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158B9" w14:textId="77777777" w:rsidR="00961446" w:rsidRDefault="00961446">
      <w:pPr>
        <w:pStyle w:val="BodyText"/>
        <w:rPr>
          <w:sz w:val="24"/>
        </w:rPr>
      </w:pPr>
    </w:p>
    <w:p w14:paraId="5A8591CA" w14:textId="77777777" w:rsidR="00961446" w:rsidRDefault="00961446">
      <w:pPr>
        <w:pStyle w:val="BodyText"/>
        <w:spacing w:before="66"/>
        <w:rPr>
          <w:sz w:val="24"/>
        </w:rPr>
      </w:pPr>
    </w:p>
    <w:p w14:paraId="5136D164" w14:textId="77777777" w:rsidR="00961446" w:rsidRDefault="009765C9">
      <w:pPr>
        <w:pStyle w:val="Title"/>
        <w:spacing w:line="451" w:lineRule="auto"/>
      </w:pPr>
      <w:r>
        <w:t>Chapter 15 ZONING</w:t>
      </w:r>
      <w:r>
        <w:rPr>
          <w:spacing w:val="-15"/>
        </w:rPr>
        <w:t xml:space="preserve"> </w:t>
      </w:r>
      <w:r>
        <w:t>CODE</w:t>
      </w:r>
    </w:p>
    <w:p w14:paraId="3F0BCF75" w14:textId="77777777" w:rsidR="00961446" w:rsidRDefault="00961446">
      <w:pPr>
        <w:pStyle w:val="Title"/>
        <w:spacing w:line="451" w:lineRule="auto"/>
        <w:sectPr w:rsidR="00961446">
          <w:headerReference w:type="default" r:id="rId7"/>
          <w:footerReference w:type="default" r:id="rId8"/>
          <w:type w:val="continuous"/>
          <w:pgSz w:w="12240" w:h="15840"/>
          <w:pgMar w:top="800" w:right="1080" w:bottom="800" w:left="1080" w:header="609" w:footer="609" w:gutter="0"/>
          <w:pgNumType w:start="1"/>
          <w:cols w:space="720"/>
        </w:sectPr>
      </w:pPr>
    </w:p>
    <w:p w14:paraId="43228515" w14:textId="77777777" w:rsidR="00961446" w:rsidRDefault="009765C9">
      <w:pPr>
        <w:pStyle w:val="BodyText"/>
        <w:spacing w:before="114"/>
        <w:ind w:left="1884"/>
        <w:jc w:val="center"/>
      </w:pPr>
      <w:r>
        <w:t>ARTICLE</w:t>
      </w:r>
      <w:r>
        <w:rPr>
          <w:spacing w:val="-5"/>
        </w:rPr>
        <w:t xml:space="preserve"> </w:t>
      </w:r>
      <w:r>
        <w:rPr>
          <w:spacing w:val="-10"/>
        </w:rPr>
        <w:t>I</w:t>
      </w:r>
    </w:p>
    <w:p w14:paraId="1E585EB5" w14:textId="77777777" w:rsidR="00961446" w:rsidRDefault="009765C9">
      <w:pPr>
        <w:spacing w:before="7"/>
        <w:ind w:left="1884" w:right="1"/>
        <w:jc w:val="center"/>
        <w:rPr>
          <w:b/>
        </w:rPr>
      </w:pPr>
      <w:r>
        <w:rPr>
          <w:b/>
          <w:spacing w:val="-2"/>
        </w:rPr>
        <w:t>Administration</w:t>
      </w:r>
    </w:p>
    <w:p w14:paraId="3F3604B2" w14:textId="77777777" w:rsidR="00961446" w:rsidRDefault="00961446">
      <w:pPr>
        <w:pStyle w:val="BodyText"/>
        <w:spacing w:before="33"/>
        <w:rPr>
          <w:b/>
        </w:rPr>
      </w:pPr>
    </w:p>
    <w:p w14:paraId="165EEA52" w14:textId="77777777" w:rsidR="00961446" w:rsidRDefault="009765C9">
      <w:pPr>
        <w:tabs>
          <w:tab w:val="left" w:pos="1913"/>
        </w:tabs>
        <w:spacing w:before="1"/>
        <w:ind w:left="360"/>
        <w:rPr>
          <w:b/>
        </w:rPr>
      </w:pPr>
      <w:r>
        <w:rPr>
          <w:b/>
        </w:rPr>
        <w:t xml:space="preserve">§ </w:t>
      </w:r>
      <w:r>
        <w:rPr>
          <w:b/>
          <w:spacing w:val="-2"/>
        </w:rPr>
        <w:t>15.01.</w:t>
      </w:r>
      <w:r>
        <w:rPr>
          <w:b/>
        </w:rPr>
        <w:tab/>
      </w:r>
      <w:r>
        <w:rPr>
          <w:b/>
          <w:spacing w:val="-2"/>
        </w:rPr>
        <w:t>Introduction.</w:t>
      </w:r>
    </w:p>
    <w:p w14:paraId="52501478" w14:textId="77777777" w:rsidR="00961446" w:rsidRDefault="009765C9">
      <w:pPr>
        <w:tabs>
          <w:tab w:val="left" w:pos="1913"/>
        </w:tabs>
        <w:spacing w:before="114"/>
        <w:ind w:left="360"/>
        <w:rPr>
          <w:b/>
        </w:rPr>
      </w:pPr>
      <w:r>
        <w:br w:type="column"/>
      </w:r>
      <w:r>
        <w:rPr>
          <w:b/>
        </w:rPr>
        <w:t xml:space="preserve">§ </w:t>
      </w:r>
      <w:r>
        <w:rPr>
          <w:b/>
          <w:spacing w:val="-2"/>
        </w:rPr>
        <w:t>15.18.</w:t>
      </w:r>
      <w:r>
        <w:rPr>
          <w:b/>
        </w:rPr>
        <w:tab/>
        <w:t>Interpretation</w:t>
      </w:r>
      <w:r>
        <w:rPr>
          <w:b/>
          <w:spacing w:val="-6"/>
        </w:rPr>
        <w:t xml:space="preserve"> </w:t>
      </w:r>
      <w:r>
        <w:rPr>
          <w:b/>
        </w:rPr>
        <w:t>of</w:t>
      </w:r>
      <w:r>
        <w:rPr>
          <w:b/>
          <w:spacing w:val="-6"/>
        </w:rPr>
        <w:t xml:space="preserve"> </w:t>
      </w:r>
      <w:r>
        <w:rPr>
          <w:b/>
        </w:rPr>
        <w:t>Use</w:t>
      </w:r>
      <w:r>
        <w:rPr>
          <w:b/>
          <w:spacing w:val="-5"/>
        </w:rPr>
        <w:t xml:space="preserve"> </w:t>
      </w:r>
      <w:r>
        <w:rPr>
          <w:b/>
          <w:spacing w:val="-2"/>
        </w:rPr>
        <w:t>Table.</w:t>
      </w:r>
    </w:p>
    <w:p w14:paraId="652E20C6" w14:textId="77777777" w:rsidR="00961446" w:rsidRDefault="00961446">
      <w:pPr>
        <w:pStyle w:val="BodyText"/>
        <w:spacing w:before="73"/>
        <w:rPr>
          <w:b/>
        </w:rPr>
      </w:pPr>
    </w:p>
    <w:p w14:paraId="35AC3C53" w14:textId="77777777" w:rsidR="00961446" w:rsidRDefault="009765C9">
      <w:pPr>
        <w:pStyle w:val="BodyText"/>
        <w:spacing w:before="1"/>
        <w:ind w:left="1" w:right="1"/>
        <w:jc w:val="center"/>
      </w:pPr>
      <w:r>
        <w:t>ARTICLE</w:t>
      </w:r>
      <w:r>
        <w:rPr>
          <w:spacing w:val="-5"/>
        </w:rPr>
        <w:t xml:space="preserve"> IV</w:t>
      </w:r>
    </w:p>
    <w:p w14:paraId="2B930150" w14:textId="77777777" w:rsidR="00961446" w:rsidRDefault="009765C9">
      <w:pPr>
        <w:spacing w:before="7"/>
        <w:ind w:right="1"/>
        <w:jc w:val="center"/>
        <w:rPr>
          <w:b/>
        </w:rPr>
      </w:pPr>
      <w:r>
        <w:rPr>
          <w:b/>
        </w:rPr>
        <w:t>Site</w:t>
      </w:r>
      <w:r>
        <w:rPr>
          <w:b/>
          <w:spacing w:val="-5"/>
        </w:rPr>
        <w:t xml:space="preserve"> </w:t>
      </w:r>
      <w:r>
        <w:rPr>
          <w:b/>
        </w:rPr>
        <w:t>Design</w:t>
      </w:r>
      <w:r>
        <w:rPr>
          <w:b/>
          <w:spacing w:val="-5"/>
        </w:rPr>
        <w:t xml:space="preserve"> </w:t>
      </w:r>
      <w:r>
        <w:rPr>
          <w:b/>
          <w:spacing w:val="-2"/>
        </w:rPr>
        <w:t>Standards</w:t>
      </w:r>
    </w:p>
    <w:p w14:paraId="41A626A4" w14:textId="77777777" w:rsidR="00961446" w:rsidRDefault="00961446">
      <w:pPr>
        <w:jc w:val="center"/>
        <w:rPr>
          <w:b/>
        </w:rPr>
        <w:sectPr w:rsidR="00961446">
          <w:type w:val="continuous"/>
          <w:pgSz w:w="12240" w:h="15840"/>
          <w:pgMar w:top="800" w:right="1080" w:bottom="800" w:left="1080" w:header="609" w:footer="609" w:gutter="0"/>
          <w:cols w:num="2" w:space="720" w:equalWidth="0">
            <w:col w:w="3406" w:space="1384"/>
            <w:col w:w="5290"/>
          </w:cols>
        </w:sectPr>
      </w:pPr>
    </w:p>
    <w:tbl>
      <w:tblPr>
        <w:tblW w:w="0" w:type="auto"/>
        <w:tblInd w:w="317" w:type="dxa"/>
        <w:tblLayout w:type="fixed"/>
        <w:tblCellMar>
          <w:left w:w="0" w:type="dxa"/>
          <w:right w:w="0" w:type="dxa"/>
        </w:tblCellMar>
        <w:tblLook w:val="01E0" w:firstRow="1" w:lastRow="1" w:firstColumn="1" w:lastColumn="1" w:noHBand="0" w:noVBand="0"/>
      </w:tblPr>
      <w:tblGrid>
        <w:gridCol w:w="1184"/>
        <w:gridCol w:w="3381"/>
        <w:gridCol w:w="1407"/>
        <w:gridCol w:w="3258"/>
      </w:tblGrid>
      <w:tr w:rsidR="00961446" w14:paraId="1B11B6FA" w14:textId="77777777">
        <w:trPr>
          <w:trHeight w:val="261"/>
        </w:trPr>
        <w:tc>
          <w:tcPr>
            <w:tcW w:w="1184" w:type="dxa"/>
          </w:tcPr>
          <w:p w14:paraId="1E252D7C" w14:textId="77777777" w:rsidR="00961446" w:rsidRDefault="009765C9">
            <w:pPr>
              <w:pStyle w:val="TableParagraph"/>
              <w:spacing w:before="0" w:line="242" w:lineRule="exact"/>
              <w:ind w:left="50"/>
              <w:jc w:val="left"/>
              <w:rPr>
                <w:b/>
              </w:rPr>
            </w:pPr>
            <w:r>
              <w:rPr>
                <w:b/>
              </w:rPr>
              <w:t xml:space="preserve">§ </w:t>
            </w:r>
            <w:r>
              <w:rPr>
                <w:b/>
                <w:spacing w:val="-2"/>
              </w:rPr>
              <w:t>15.02.</w:t>
            </w:r>
          </w:p>
        </w:tc>
        <w:tc>
          <w:tcPr>
            <w:tcW w:w="3381" w:type="dxa"/>
          </w:tcPr>
          <w:p w14:paraId="134EA19A" w14:textId="77777777" w:rsidR="00961446" w:rsidRDefault="009765C9">
            <w:pPr>
              <w:pStyle w:val="TableParagraph"/>
              <w:spacing w:before="0" w:line="242" w:lineRule="exact"/>
              <w:ind w:left="419"/>
              <w:jc w:val="left"/>
              <w:rPr>
                <w:b/>
              </w:rPr>
            </w:pPr>
            <w:r>
              <w:rPr>
                <w:b/>
                <w:spacing w:val="-2"/>
              </w:rPr>
              <w:t>Application.</w:t>
            </w:r>
          </w:p>
        </w:tc>
        <w:tc>
          <w:tcPr>
            <w:tcW w:w="4665" w:type="dxa"/>
            <w:gridSpan w:val="2"/>
          </w:tcPr>
          <w:p w14:paraId="4A9A4339" w14:textId="77777777" w:rsidR="00961446" w:rsidRDefault="00961446">
            <w:pPr>
              <w:pStyle w:val="TableParagraph"/>
              <w:spacing w:before="0"/>
              <w:ind w:left="0"/>
              <w:jc w:val="left"/>
              <w:rPr>
                <w:sz w:val="18"/>
              </w:rPr>
            </w:pPr>
          </w:p>
        </w:tc>
      </w:tr>
      <w:tr w:rsidR="00961446" w14:paraId="5A888F94" w14:textId="77777777">
        <w:trPr>
          <w:trHeight w:val="580"/>
        </w:trPr>
        <w:tc>
          <w:tcPr>
            <w:tcW w:w="1184" w:type="dxa"/>
          </w:tcPr>
          <w:p w14:paraId="11A5636C" w14:textId="77777777" w:rsidR="00961446" w:rsidRDefault="009765C9">
            <w:pPr>
              <w:pStyle w:val="TableParagraph"/>
              <w:spacing w:before="32"/>
              <w:ind w:left="50"/>
              <w:jc w:val="left"/>
              <w:rPr>
                <w:b/>
              </w:rPr>
            </w:pPr>
            <w:r>
              <w:rPr>
                <w:b/>
              </w:rPr>
              <w:t xml:space="preserve">§ </w:t>
            </w:r>
            <w:r>
              <w:rPr>
                <w:b/>
                <w:spacing w:val="-2"/>
              </w:rPr>
              <w:t>15.03.</w:t>
            </w:r>
          </w:p>
        </w:tc>
        <w:tc>
          <w:tcPr>
            <w:tcW w:w="3381" w:type="dxa"/>
          </w:tcPr>
          <w:p w14:paraId="10E3EE78" w14:textId="77777777" w:rsidR="00961446" w:rsidRDefault="009765C9">
            <w:pPr>
              <w:pStyle w:val="TableParagraph"/>
              <w:spacing w:before="32" w:line="247" w:lineRule="auto"/>
              <w:ind w:left="419"/>
              <w:jc w:val="left"/>
              <w:rPr>
                <w:b/>
              </w:rPr>
            </w:pPr>
            <w:r>
              <w:rPr>
                <w:b/>
              </w:rPr>
              <w:t>Review</w:t>
            </w:r>
            <w:r>
              <w:rPr>
                <w:b/>
                <w:spacing w:val="-14"/>
              </w:rPr>
              <w:t xml:space="preserve"> </w:t>
            </w:r>
            <w:r>
              <w:rPr>
                <w:b/>
              </w:rPr>
              <w:t>and</w:t>
            </w:r>
            <w:r>
              <w:rPr>
                <w:b/>
                <w:spacing w:val="-14"/>
              </w:rPr>
              <w:t xml:space="preserve"> </w:t>
            </w:r>
            <w:r>
              <w:rPr>
                <w:b/>
              </w:rPr>
              <w:t xml:space="preserve">decision-making </w:t>
            </w:r>
            <w:r>
              <w:rPr>
                <w:b/>
                <w:spacing w:val="-2"/>
              </w:rPr>
              <w:t>authority.</w:t>
            </w:r>
          </w:p>
        </w:tc>
        <w:tc>
          <w:tcPr>
            <w:tcW w:w="1407" w:type="dxa"/>
          </w:tcPr>
          <w:p w14:paraId="134028F8" w14:textId="77777777" w:rsidR="00961446" w:rsidRDefault="009765C9">
            <w:pPr>
              <w:pStyle w:val="TableParagraph"/>
              <w:spacing w:before="12"/>
              <w:ind w:left="275"/>
              <w:jc w:val="left"/>
              <w:rPr>
                <w:b/>
              </w:rPr>
            </w:pPr>
            <w:r>
              <w:rPr>
                <w:b/>
              </w:rPr>
              <w:t xml:space="preserve">§ </w:t>
            </w:r>
            <w:r>
              <w:rPr>
                <w:b/>
                <w:spacing w:val="-2"/>
              </w:rPr>
              <w:t>15.19.</w:t>
            </w:r>
          </w:p>
          <w:p w14:paraId="1F706E7D" w14:textId="77777777" w:rsidR="00961446" w:rsidRDefault="009765C9">
            <w:pPr>
              <w:pStyle w:val="TableParagraph"/>
              <w:spacing w:before="47" w:line="248" w:lineRule="exact"/>
              <w:ind w:left="275"/>
              <w:jc w:val="left"/>
              <w:rPr>
                <w:b/>
              </w:rPr>
            </w:pPr>
            <w:r>
              <w:rPr>
                <w:b/>
              </w:rPr>
              <w:t xml:space="preserve">§ </w:t>
            </w:r>
            <w:r>
              <w:rPr>
                <w:b/>
                <w:spacing w:val="-2"/>
              </w:rPr>
              <w:t>15.20.</w:t>
            </w:r>
          </w:p>
        </w:tc>
        <w:tc>
          <w:tcPr>
            <w:tcW w:w="3258" w:type="dxa"/>
          </w:tcPr>
          <w:p w14:paraId="374B7452" w14:textId="77777777" w:rsidR="00961446" w:rsidRDefault="009765C9">
            <w:pPr>
              <w:pStyle w:val="TableParagraph"/>
              <w:spacing w:before="12"/>
              <w:ind w:left="421"/>
              <w:jc w:val="left"/>
              <w:rPr>
                <w:b/>
              </w:rPr>
            </w:pPr>
            <w:r>
              <w:rPr>
                <w:b/>
              </w:rPr>
              <w:t>Architectural</w:t>
            </w:r>
            <w:r>
              <w:rPr>
                <w:b/>
                <w:spacing w:val="-13"/>
              </w:rPr>
              <w:t xml:space="preserve"> </w:t>
            </w:r>
            <w:r>
              <w:rPr>
                <w:b/>
                <w:spacing w:val="-2"/>
              </w:rPr>
              <w:t>standards.</w:t>
            </w:r>
          </w:p>
          <w:p w14:paraId="64BA4F7E" w14:textId="77777777" w:rsidR="00961446" w:rsidRDefault="009765C9">
            <w:pPr>
              <w:pStyle w:val="TableParagraph"/>
              <w:spacing w:before="47" w:line="248" w:lineRule="exact"/>
              <w:ind w:left="421"/>
              <w:jc w:val="left"/>
              <w:rPr>
                <w:b/>
              </w:rPr>
            </w:pPr>
            <w:r>
              <w:rPr>
                <w:b/>
                <w:spacing w:val="-2"/>
              </w:rPr>
              <w:t>Nonconformities.</w:t>
            </w:r>
          </w:p>
        </w:tc>
      </w:tr>
      <w:tr w:rsidR="00961446" w14:paraId="5A5EA72F" w14:textId="77777777">
        <w:trPr>
          <w:trHeight w:val="300"/>
        </w:trPr>
        <w:tc>
          <w:tcPr>
            <w:tcW w:w="1184" w:type="dxa"/>
          </w:tcPr>
          <w:p w14:paraId="43F915CE" w14:textId="77777777" w:rsidR="00961446" w:rsidRDefault="009765C9">
            <w:pPr>
              <w:pStyle w:val="TableParagraph"/>
              <w:spacing w:before="12"/>
              <w:ind w:left="50"/>
              <w:jc w:val="left"/>
              <w:rPr>
                <w:b/>
              </w:rPr>
            </w:pPr>
            <w:r>
              <w:rPr>
                <w:b/>
              </w:rPr>
              <w:t xml:space="preserve">§ </w:t>
            </w:r>
            <w:r>
              <w:rPr>
                <w:b/>
                <w:spacing w:val="-2"/>
              </w:rPr>
              <w:t>15.04.</w:t>
            </w:r>
          </w:p>
        </w:tc>
        <w:tc>
          <w:tcPr>
            <w:tcW w:w="3381" w:type="dxa"/>
          </w:tcPr>
          <w:p w14:paraId="45C64F09" w14:textId="77777777" w:rsidR="00961446" w:rsidRDefault="009765C9">
            <w:pPr>
              <w:pStyle w:val="TableParagraph"/>
              <w:spacing w:before="12"/>
              <w:ind w:left="419"/>
              <w:jc w:val="left"/>
              <w:rPr>
                <w:b/>
              </w:rPr>
            </w:pPr>
            <w:r>
              <w:rPr>
                <w:b/>
              </w:rPr>
              <w:t xml:space="preserve">Zoning </w:t>
            </w:r>
            <w:r>
              <w:rPr>
                <w:b/>
                <w:spacing w:val="-2"/>
              </w:rPr>
              <w:t>Administrator.</w:t>
            </w:r>
          </w:p>
        </w:tc>
        <w:tc>
          <w:tcPr>
            <w:tcW w:w="1407" w:type="dxa"/>
          </w:tcPr>
          <w:p w14:paraId="63D2E5E2" w14:textId="77777777" w:rsidR="00961446" w:rsidRDefault="009765C9">
            <w:pPr>
              <w:pStyle w:val="TableParagraph"/>
              <w:spacing w:before="32" w:line="248" w:lineRule="exact"/>
              <w:ind w:left="0" w:right="141"/>
              <w:rPr>
                <w:b/>
              </w:rPr>
            </w:pPr>
            <w:r>
              <w:rPr>
                <w:b/>
              </w:rPr>
              <w:t xml:space="preserve">§ </w:t>
            </w:r>
            <w:r>
              <w:rPr>
                <w:b/>
                <w:spacing w:val="-2"/>
              </w:rPr>
              <w:t>15.21.</w:t>
            </w:r>
          </w:p>
        </w:tc>
        <w:tc>
          <w:tcPr>
            <w:tcW w:w="3258" w:type="dxa"/>
          </w:tcPr>
          <w:p w14:paraId="2CC9F23C" w14:textId="77777777" w:rsidR="00961446" w:rsidRDefault="009765C9">
            <w:pPr>
              <w:pStyle w:val="TableParagraph"/>
              <w:spacing w:before="32" w:line="248" w:lineRule="exact"/>
              <w:ind w:left="421"/>
              <w:jc w:val="left"/>
              <w:rPr>
                <w:b/>
              </w:rPr>
            </w:pPr>
            <w:r>
              <w:rPr>
                <w:b/>
                <w:spacing w:val="-2"/>
              </w:rPr>
              <w:t>Signs.</w:t>
            </w:r>
          </w:p>
        </w:tc>
      </w:tr>
      <w:tr w:rsidR="00961446" w14:paraId="4810AAEF" w14:textId="77777777">
        <w:trPr>
          <w:trHeight w:val="300"/>
        </w:trPr>
        <w:tc>
          <w:tcPr>
            <w:tcW w:w="1184" w:type="dxa"/>
          </w:tcPr>
          <w:p w14:paraId="7C40A989" w14:textId="77777777" w:rsidR="00961446" w:rsidRDefault="009765C9">
            <w:pPr>
              <w:pStyle w:val="TableParagraph"/>
              <w:spacing w:before="12"/>
              <w:ind w:left="50"/>
              <w:jc w:val="left"/>
              <w:rPr>
                <w:b/>
              </w:rPr>
            </w:pPr>
            <w:r>
              <w:rPr>
                <w:b/>
              </w:rPr>
              <w:t xml:space="preserve">§ </w:t>
            </w:r>
            <w:r>
              <w:rPr>
                <w:b/>
                <w:spacing w:val="-2"/>
              </w:rPr>
              <w:t>15.05.</w:t>
            </w:r>
          </w:p>
        </w:tc>
        <w:tc>
          <w:tcPr>
            <w:tcW w:w="3381" w:type="dxa"/>
          </w:tcPr>
          <w:p w14:paraId="57B4E973" w14:textId="77777777" w:rsidR="00961446" w:rsidRDefault="009765C9">
            <w:pPr>
              <w:pStyle w:val="TableParagraph"/>
              <w:spacing w:before="12"/>
              <w:ind w:left="419"/>
              <w:jc w:val="left"/>
              <w:rPr>
                <w:b/>
              </w:rPr>
            </w:pPr>
            <w:r>
              <w:rPr>
                <w:b/>
              </w:rPr>
              <w:t>Application</w:t>
            </w:r>
            <w:r>
              <w:rPr>
                <w:b/>
                <w:spacing w:val="-11"/>
              </w:rPr>
              <w:t xml:space="preserve"> </w:t>
            </w:r>
            <w:r>
              <w:rPr>
                <w:b/>
                <w:spacing w:val="-2"/>
              </w:rPr>
              <w:t>procedures.</w:t>
            </w:r>
          </w:p>
        </w:tc>
        <w:tc>
          <w:tcPr>
            <w:tcW w:w="1407" w:type="dxa"/>
          </w:tcPr>
          <w:p w14:paraId="526CC435" w14:textId="77777777" w:rsidR="00961446" w:rsidRDefault="009765C9">
            <w:pPr>
              <w:pStyle w:val="TableParagraph"/>
              <w:spacing w:before="32" w:line="248" w:lineRule="exact"/>
              <w:ind w:left="0" w:right="141"/>
              <w:rPr>
                <w:b/>
              </w:rPr>
            </w:pPr>
            <w:r>
              <w:rPr>
                <w:b/>
              </w:rPr>
              <w:t xml:space="preserve">§ </w:t>
            </w:r>
            <w:r>
              <w:rPr>
                <w:b/>
                <w:spacing w:val="-2"/>
              </w:rPr>
              <w:t>15.22.</w:t>
            </w:r>
          </w:p>
        </w:tc>
        <w:tc>
          <w:tcPr>
            <w:tcW w:w="3258" w:type="dxa"/>
          </w:tcPr>
          <w:p w14:paraId="31B00085" w14:textId="77777777" w:rsidR="00961446" w:rsidRDefault="009765C9">
            <w:pPr>
              <w:pStyle w:val="TableParagraph"/>
              <w:spacing w:before="32" w:line="248" w:lineRule="exact"/>
              <w:ind w:left="421"/>
              <w:jc w:val="left"/>
              <w:rPr>
                <w:b/>
              </w:rPr>
            </w:pPr>
            <w:r>
              <w:rPr>
                <w:b/>
              </w:rPr>
              <w:t>Parking</w:t>
            </w:r>
            <w:r>
              <w:rPr>
                <w:b/>
                <w:spacing w:val="-1"/>
              </w:rPr>
              <w:t xml:space="preserve"> </w:t>
            </w:r>
            <w:r>
              <w:rPr>
                <w:b/>
              </w:rPr>
              <w:t>and</w:t>
            </w:r>
            <w:r>
              <w:rPr>
                <w:b/>
                <w:spacing w:val="-2"/>
              </w:rPr>
              <w:t xml:space="preserve"> </w:t>
            </w:r>
            <w:r>
              <w:rPr>
                <w:b/>
              </w:rPr>
              <w:t xml:space="preserve">loading </w:t>
            </w:r>
            <w:r>
              <w:rPr>
                <w:b/>
                <w:spacing w:val="-2"/>
              </w:rPr>
              <w:t>areas.</w:t>
            </w:r>
          </w:p>
        </w:tc>
      </w:tr>
      <w:tr w:rsidR="00961446" w14:paraId="4F4E7444" w14:textId="77777777">
        <w:trPr>
          <w:trHeight w:val="300"/>
        </w:trPr>
        <w:tc>
          <w:tcPr>
            <w:tcW w:w="1184" w:type="dxa"/>
          </w:tcPr>
          <w:p w14:paraId="427A6AA4" w14:textId="77777777" w:rsidR="00961446" w:rsidRDefault="009765C9">
            <w:pPr>
              <w:pStyle w:val="TableParagraph"/>
              <w:spacing w:before="12"/>
              <w:ind w:left="50"/>
              <w:jc w:val="left"/>
              <w:rPr>
                <w:b/>
              </w:rPr>
            </w:pPr>
            <w:r>
              <w:rPr>
                <w:b/>
              </w:rPr>
              <w:t xml:space="preserve">§ </w:t>
            </w:r>
            <w:r>
              <w:rPr>
                <w:b/>
                <w:spacing w:val="-2"/>
              </w:rPr>
              <w:t>15.06.</w:t>
            </w:r>
          </w:p>
        </w:tc>
        <w:tc>
          <w:tcPr>
            <w:tcW w:w="3381" w:type="dxa"/>
          </w:tcPr>
          <w:p w14:paraId="6D59EAEB" w14:textId="77777777" w:rsidR="00961446" w:rsidRDefault="009765C9">
            <w:pPr>
              <w:pStyle w:val="TableParagraph"/>
              <w:spacing w:before="12"/>
              <w:ind w:left="419"/>
              <w:jc w:val="left"/>
              <w:rPr>
                <w:b/>
              </w:rPr>
            </w:pPr>
            <w:r>
              <w:rPr>
                <w:b/>
              </w:rPr>
              <w:t xml:space="preserve">Zoning text </w:t>
            </w:r>
            <w:r>
              <w:rPr>
                <w:b/>
                <w:spacing w:val="-2"/>
              </w:rPr>
              <w:t>amendments.</w:t>
            </w:r>
          </w:p>
        </w:tc>
        <w:tc>
          <w:tcPr>
            <w:tcW w:w="1407" w:type="dxa"/>
          </w:tcPr>
          <w:p w14:paraId="2D96354E" w14:textId="77777777" w:rsidR="00961446" w:rsidRDefault="009765C9">
            <w:pPr>
              <w:pStyle w:val="TableParagraph"/>
              <w:spacing w:before="32" w:line="248" w:lineRule="exact"/>
              <w:ind w:left="0" w:right="141"/>
              <w:rPr>
                <w:b/>
              </w:rPr>
            </w:pPr>
            <w:r>
              <w:rPr>
                <w:b/>
              </w:rPr>
              <w:t xml:space="preserve">§ </w:t>
            </w:r>
            <w:r>
              <w:rPr>
                <w:b/>
                <w:spacing w:val="-2"/>
              </w:rPr>
              <w:t>15.23.</w:t>
            </w:r>
          </w:p>
        </w:tc>
        <w:tc>
          <w:tcPr>
            <w:tcW w:w="3258" w:type="dxa"/>
          </w:tcPr>
          <w:p w14:paraId="7687B598" w14:textId="77777777" w:rsidR="00961446" w:rsidRDefault="009765C9">
            <w:pPr>
              <w:pStyle w:val="TableParagraph"/>
              <w:spacing w:before="32" w:line="248" w:lineRule="exact"/>
              <w:ind w:left="421"/>
              <w:jc w:val="left"/>
              <w:rPr>
                <w:b/>
              </w:rPr>
            </w:pPr>
            <w:r>
              <w:rPr>
                <w:b/>
              </w:rPr>
              <w:t>Landscaping</w:t>
            </w:r>
            <w:r>
              <w:rPr>
                <w:b/>
                <w:spacing w:val="-1"/>
              </w:rPr>
              <w:t xml:space="preserve"> </w:t>
            </w:r>
            <w:r>
              <w:rPr>
                <w:b/>
              </w:rPr>
              <w:t>and</w:t>
            </w:r>
            <w:r>
              <w:rPr>
                <w:b/>
                <w:spacing w:val="-2"/>
              </w:rPr>
              <w:t xml:space="preserve"> screening.</w:t>
            </w:r>
          </w:p>
        </w:tc>
      </w:tr>
      <w:tr w:rsidR="00961446" w14:paraId="1474F1E6" w14:textId="77777777">
        <w:trPr>
          <w:trHeight w:val="300"/>
        </w:trPr>
        <w:tc>
          <w:tcPr>
            <w:tcW w:w="1184" w:type="dxa"/>
          </w:tcPr>
          <w:p w14:paraId="0FCF2BD9" w14:textId="77777777" w:rsidR="00961446" w:rsidRDefault="009765C9">
            <w:pPr>
              <w:pStyle w:val="TableParagraph"/>
              <w:spacing w:before="12"/>
              <w:ind w:left="50"/>
              <w:jc w:val="left"/>
              <w:rPr>
                <w:b/>
              </w:rPr>
            </w:pPr>
            <w:r>
              <w:rPr>
                <w:b/>
              </w:rPr>
              <w:t xml:space="preserve">§ </w:t>
            </w:r>
            <w:r>
              <w:rPr>
                <w:b/>
                <w:spacing w:val="-2"/>
              </w:rPr>
              <w:t>15.07.</w:t>
            </w:r>
          </w:p>
        </w:tc>
        <w:tc>
          <w:tcPr>
            <w:tcW w:w="3381" w:type="dxa"/>
          </w:tcPr>
          <w:p w14:paraId="19D1E0D4" w14:textId="77777777" w:rsidR="00961446" w:rsidRDefault="009765C9">
            <w:pPr>
              <w:pStyle w:val="TableParagraph"/>
              <w:spacing w:before="12"/>
              <w:ind w:left="419"/>
              <w:jc w:val="left"/>
              <w:rPr>
                <w:b/>
              </w:rPr>
            </w:pPr>
            <w:r>
              <w:rPr>
                <w:b/>
              </w:rPr>
              <w:t>Zoning</w:t>
            </w:r>
            <w:r>
              <w:rPr>
                <w:b/>
                <w:spacing w:val="-1"/>
              </w:rPr>
              <w:t xml:space="preserve"> </w:t>
            </w:r>
            <w:r>
              <w:rPr>
                <w:b/>
              </w:rPr>
              <w:t>Map</w:t>
            </w:r>
            <w:r>
              <w:rPr>
                <w:b/>
                <w:spacing w:val="-2"/>
              </w:rPr>
              <w:t xml:space="preserve"> amendments.</w:t>
            </w:r>
          </w:p>
        </w:tc>
        <w:tc>
          <w:tcPr>
            <w:tcW w:w="1407" w:type="dxa"/>
          </w:tcPr>
          <w:p w14:paraId="23AAD2F3" w14:textId="77777777" w:rsidR="00961446" w:rsidRDefault="009765C9">
            <w:pPr>
              <w:pStyle w:val="TableParagraph"/>
              <w:spacing w:before="32" w:line="248" w:lineRule="exact"/>
              <w:ind w:left="0" w:right="141"/>
              <w:rPr>
                <w:b/>
              </w:rPr>
            </w:pPr>
            <w:r>
              <w:rPr>
                <w:b/>
              </w:rPr>
              <w:t xml:space="preserve">§ </w:t>
            </w:r>
            <w:r>
              <w:rPr>
                <w:b/>
                <w:spacing w:val="-2"/>
              </w:rPr>
              <w:t>15.24.</w:t>
            </w:r>
          </w:p>
        </w:tc>
        <w:tc>
          <w:tcPr>
            <w:tcW w:w="3258" w:type="dxa"/>
          </w:tcPr>
          <w:p w14:paraId="6B6B7503" w14:textId="77777777" w:rsidR="00961446" w:rsidRDefault="009765C9">
            <w:pPr>
              <w:pStyle w:val="TableParagraph"/>
              <w:spacing w:before="32" w:line="248" w:lineRule="exact"/>
              <w:ind w:left="421"/>
              <w:jc w:val="left"/>
              <w:rPr>
                <w:b/>
              </w:rPr>
            </w:pPr>
            <w:r>
              <w:rPr>
                <w:b/>
              </w:rPr>
              <w:t>Outdoor</w:t>
            </w:r>
            <w:r>
              <w:rPr>
                <w:b/>
                <w:spacing w:val="-7"/>
              </w:rPr>
              <w:t xml:space="preserve"> </w:t>
            </w:r>
            <w:r>
              <w:rPr>
                <w:b/>
                <w:spacing w:val="-2"/>
              </w:rPr>
              <w:t>lighting.</w:t>
            </w:r>
          </w:p>
        </w:tc>
      </w:tr>
      <w:tr w:rsidR="00961446" w14:paraId="40DBACCD" w14:textId="77777777">
        <w:trPr>
          <w:trHeight w:val="300"/>
        </w:trPr>
        <w:tc>
          <w:tcPr>
            <w:tcW w:w="1184" w:type="dxa"/>
          </w:tcPr>
          <w:p w14:paraId="6570B721" w14:textId="77777777" w:rsidR="00961446" w:rsidRDefault="009765C9">
            <w:pPr>
              <w:pStyle w:val="TableParagraph"/>
              <w:spacing w:before="12"/>
              <w:ind w:left="50"/>
              <w:jc w:val="left"/>
              <w:rPr>
                <w:b/>
              </w:rPr>
            </w:pPr>
            <w:r>
              <w:rPr>
                <w:b/>
              </w:rPr>
              <w:t xml:space="preserve">§ </w:t>
            </w:r>
            <w:r>
              <w:rPr>
                <w:b/>
                <w:spacing w:val="-2"/>
              </w:rPr>
              <w:t>15.08.</w:t>
            </w:r>
          </w:p>
        </w:tc>
        <w:tc>
          <w:tcPr>
            <w:tcW w:w="3381" w:type="dxa"/>
          </w:tcPr>
          <w:p w14:paraId="302E5E22" w14:textId="77777777" w:rsidR="00961446" w:rsidRDefault="009765C9">
            <w:pPr>
              <w:pStyle w:val="TableParagraph"/>
              <w:spacing w:before="12"/>
              <w:ind w:left="419"/>
              <w:jc w:val="left"/>
              <w:rPr>
                <w:b/>
              </w:rPr>
            </w:pPr>
            <w:r>
              <w:rPr>
                <w:b/>
              </w:rPr>
              <w:t>Appeals</w:t>
            </w:r>
            <w:r>
              <w:rPr>
                <w:b/>
                <w:spacing w:val="-5"/>
              </w:rPr>
              <w:t xml:space="preserve"> </w:t>
            </w:r>
            <w:r>
              <w:rPr>
                <w:b/>
              </w:rPr>
              <w:t>and</w:t>
            </w:r>
            <w:r>
              <w:rPr>
                <w:b/>
                <w:spacing w:val="-5"/>
              </w:rPr>
              <w:t xml:space="preserve"> </w:t>
            </w:r>
            <w:r>
              <w:rPr>
                <w:b/>
                <w:spacing w:val="-2"/>
              </w:rPr>
              <w:t>variances.</w:t>
            </w:r>
          </w:p>
        </w:tc>
        <w:tc>
          <w:tcPr>
            <w:tcW w:w="1407" w:type="dxa"/>
          </w:tcPr>
          <w:p w14:paraId="7DDDFC77" w14:textId="77777777" w:rsidR="00961446" w:rsidRDefault="009765C9">
            <w:pPr>
              <w:pStyle w:val="TableParagraph"/>
              <w:spacing w:before="32" w:line="248" w:lineRule="exact"/>
              <w:ind w:left="0" w:right="141"/>
              <w:rPr>
                <w:b/>
              </w:rPr>
            </w:pPr>
            <w:r>
              <w:rPr>
                <w:b/>
              </w:rPr>
              <w:t xml:space="preserve">§ </w:t>
            </w:r>
            <w:r>
              <w:rPr>
                <w:b/>
                <w:spacing w:val="-2"/>
              </w:rPr>
              <w:t>15.25.</w:t>
            </w:r>
          </w:p>
        </w:tc>
        <w:tc>
          <w:tcPr>
            <w:tcW w:w="3258" w:type="dxa"/>
          </w:tcPr>
          <w:p w14:paraId="482B5153" w14:textId="77777777" w:rsidR="00961446" w:rsidRDefault="009765C9">
            <w:pPr>
              <w:pStyle w:val="TableParagraph"/>
              <w:spacing w:before="32" w:line="248" w:lineRule="exact"/>
              <w:ind w:left="421"/>
              <w:jc w:val="left"/>
              <w:rPr>
                <w:b/>
              </w:rPr>
            </w:pPr>
            <w:r>
              <w:rPr>
                <w:b/>
              </w:rPr>
              <w:t>Performance</w:t>
            </w:r>
            <w:r>
              <w:rPr>
                <w:b/>
                <w:spacing w:val="-11"/>
              </w:rPr>
              <w:t xml:space="preserve"> </w:t>
            </w:r>
            <w:r>
              <w:rPr>
                <w:b/>
                <w:spacing w:val="-2"/>
              </w:rPr>
              <w:t>standards.</w:t>
            </w:r>
          </w:p>
        </w:tc>
      </w:tr>
      <w:tr w:rsidR="00961446" w14:paraId="461AB4B3" w14:textId="77777777">
        <w:trPr>
          <w:trHeight w:val="580"/>
        </w:trPr>
        <w:tc>
          <w:tcPr>
            <w:tcW w:w="1184" w:type="dxa"/>
          </w:tcPr>
          <w:p w14:paraId="46811189" w14:textId="77777777" w:rsidR="00961446" w:rsidRDefault="009765C9">
            <w:pPr>
              <w:pStyle w:val="TableParagraph"/>
              <w:spacing w:before="12"/>
              <w:ind w:left="50"/>
              <w:jc w:val="left"/>
              <w:rPr>
                <w:b/>
              </w:rPr>
            </w:pPr>
            <w:r>
              <w:rPr>
                <w:b/>
              </w:rPr>
              <w:t xml:space="preserve">§ </w:t>
            </w:r>
            <w:r>
              <w:rPr>
                <w:b/>
                <w:spacing w:val="-2"/>
              </w:rPr>
              <w:t>15.09.</w:t>
            </w:r>
          </w:p>
          <w:p w14:paraId="608A7F2C" w14:textId="77777777" w:rsidR="00961446" w:rsidRDefault="009765C9">
            <w:pPr>
              <w:pStyle w:val="TableParagraph"/>
              <w:spacing w:before="47" w:line="248" w:lineRule="exact"/>
              <w:ind w:left="50"/>
              <w:jc w:val="left"/>
              <w:rPr>
                <w:b/>
              </w:rPr>
            </w:pPr>
            <w:r>
              <w:rPr>
                <w:b/>
              </w:rPr>
              <w:t xml:space="preserve">§ </w:t>
            </w:r>
            <w:r>
              <w:rPr>
                <w:b/>
                <w:spacing w:val="-2"/>
              </w:rPr>
              <w:t>15.10.</w:t>
            </w:r>
          </w:p>
        </w:tc>
        <w:tc>
          <w:tcPr>
            <w:tcW w:w="3381" w:type="dxa"/>
          </w:tcPr>
          <w:p w14:paraId="3C3DA2FC" w14:textId="77777777" w:rsidR="00961446" w:rsidRDefault="009765C9">
            <w:pPr>
              <w:pStyle w:val="TableParagraph"/>
              <w:spacing w:before="12"/>
              <w:ind w:left="419"/>
              <w:jc w:val="left"/>
              <w:rPr>
                <w:b/>
              </w:rPr>
            </w:pPr>
            <w:r>
              <w:rPr>
                <w:b/>
              </w:rPr>
              <w:t>Zoning</w:t>
            </w:r>
            <w:r>
              <w:rPr>
                <w:b/>
                <w:spacing w:val="-5"/>
              </w:rPr>
              <w:t xml:space="preserve"> </w:t>
            </w:r>
            <w:r>
              <w:rPr>
                <w:b/>
              </w:rPr>
              <w:t>compliance</w:t>
            </w:r>
            <w:r>
              <w:rPr>
                <w:b/>
                <w:spacing w:val="-5"/>
              </w:rPr>
              <w:t xml:space="preserve"> </w:t>
            </w:r>
            <w:r>
              <w:rPr>
                <w:b/>
                <w:spacing w:val="-2"/>
              </w:rPr>
              <w:t>review.</w:t>
            </w:r>
          </w:p>
          <w:p w14:paraId="23A27BE2" w14:textId="77777777" w:rsidR="00961446" w:rsidRDefault="009765C9">
            <w:pPr>
              <w:pStyle w:val="TableParagraph"/>
              <w:spacing w:before="47" w:line="248" w:lineRule="exact"/>
              <w:ind w:left="419"/>
              <w:jc w:val="left"/>
              <w:rPr>
                <w:b/>
              </w:rPr>
            </w:pPr>
            <w:r>
              <w:rPr>
                <w:b/>
              </w:rPr>
              <w:t>Sign</w:t>
            </w:r>
            <w:r>
              <w:rPr>
                <w:b/>
                <w:spacing w:val="-4"/>
              </w:rPr>
              <w:t xml:space="preserve"> </w:t>
            </w:r>
            <w:r>
              <w:rPr>
                <w:b/>
                <w:spacing w:val="-2"/>
              </w:rPr>
              <w:t>permits.</w:t>
            </w:r>
          </w:p>
        </w:tc>
        <w:tc>
          <w:tcPr>
            <w:tcW w:w="1407" w:type="dxa"/>
          </w:tcPr>
          <w:p w14:paraId="2B775AE1" w14:textId="77777777" w:rsidR="00961446" w:rsidRDefault="009765C9">
            <w:pPr>
              <w:pStyle w:val="TableParagraph"/>
              <w:spacing w:before="32"/>
              <w:ind w:left="0" w:right="141"/>
              <w:rPr>
                <w:b/>
              </w:rPr>
            </w:pPr>
            <w:r>
              <w:rPr>
                <w:b/>
              </w:rPr>
              <w:t xml:space="preserve">§ </w:t>
            </w:r>
            <w:r>
              <w:rPr>
                <w:b/>
                <w:spacing w:val="-2"/>
              </w:rPr>
              <w:t>15.26.</w:t>
            </w:r>
          </w:p>
        </w:tc>
        <w:tc>
          <w:tcPr>
            <w:tcW w:w="3258" w:type="dxa"/>
          </w:tcPr>
          <w:p w14:paraId="1CE6320C" w14:textId="77777777" w:rsidR="00961446" w:rsidRDefault="009765C9">
            <w:pPr>
              <w:pStyle w:val="TableParagraph"/>
              <w:spacing w:before="32" w:line="247" w:lineRule="auto"/>
              <w:ind w:left="421"/>
              <w:jc w:val="left"/>
              <w:rPr>
                <w:b/>
              </w:rPr>
            </w:pPr>
            <w:r>
              <w:rPr>
                <w:b/>
              </w:rPr>
              <w:t>Construction</w:t>
            </w:r>
            <w:r>
              <w:rPr>
                <w:b/>
                <w:spacing w:val="-13"/>
              </w:rPr>
              <w:t xml:space="preserve"> </w:t>
            </w:r>
            <w:r>
              <w:rPr>
                <w:b/>
              </w:rPr>
              <w:t>site</w:t>
            </w:r>
            <w:r>
              <w:rPr>
                <w:b/>
                <w:spacing w:val="-13"/>
              </w:rPr>
              <w:t xml:space="preserve"> </w:t>
            </w:r>
            <w:r>
              <w:rPr>
                <w:b/>
              </w:rPr>
              <w:t>erosion</w:t>
            </w:r>
            <w:r>
              <w:rPr>
                <w:b/>
                <w:spacing w:val="-13"/>
              </w:rPr>
              <w:t xml:space="preserve"> </w:t>
            </w:r>
            <w:r>
              <w:rPr>
                <w:b/>
              </w:rPr>
              <w:t>and sediment control.</w:t>
            </w:r>
          </w:p>
        </w:tc>
      </w:tr>
      <w:tr w:rsidR="00961446" w14:paraId="20243D8F" w14:textId="77777777">
        <w:trPr>
          <w:trHeight w:val="281"/>
        </w:trPr>
        <w:tc>
          <w:tcPr>
            <w:tcW w:w="1184" w:type="dxa"/>
          </w:tcPr>
          <w:p w14:paraId="099315AA" w14:textId="77777777" w:rsidR="00961446" w:rsidRDefault="009765C9">
            <w:pPr>
              <w:pStyle w:val="TableParagraph"/>
              <w:spacing w:before="32" w:line="229" w:lineRule="exact"/>
              <w:ind w:left="50"/>
              <w:jc w:val="left"/>
              <w:rPr>
                <w:b/>
              </w:rPr>
            </w:pPr>
            <w:r>
              <w:rPr>
                <w:b/>
              </w:rPr>
              <w:t xml:space="preserve">§ </w:t>
            </w:r>
            <w:r>
              <w:rPr>
                <w:b/>
                <w:spacing w:val="-2"/>
              </w:rPr>
              <w:t>15.11.</w:t>
            </w:r>
          </w:p>
        </w:tc>
        <w:tc>
          <w:tcPr>
            <w:tcW w:w="3381" w:type="dxa"/>
          </w:tcPr>
          <w:p w14:paraId="6AB2DE0B" w14:textId="77777777" w:rsidR="00961446" w:rsidRDefault="009765C9">
            <w:pPr>
              <w:pStyle w:val="TableParagraph"/>
              <w:spacing w:before="32" w:line="229" w:lineRule="exact"/>
              <w:ind w:left="419"/>
              <w:jc w:val="left"/>
              <w:rPr>
                <w:b/>
              </w:rPr>
            </w:pPr>
            <w:r>
              <w:rPr>
                <w:b/>
              </w:rPr>
              <w:t>Certificates</w:t>
            </w:r>
            <w:r>
              <w:rPr>
                <w:b/>
                <w:spacing w:val="-7"/>
              </w:rPr>
              <w:t xml:space="preserve"> </w:t>
            </w:r>
            <w:r>
              <w:rPr>
                <w:b/>
              </w:rPr>
              <w:t>of</w:t>
            </w:r>
            <w:r>
              <w:rPr>
                <w:b/>
                <w:spacing w:val="-5"/>
              </w:rPr>
              <w:t xml:space="preserve"> </w:t>
            </w:r>
            <w:r>
              <w:rPr>
                <w:b/>
                <w:spacing w:val="-2"/>
              </w:rPr>
              <w:t>occupancy.</w:t>
            </w:r>
          </w:p>
        </w:tc>
        <w:tc>
          <w:tcPr>
            <w:tcW w:w="1407" w:type="dxa"/>
          </w:tcPr>
          <w:p w14:paraId="6AFD2A2E" w14:textId="77777777" w:rsidR="00961446" w:rsidRDefault="009765C9">
            <w:pPr>
              <w:pStyle w:val="TableParagraph"/>
              <w:spacing w:before="12" w:line="249" w:lineRule="exact"/>
              <w:ind w:left="0" w:right="141"/>
              <w:rPr>
                <w:b/>
              </w:rPr>
            </w:pPr>
            <w:r>
              <w:rPr>
                <w:b/>
              </w:rPr>
              <w:t xml:space="preserve">§ </w:t>
            </w:r>
            <w:r>
              <w:rPr>
                <w:b/>
                <w:spacing w:val="-2"/>
              </w:rPr>
              <w:t>15.27.</w:t>
            </w:r>
          </w:p>
        </w:tc>
        <w:tc>
          <w:tcPr>
            <w:tcW w:w="3258" w:type="dxa"/>
          </w:tcPr>
          <w:p w14:paraId="0D480CEB" w14:textId="77777777" w:rsidR="00961446" w:rsidRDefault="009765C9">
            <w:pPr>
              <w:pStyle w:val="TableParagraph"/>
              <w:spacing w:before="12" w:line="249" w:lineRule="exact"/>
              <w:ind w:left="421"/>
              <w:jc w:val="left"/>
              <w:rPr>
                <w:b/>
              </w:rPr>
            </w:pPr>
            <w:r>
              <w:rPr>
                <w:b/>
                <w:spacing w:val="-2"/>
              </w:rPr>
              <w:t>Post-construction</w:t>
            </w:r>
            <w:r>
              <w:rPr>
                <w:b/>
                <w:spacing w:val="17"/>
              </w:rPr>
              <w:t xml:space="preserve"> </w:t>
            </w:r>
            <w:r>
              <w:rPr>
                <w:b/>
                <w:spacing w:val="-2"/>
              </w:rPr>
              <w:t>stormwater</w:t>
            </w:r>
          </w:p>
        </w:tc>
      </w:tr>
    </w:tbl>
    <w:p w14:paraId="295A548B" w14:textId="77777777" w:rsidR="00961446" w:rsidRDefault="00961446">
      <w:pPr>
        <w:pStyle w:val="TableParagraph"/>
        <w:spacing w:line="249" w:lineRule="exact"/>
        <w:jc w:val="left"/>
        <w:rPr>
          <w:b/>
        </w:rPr>
        <w:sectPr w:rsidR="00961446">
          <w:type w:val="continuous"/>
          <w:pgSz w:w="12240" w:h="15840"/>
          <w:pgMar w:top="800" w:right="1080" w:bottom="800" w:left="1080" w:header="609" w:footer="609" w:gutter="0"/>
          <w:cols w:space="720"/>
        </w:sectPr>
      </w:pPr>
    </w:p>
    <w:p w14:paraId="096A17D0" w14:textId="77777777" w:rsidR="00961446" w:rsidRDefault="009765C9">
      <w:pPr>
        <w:tabs>
          <w:tab w:val="left" w:pos="1913"/>
        </w:tabs>
        <w:spacing w:before="65"/>
        <w:ind w:left="360"/>
        <w:rPr>
          <w:b/>
        </w:rPr>
      </w:pPr>
      <w:r>
        <w:rPr>
          <w:b/>
        </w:rPr>
        <w:t xml:space="preserve">§ </w:t>
      </w:r>
      <w:r>
        <w:rPr>
          <w:b/>
          <w:spacing w:val="-2"/>
        </w:rPr>
        <w:t>15.12.</w:t>
      </w:r>
      <w:r>
        <w:rPr>
          <w:b/>
        </w:rPr>
        <w:tab/>
        <w:t>Enforcement</w:t>
      </w:r>
      <w:r>
        <w:rPr>
          <w:b/>
          <w:spacing w:val="-1"/>
        </w:rPr>
        <w:t xml:space="preserve"> </w:t>
      </w:r>
      <w:r>
        <w:rPr>
          <w:b/>
        </w:rPr>
        <w:t>and</w:t>
      </w:r>
      <w:r>
        <w:rPr>
          <w:b/>
          <w:spacing w:val="-2"/>
        </w:rPr>
        <w:t xml:space="preserve"> penalties.</w:t>
      </w:r>
    </w:p>
    <w:p w14:paraId="46204CB2" w14:textId="77777777" w:rsidR="00961446" w:rsidRDefault="009765C9">
      <w:pPr>
        <w:tabs>
          <w:tab w:val="left" w:pos="1913"/>
        </w:tabs>
        <w:spacing w:before="47"/>
        <w:ind w:left="360"/>
        <w:rPr>
          <w:b/>
        </w:rPr>
      </w:pPr>
      <w:r>
        <w:rPr>
          <w:b/>
        </w:rPr>
        <w:t xml:space="preserve">§ </w:t>
      </w:r>
      <w:r>
        <w:rPr>
          <w:b/>
          <w:spacing w:val="-2"/>
        </w:rPr>
        <w:t>15.13.</w:t>
      </w:r>
      <w:r>
        <w:rPr>
          <w:b/>
        </w:rPr>
        <w:tab/>
      </w:r>
      <w:r>
        <w:rPr>
          <w:b/>
          <w:spacing w:val="-2"/>
        </w:rPr>
        <w:t>Severability.</w:t>
      </w:r>
    </w:p>
    <w:p w14:paraId="602B231A" w14:textId="77777777" w:rsidR="00961446" w:rsidRDefault="00961446">
      <w:pPr>
        <w:pStyle w:val="BodyText"/>
        <w:spacing w:before="73"/>
        <w:rPr>
          <w:b/>
        </w:rPr>
      </w:pPr>
    </w:p>
    <w:p w14:paraId="71EE7F7F" w14:textId="77777777" w:rsidR="00961446" w:rsidRDefault="009765C9">
      <w:pPr>
        <w:pStyle w:val="BodyText"/>
        <w:spacing w:before="1"/>
        <w:ind w:left="597"/>
        <w:jc w:val="center"/>
      </w:pPr>
      <w:r>
        <w:t>ARTICLE</w:t>
      </w:r>
      <w:r>
        <w:rPr>
          <w:spacing w:val="-5"/>
        </w:rPr>
        <w:t xml:space="preserve"> II</w:t>
      </w:r>
    </w:p>
    <w:p w14:paraId="659E3048" w14:textId="77777777" w:rsidR="00961446" w:rsidRDefault="009765C9">
      <w:pPr>
        <w:spacing w:before="7"/>
        <w:ind w:left="597"/>
        <w:jc w:val="center"/>
        <w:rPr>
          <w:b/>
        </w:rPr>
      </w:pPr>
      <w:r>
        <w:rPr>
          <w:b/>
          <w:spacing w:val="-2"/>
        </w:rPr>
        <w:t>Districts</w:t>
      </w:r>
    </w:p>
    <w:p w14:paraId="00AF31D2" w14:textId="77777777" w:rsidR="00961446" w:rsidRDefault="00961446">
      <w:pPr>
        <w:pStyle w:val="BodyText"/>
        <w:spacing w:before="34"/>
        <w:rPr>
          <w:b/>
        </w:rPr>
      </w:pPr>
    </w:p>
    <w:p w14:paraId="5C16FBD6" w14:textId="77777777" w:rsidR="00961446" w:rsidRDefault="009765C9">
      <w:pPr>
        <w:tabs>
          <w:tab w:val="left" w:pos="1913"/>
        </w:tabs>
        <w:ind w:left="360"/>
        <w:rPr>
          <w:b/>
        </w:rPr>
      </w:pPr>
      <w:r>
        <w:rPr>
          <w:b/>
        </w:rPr>
        <w:t xml:space="preserve">§ </w:t>
      </w:r>
      <w:r>
        <w:rPr>
          <w:b/>
          <w:spacing w:val="-2"/>
        </w:rPr>
        <w:t>15.14.</w:t>
      </w:r>
      <w:r>
        <w:rPr>
          <w:b/>
        </w:rPr>
        <w:tab/>
        <w:t xml:space="preserve">Establishment of </w:t>
      </w:r>
      <w:r>
        <w:rPr>
          <w:b/>
          <w:spacing w:val="-2"/>
        </w:rPr>
        <w:t>zones.</w:t>
      </w:r>
    </w:p>
    <w:p w14:paraId="78C82392" w14:textId="77777777" w:rsidR="00961446" w:rsidRDefault="009765C9">
      <w:pPr>
        <w:tabs>
          <w:tab w:val="left" w:pos="1913"/>
        </w:tabs>
        <w:spacing w:before="47"/>
        <w:ind w:left="360"/>
        <w:rPr>
          <w:b/>
        </w:rPr>
      </w:pPr>
      <w:r>
        <w:rPr>
          <w:b/>
        </w:rPr>
        <w:t xml:space="preserve">§ </w:t>
      </w:r>
      <w:r>
        <w:rPr>
          <w:b/>
          <w:spacing w:val="-2"/>
        </w:rPr>
        <w:t>15.15.</w:t>
      </w:r>
      <w:r>
        <w:rPr>
          <w:b/>
        </w:rPr>
        <w:tab/>
        <w:t>Purpose</w:t>
      </w:r>
      <w:r>
        <w:rPr>
          <w:b/>
          <w:spacing w:val="-7"/>
        </w:rPr>
        <w:t xml:space="preserve"> </w:t>
      </w:r>
      <w:r>
        <w:rPr>
          <w:b/>
        </w:rPr>
        <w:t>and</w:t>
      </w:r>
      <w:r>
        <w:rPr>
          <w:b/>
          <w:spacing w:val="-5"/>
        </w:rPr>
        <w:t xml:space="preserve"> </w:t>
      </w:r>
      <w:r>
        <w:rPr>
          <w:b/>
          <w:spacing w:val="-2"/>
        </w:rPr>
        <w:t>intent.</w:t>
      </w:r>
    </w:p>
    <w:p w14:paraId="310993BF" w14:textId="77777777" w:rsidR="00961446" w:rsidRDefault="009765C9">
      <w:pPr>
        <w:tabs>
          <w:tab w:val="left" w:pos="1913"/>
        </w:tabs>
        <w:spacing w:before="47"/>
        <w:ind w:left="360"/>
        <w:rPr>
          <w:b/>
        </w:rPr>
      </w:pPr>
      <w:r>
        <w:rPr>
          <w:b/>
        </w:rPr>
        <w:t xml:space="preserve">§ </w:t>
      </w:r>
      <w:r>
        <w:rPr>
          <w:b/>
          <w:spacing w:val="-2"/>
        </w:rPr>
        <w:t>15.16.</w:t>
      </w:r>
      <w:r>
        <w:rPr>
          <w:b/>
        </w:rPr>
        <w:tab/>
        <w:t>Lot</w:t>
      </w:r>
      <w:r>
        <w:rPr>
          <w:b/>
          <w:spacing w:val="-1"/>
        </w:rPr>
        <w:t xml:space="preserve"> </w:t>
      </w:r>
      <w:r>
        <w:rPr>
          <w:b/>
        </w:rPr>
        <w:t>and</w:t>
      </w:r>
      <w:r>
        <w:rPr>
          <w:b/>
          <w:spacing w:val="-2"/>
        </w:rPr>
        <w:t xml:space="preserve"> </w:t>
      </w:r>
      <w:r>
        <w:rPr>
          <w:b/>
        </w:rPr>
        <w:t xml:space="preserve">building </w:t>
      </w:r>
      <w:r>
        <w:rPr>
          <w:b/>
          <w:spacing w:val="-2"/>
        </w:rPr>
        <w:t>regulations.</w:t>
      </w:r>
    </w:p>
    <w:p w14:paraId="5775DC07" w14:textId="77777777" w:rsidR="00961446" w:rsidRDefault="00961446">
      <w:pPr>
        <w:pStyle w:val="BodyText"/>
        <w:spacing w:before="74"/>
        <w:rPr>
          <w:b/>
        </w:rPr>
      </w:pPr>
    </w:p>
    <w:p w14:paraId="5F86E9FC" w14:textId="77777777" w:rsidR="00961446" w:rsidRDefault="009765C9">
      <w:pPr>
        <w:pStyle w:val="BodyText"/>
        <w:ind w:left="597"/>
        <w:jc w:val="center"/>
      </w:pPr>
      <w:r>
        <w:t>ARTICLE</w:t>
      </w:r>
      <w:r>
        <w:rPr>
          <w:spacing w:val="-5"/>
        </w:rPr>
        <w:t xml:space="preserve"> III</w:t>
      </w:r>
    </w:p>
    <w:p w14:paraId="55CB4289" w14:textId="77777777" w:rsidR="00961446" w:rsidRDefault="009765C9">
      <w:pPr>
        <w:spacing w:before="7"/>
        <w:ind w:left="597"/>
        <w:jc w:val="center"/>
        <w:rPr>
          <w:b/>
        </w:rPr>
      </w:pPr>
      <w:r>
        <w:rPr>
          <w:b/>
          <w:spacing w:val="-4"/>
        </w:rPr>
        <w:t>Uses</w:t>
      </w:r>
    </w:p>
    <w:p w14:paraId="71C46160" w14:textId="77777777" w:rsidR="00961446" w:rsidRDefault="00961446">
      <w:pPr>
        <w:pStyle w:val="BodyText"/>
        <w:spacing w:before="34"/>
        <w:rPr>
          <w:b/>
        </w:rPr>
      </w:pPr>
    </w:p>
    <w:p w14:paraId="15D89763" w14:textId="77777777" w:rsidR="00961446" w:rsidRDefault="009765C9">
      <w:pPr>
        <w:tabs>
          <w:tab w:val="left" w:pos="1913"/>
        </w:tabs>
        <w:ind w:left="360"/>
        <w:rPr>
          <w:b/>
        </w:rPr>
      </w:pPr>
      <w:r>
        <w:rPr>
          <w:b/>
        </w:rPr>
        <w:t xml:space="preserve">§ </w:t>
      </w:r>
      <w:r>
        <w:rPr>
          <w:b/>
          <w:spacing w:val="-2"/>
        </w:rPr>
        <w:t>15.17.</w:t>
      </w:r>
      <w:r>
        <w:rPr>
          <w:b/>
        </w:rPr>
        <w:tab/>
        <w:t>Use</w:t>
      </w:r>
      <w:r>
        <w:rPr>
          <w:b/>
          <w:spacing w:val="-3"/>
        </w:rPr>
        <w:t xml:space="preserve"> </w:t>
      </w:r>
      <w:r>
        <w:rPr>
          <w:b/>
          <w:spacing w:val="-2"/>
        </w:rPr>
        <w:t>Table.</w:t>
      </w:r>
    </w:p>
    <w:p w14:paraId="31348004" w14:textId="77777777" w:rsidR="00961446" w:rsidRDefault="009765C9">
      <w:pPr>
        <w:spacing w:before="5"/>
        <w:ind w:right="2109"/>
        <w:jc w:val="right"/>
        <w:rPr>
          <w:b/>
        </w:rPr>
      </w:pPr>
      <w:r>
        <w:br w:type="column"/>
      </w:r>
      <w:r>
        <w:rPr>
          <w:b/>
          <w:spacing w:val="-2"/>
        </w:rPr>
        <w:t>management.</w:t>
      </w:r>
    </w:p>
    <w:p w14:paraId="461FE521" w14:textId="77777777" w:rsidR="00961446" w:rsidRDefault="00961446">
      <w:pPr>
        <w:pStyle w:val="BodyText"/>
        <w:spacing w:before="73"/>
        <w:rPr>
          <w:b/>
        </w:rPr>
      </w:pPr>
    </w:p>
    <w:p w14:paraId="50A60E5C" w14:textId="77777777" w:rsidR="00961446" w:rsidRDefault="009765C9">
      <w:pPr>
        <w:pStyle w:val="BodyText"/>
        <w:spacing w:before="1"/>
        <w:ind w:left="1" w:right="1"/>
        <w:jc w:val="center"/>
      </w:pPr>
      <w:r>
        <w:t>ARTICLE</w:t>
      </w:r>
      <w:r>
        <w:rPr>
          <w:spacing w:val="-5"/>
        </w:rPr>
        <w:t xml:space="preserve"> </w:t>
      </w:r>
      <w:r>
        <w:rPr>
          <w:spacing w:val="-10"/>
        </w:rPr>
        <w:t>V</w:t>
      </w:r>
    </w:p>
    <w:p w14:paraId="0D81C46E" w14:textId="77777777" w:rsidR="00961446" w:rsidRDefault="009765C9">
      <w:pPr>
        <w:pStyle w:val="Heading1"/>
        <w:spacing w:before="7"/>
        <w:ind w:left="0" w:right="2130"/>
        <w:jc w:val="right"/>
      </w:pPr>
      <w:r>
        <w:rPr>
          <w:spacing w:val="-2"/>
        </w:rPr>
        <w:t>Definitions</w:t>
      </w:r>
    </w:p>
    <w:p w14:paraId="46595DBE" w14:textId="77777777" w:rsidR="00961446" w:rsidRDefault="00961446">
      <w:pPr>
        <w:pStyle w:val="BodyText"/>
        <w:spacing w:before="34"/>
        <w:rPr>
          <w:b/>
        </w:rPr>
      </w:pPr>
    </w:p>
    <w:p w14:paraId="6D6E1B30" w14:textId="77777777" w:rsidR="00961446" w:rsidRDefault="009765C9">
      <w:pPr>
        <w:tabs>
          <w:tab w:val="left" w:pos="1913"/>
        </w:tabs>
        <w:ind w:left="360"/>
        <w:rPr>
          <w:b/>
        </w:rPr>
      </w:pPr>
      <w:r>
        <w:rPr>
          <w:b/>
        </w:rPr>
        <w:t xml:space="preserve">§ </w:t>
      </w:r>
      <w:r>
        <w:rPr>
          <w:b/>
          <w:spacing w:val="-2"/>
        </w:rPr>
        <w:t>15.28.</w:t>
      </w:r>
      <w:r>
        <w:rPr>
          <w:b/>
        </w:rPr>
        <w:tab/>
        <w:t>Terms</w:t>
      </w:r>
      <w:r>
        <w:rPr>
          <w:b/>
          <w:spacing w:val="-5"/>
        </w:rPr>
        <w:t xml:space="preserve"> </w:t>
      </w:r>
      <w:r>
        <w:rPr>
          <w:b/>
          <w:spacing w:val="-2"/>
        </w:rPr>
        <w:t>defined.</w:t>
      </w:r>
    </w:p>
    <w:p w14:paraId="3415E01F" w14:textId="77777777" w:rsidR="00961446" w:rsidRDefault="00961446">
      <w:pPr>
        <w:pStyle w:val="BodyText"/>
        <w:spacing w:before="74"/>
        <w:rPr>
          <w:b/>
        </w:rPr>
      </w:pPr>
    </w:p>
    <w:p w14:paraId="4643DD74" w14:textId="77777777" w:rsidR="00961446" w:rsidRDefault="009765C9">
      <w:pPr>
        <w:pStyle w:val="BodyText"/>
        <w:ind w:left="1" w:right="1"/>
        <w:jc w:val="center"/>
      </w:pPr>
      <w:r>
        <w:t>ARTICLE</w:t>
      </w:r>
      <w:r>
        <w:rPr>
          <w:spacing w:val="-5"/>
        </w:rPr>
        <w:t xml:space="preserve"> VI</w:t>
      </w:r>
    </w:p>
    <w:p w14:paraId="34937CF7" w14:textId="77777777" w:rsidR="00961446" w:rsidRDefault="009765C9">
      <w:pPr>
        <w:spacing w:before="7"/>
        <w:ind w:right="2099"/>
        <w:jc w:val="right"/>
        <w:rPr>
          <w:b/>
        </w:rPr>
      </w:pPr>
      <w:r>
        <w:rPr>
          <w:b/>
          <w:spacing w:val="-2"/>
        </w:rPr>
        <w:t>Appendices</w:t>
      </w:r>
    </w:p>
    <w:p w14:paraId="192DD0B2" w14:textId="77777777" w:rsidR="00961446" w:rsidRDefault="00961446">
      <w:pPr>
        <w:pStyle w:val="BodyText"/>
        <w:spacing w:before="34"/>
        <w:rPr>
          <w:b/>
        </w:rPr>
      </w:pPr>
    </w:p>
    <w:p w14:paraId="0DAC02A7" w14:textId="77777777" w:rsidR="00961446" w:rsidRDefault="009765C9">
      <w:pPr>
        <w:tabs>
          <w:tab w:val="left" w:pos="1913"/>
        </w:tabs>
        <w:ind w:left="360"/>
        <w:rPr>
          <w:b/>
        </w:rPr>
      </w:pPr>
      <w:r>
        <w:rPr>
          <w:b/>
        </w:rPr>
        <w:t xml:space="preserve">§ </w:t>
      </w:r>
      <w:r>
        <w:rPr>
          <w:b/>
          <w:spacing w:val="-2"/>
        </w:rPr>
        <w:t>15.29.</w:t>
      </w:r>
      <w:r>
        <w:rPr>
          <w:b/>
        </w:rPr>
        <w:tab/>
        <w:t>Native</w:t>
      </w:r>
      <w:r>
        <w:rPr>
          <w:b/>
          <w:spacing w:val="-10"/>
        </w:rPr>
        <w:t xml:space="preserve"> </w:t>
      </w:r>
      <w:r>
        <w:rPr>
          <w:b/>
        </w:rPr>
        <w:t>Plantings</w:t>
      </w:r>
      <w:r>
        <w:rPr>
          <w:b/>
          <w:spacing w:val="-7"/>
        </w:rPr>
        <w:t xml:space="preserve"> </w:t>
      </w:r>
      <w:r>
        <w:rPr>
          <w:b/>
        </w:rPr>
        <w:t>Species</w:t>
      </w:r>
      <w:r>
        <w:rPr>
          <w:b/>
          <w:spacing w:val="-7"/>
        </w:rPr>
        <w:t xml:space="preserve"> </w:t>
      </w:r>
      <w:r>
        <w:rPr>
          <w:b/>
          <w:spacing w:val="-2"/>
        </w:rPr>
        <w:t>List.</w:t>
      </w:r>
    </w:p>
    <w:p w14:paraId="1AEE66CF" w14:textId="77777777" w:rsidR="00961446" w:rsidRDefault="00961446">
      <w:pPr>
        <w:rPr>
          <w:b/>
        </w:rPr>
        <w:sectPr w:rsidR="00961446">
          <w:type w:val="continuous"/>
          <w:pgSz w:w="12240" w:h="15840"/>
          <w:pgMar w:top="800" w:right="1080" w:bottom="800" w:left="1080" w:header="609" w:footer="609" w:gutter="0"/>
          <w:cols w:num="2" w:space="720" w:equalWidth="0">
            <w:col w:w="4693" w:space="97"/>
            <w:col w:w="5290"/>
          </w:cols>
        </w:sectPr>
      </w:pPr>
    </w:p>
    <w:p w14:paraId="46EAD822" w14:textId="77777777" w:rsidR="00961446" w:rsidRDefault="00961446">
      <w:pPr>
        <w:pStyle w:val="BodyText"/>
        <w:rPr>
          <w:b/>
        </w:rPr>
      </w:pPr>
    </w:p>
    <w:p w14:paraId="3A726E63" w14:textId="77777777" w:rsidR="00961446" w:rsidRDefault="00961446">
      <w:pPr>
        <w:pStyle w:val="BodyText"/>
        <w:spacing w:before="95"/>
        <w:rPr>
          <w:b/>
        </w:rPr>
      </w:pPr>
    </w:p>
    <w:p w14:paraId="5301A43B" w14:textId="77777777" w:rsidR="00961446" w:rsidRDefault="009765C9">
      <w:pPr>
        <w:spacing w:before="1" w:line="261" w:lineRule="auto"/>
        <w:ind w:left="360" w:right="373"/>
        <w:rPr>
          <w:b/>
        </w:rPr>
      </w:pPr>
      <w:bookmarkStart w:id="0" w:name="chapter_15:_Zoning_Code"/>
      <w:bookmarkEnd w:id="0"/>
      <w:r>
        <w:rPr>
          <w:b/>
        </w:rPr>
        <w:t>[HISTORY:</w:t>
      </w:r>
      <w:r>
        <w:rPr>
          <w:b/>
          <w:spacing w:val="-3"/>
        </w:rPr>
        <w:t xml:space="preserve"> </w:t>
      </w:r>
      <w:r>
        <w:rPr>
          <w:b/>
        </w:rPr>
        <w:t>Adopted</w:t>
      </w:r>
      <w:r>
        <w:rPr>
          <w:b/>
          <w:spacing w:val="-4"/>
        </w:rPr>
        <w:t xml:space="preserve"> </w:t>
      </w:r>
      <w:r>
        <w:rPr>
          <w:b/>
        </w:rPr>
        <w:t>by</w:t>
      </w:r>
      <w:r>
        <w:rPr>
          <w:b/>
          <w:spacing w:val="-3"/>
        </w:rPr>
        <w:t xml:space="preserve"> </w:t>
      </w:r>
      <w:r>
        <w:rPr>
          <w:b/>
        </w:rPr>
        <w:t>the</w:t>
      </w:r>
      <w:r>
        <w:rPr>
          <w:b/>
          <w:spacing w:val="-4"/>
        </w:rPr>
        <w:t xml:space="preserve"> </w:t>
      </w:r>
      <w:r>
        <w:rPr>
          <w:b/>
        </w:rPr>
        <w:t>City</w:t>
      </w:r>
      <w:r>
        <w:rPr>
          <w:b/>
          <w:spacing w:val="-3"/>
        </w:rPr>
        <w:t xml:space="preserve"> </w:t>
      </w:r>
      <w:r>
        <w:rPr>
          <w:b/>
        </w:rPr>
        <w:t>Council</w:t>
      </w:r>
      <w:r>
        <w:rPr>
          <w:b/>
          <w:spacing w:val="-1"/>
        </w:rPr>
        <w:t xml:space="preserve"> </w:t>
      </w:r>
      <w:r>
        <w:rPr>
          <w:b/>
        </w:rPr>
        <w:t>of</w:t>
      </w:r>
      <w:r>
        <w:rPr>
          <w:b/>
          <w:spacing w:val="-3"/>
        </w:rPr>
        <w:t xml:space="preserve"> </w:t>
      </w:r>
      <w:r>
        <w:rPr>
          <w:b/>
        </w:rPr>
        <w:t>the</w:t>
      </w:r>
      <w:r>
        <w:rPr>
          <w:b/>
          <w:spacing w:val="-4"/>
        </w:rPr>
        <w:t xml:space="preserve"> </w:t>
      </w:r>
      <w:r>
        <w:rPr>
          <w:b/>
        </w:rPr>
        <w:t>City</w:t>
      </w:r>
      <w:r>
        <w:rPr>
          <w:b/>
          <w:spacing w:val="-3"/>
        </w:rPr>
        <w:t xml:space="preserve"> </w:t>
      </w:r>
      <w:r>
        <w:rPr>
          <w:b/>
        </w:rPr>
        <w:t>of</w:t>
      </w:r>
      <w:r>
        <w:rPr>
          <w:b/>
          <w:spacing w:val="-3"/>
        </w:rPr>
        <w:t xml:space="preserve"> </w:t>
      </w:r>
      <w:r>
        <w:rPr>
          <w:b/>
        </w:rPr>
        <w:t>South</w:t>
      </w:r>
      <w:r>
        <w:rPr>
          <w:b/>
          <w:spacing w:val="-4"/>
        </w:rPr>
        <w:t xml:space="preserve"> </w:t>
      </w:r>
      <w:r>
        <w:rPr>
          <w:b/>
        </w:rPr>
        <w:t>Milwaukee</w:t>
      </w:r>
      <w:r>
        <w:rPr>
          <w:b/>
          <w:spacing w:val="-1"/>
        </w:rPr>
        <w:t xml:space="preserve"> </w:t>
      </w:r>
      <w:r>
        <w:rPr>
          <w:b/>
        </w:rPr>
        <w:t>5-6-2025</w:t>
      </w:r>
      <w:r>
        <w:rPr>
          <w:b/>
          <w:spacing w:val="-3"/>
        </w:rPr>
        <w:t xml:space="preserve"> </w:t>
      </w:r>
      <w:r>
        <w:rPr>
          <w:b/>
        </w:rPr>
        <w:t>by</w:t>
      </w:r>
      <w:r>
        <w:rPr>
          <w:b/>
          <w:spacing w:val="-3"/>
        </w:rPr>
        <w:t xml:space="preserve"> </w:t>
      </w:r>
      <w:r>
        <w:rPr>
          <w:b/>
        </w:rPr>
        <w:t>Ord.</w:t>
      </w:r>
      <w:r>
        <w:rPr>
          <w:b/>
          <w:spacing w:val="-3"/>
        </w:rPr>
        <w:t xml:space="preserve"> </w:t>
      </w:r>
      <w:r>
        <w:rPr>
          <w:b/>
        </w:rPr>
        <w:t>No. 2277. Amendments noted where applicable.]</w:t>
      </w:r>
    </w:p>
    <w:p w14:paraId="0106443A" w14:textId="77777777" w:rsidR="00961446" w:rsidRDefault="009765C9">
      <w:pPr>
        <w:pStyle w:val="BodyText"/>
        <w:spacing w:before="6"/>
        <w:rPr>
          <w:b/>
          <w:sz w:val="4"/>
        </w:rPr>
      </w:pPr>
      <w:r>
        <w:rPr>
          <w:b/>
          <w:noProof/>
          <w:sz w:val="4"/>
        </w:rPr>
        <mc:AlternateContent>
          <mc:Choice Requires="wps">
            <w:drawing>
              <wp:anchor distT="0" distB="0" distL="0" distR="0" simplePos="0" relativeHeight="487587840" behindDoc="1" locked="0" layoutInCell="1" allowOverlap="1" wp14:anchorId="089209E0" wp14:editId="6591965D">
                <wp:simplePos x="0" y="0"/>
                <wp:positionH relativeFrom="page">
                  <wp:posOffset>914400</wp:posOffset>
                </wp:positionH>
                <wp:positionV relativeFrom="paragraph">
                  <wp:posOffset>48257</wp:posOffset>
                </wp:positionV>
                <wp:extent cx="5943600"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620"/>
                        </a:xfrm>
                        <a:custGeom>
                          <a:avLst/>
                          <a:gdLst/>
                          <a:ahLst/>
                          <a:cxnLst/>
                          <a:rect l="l" t="t" r="r" b="b"/>
                          <a:pathLst>
                            <a:path w="5943600" h="7620">
                              <a:moveTo>
                                <a:pt x="5943600" y="0"/>
                              </a:moveTo>
                              <a:lnTo>
                                <a:pt x="0" y="0"/>
                              </a:lnTo>
                              <a:lnTo>
                                <a:pt x="0" y="7143"/>
                              </a:lnTo>
                              <a:lnTo>
                                <a:pt x="5943600" y="7143"/>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1EFEA" id="Graphic 3" o:spid="_x0000_s1026" style="position:absolute;margin-left:1in;margin-top:3.8pt;width:468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5943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" path="m5943600,l,,,7143r5943600,l5943600,xe" fillcolor="black" stroked="f">
                <v:path arrowok="t"/>
                <w10:wrap type="topAndBottom" anchorx="page"/>
              </v:shape>
            </w:pict>
          </mc:Fallback>
        </mc:AlternateContent>
      </w:r>
    </w:p>
    <w:p w14:paraId="687421E9" w14:textId="77777777" w:rsidR="00961446" w:rsidRDefault="00961446">
      <w:pPr>
        <w:pStyle w:val="BodyText"/>
        <w:rPr>
          <w:b/>
          <w:sz w:val="4"/>
        </w:rPr>
        <w:sectPr w:rsidR="00961446">
          <w:type w:val="continuous"/>
          <w:pgSz w:w="12240" w:h="15840"/>
          <w:pgMar w:top="800" w:right="1080" w:bottom="800" w:left="1080" w:header="609" w:footer="609" w:gutter="0"/>
          <w:cols w:space="720"/>
        </w:sectPr>
      </w:pPr>
    </w:p>
    <w:p w14:paraId="4A45D45E" w14:textId="77777777" w:rsidR="00961446" w:rsidRDefault="00961446">
      <w:pPr>
        <w:pStyle w:val="BodyText"/>
        <w:spacing w:before="37"/>
        <w:rPr>
          <w:b/>
        </w:rPr>
      </w:pPr>
    </w:p>
    <w:p w14:paraId="73F0EE97" w14:textId="77777777" w:rsidR="00961446" w:rsidRDefault="009765C9">
      <w:pPr>
        <w:pStyle w:val="BodyText"/>
        <w:ind w:right="119"/>
        <w:jc w:val="center"/>
      </w:pPr>
      <w:bookmarkStart w:id="1" w:name="Article_I_Administration"/>
      <w:bookmarkEnd w:id="1"/>
      <w:r>
        <w:t>ARTICLE</w:t>
      </w:r>
      <w:r>
        <w:rPr>
          <w:spacing w:val="-7"/>
        </w:rPr>
        <w:t xml:space="preserve"> </w:t>
      </w:r>
      <w:r>
        <w:rPr>
          <w:spacing w:val="-10"/>
        </w:rPr>
        <w:t>I</w:t>
      </w:r>
    </w:p>
    <w:p w14:paraId="7CFE0BE4" w14:textId="77777777" w:rsidR="00961446" w:rsidRDefault="009765C9">
      <w:pPr>
        <w:pStyle w:val="Heading1"/>
        <w:spacing w:before="7"/>
        <w:ind w:left="3996" w:right="3996"/>
        <w:jc w:val="center"/>
      </w:pPr>
      <w:r>
        <w:rPr>
          <w:spacing w:val="-2"/>
        </w:rPr>
        <w:t>Administration</w:t>
      </w:r>
    </w:p>
    <w:p w14:paraId="391B1F8B" w14:textId="77777777" w:rsidR="00961446" w:rsidRDefault="00961446">
      <w:pPr>
        <w:pStyle w:val="BodyText"/>
        <w:spacing w:before="24"/>
        <w:rPr>
          <w:b/>
        </w:rPr>
      </w:pPr>
    </w:p>
    <w:p w14:paraId="6095D8C2" w14:textId="77777777" w:rsidR="00961446" w:rsidRDefault="009765C9">
      <w:pPr>
        <w:ind w:left="360"/>
        <w:rPr>
          <w:b/>
        </w:rPr>
      </w:pPr>
      <w:bookmarkStart w:id="2" w:name="§_15.01_Introduction."/>
      <w:bookmarkEnd w:id="2"/>
      <w:r>
        <w:rPr>
          <w:b/>
        </w:rPr>
        <w:t>§ 15.01.</w:t>
      </w:r>
      <w:r>
        <w:rPr>
          <w:b/>
          <w:spacing w:val="65"/>
        </w:rPr>
        <w:t xml:space="preserve"> </w:t>
      </w:r>
      <w:r>
        <w:rPr>
          <w:b/>
          <w:spacing w:val="-2"/>
        </w:rPr>
        <w:t>Introduction.</w:t>
      </w:r>
    </w:p>
    <w:p w14:paraId="6FA96C55" w14:textId="77777777" w:rsidR="00961446" w:rsidRDefault="009765C9">
      <w:pPr>
        <w:pStyle w:val="ListParagraph"/>
        <w:numPr>
          <w:ilvl w:val="0"/>
          <w:numId w:val="48"/>
        </w:numPr>
        <w:tabs>
          <w:tab w:val="left" w:pos="840"/>
        </w:tabs>
        <w:spacing w:line="247" w:lineRule="auto"/>
        <w:ind w:right="355"/>
        <w:jc w:val="both"/>
      </w:pPr>
      <w:r>
        <w:t>Grant</w:t>
      </w:r>
      <w:r>
        <w:rPr>
          <w:spacing w:val="-8"/>
        </w:rPr>
        <w:t xml:space="preserve"> </w:t>
      </w:r>
      <w:r>
        <w:t>of</w:t>
      </w:r>
      <w:r>
        <w:rPr>
          <w:spacing w:val="-8"/>
        </w:rPr>
        <w:t xml:space="preserve"> </w:t>
      </w:r>
      <w:r>
        <w:t>power.</w:t>
      </w:r>
      <w:r>
        <w:rPr>
          <w:spacing w:val="-8"/>
        </w:rPr>
        <w:t xml:space="preserve"> </w:t>
      </w:r>
      <w:r>
        <w:t>The</w:t>
      </w:r>
      <w:r>
        <w:rPr>
          <w:spacing w:val="-8"/>
        </w:rPr>
        <w:t xml:space="preserve"> </w:t>
      </w:r>
      <w:r>
        <w:t>Common</w:t>
      </w:r>
      <w:r>
        <w:rPr>
          <w:spacing w:val="-8"/>
        </w:rPr>
        <w:t xml:space="preserve"> </w:t>
      </w:r>
      <w:r>
        <w:t>Council</w:t>
      </w:r>
      <w:r>
        <w:rPr>
          <w:spacing w:val="-8"/>
        </w:rPr>
        <w:t xml:space="preserve"> </w:t>
      </w:r>
      <w:r>
        <w:t>adopted</w:t>
      </w:r>
      <w:r>
        <w:rPr>
          <w:spacing w:val="-8"/>
        </w:rPr>
        <w:t xml:space="preserve"> </w:t>
      </w:r>
      <w:r>
        <w:t>this</w:t>
      </w:r>
      <w:r>
        <w:rPr>
          <w:spacing w:val="-8"/>
        </w:rPr>
        <w:t xml:space="preserve"> </w:t>
      </w:r>
      <w:r>
        <w:t>chapter</w:t>
      </w:r>
      <w:r>
        <w:rPr>
          <w:spacing w:val="-7"/>
        </w:rPr>
        <w:t xml:space="preserve"> </w:t>
      </w:r>
      <w:r>
        <w:t>to</w:t>
      </w:r>
      <w:r>
        <w:rPr>
          <w:spacing w:val="-8"/>
        </w:rPr>
        <w:t xml:space="preserve"> </w:t>
      </w:r>
      <w:r>
        <w:t>promote</w:t>
      </w:r>
      <w:r>
        <w:rPr>
          <w:spacing w:val="-8"/>
        </w:rPr>
        <w:t xml:space="preserve"> </w:t>
      </w:r>
      <w:r>
        <w:t>the</w:t>
      </w:r>
      <w:r>
        <w:rPr>
          <w:spacing w:val="-8"/>
        </w:rPr>
        <w:t xml:space="preserve"> </w:t>
      </w:r>
      <w:r>
        <w:t>health,</w:t>
      </w:r>
      <w:r>
        <w:rPr>
          <w:spacing w:val="-7"/>
        </w:rPr>
        <w:t xml:space="preserve"> </w:t>
      </w:r>
      <w:r>
        <w:t>safety,</w:t>
      </w:r>
      <w:r>
        <w:rPr>
          <w:spacing w:val="-8"/>
        </w:rPr>
        <w:t xml:space="preserve"> </w:t>
      </w:r>
      <w:r>
        <w:t>morals,</w:t>
      </w:r>
      <w:r>
        <w:rPr>
          <w:spacing w:val="-8"/>
        </w:rPr>
        <w:t xml:space="preserve"> </w:t>
      </w:r>
      <w:r>
        <w:t>and general welfare of the community; to regulate and restrict by ordinance, subject to §</w:t>
      </w:r>
      <w:r>
        <w:rPr>
          <w:spacing w:val="-1"/>
        </w:rPr>
        <w:t xml:space="preserve"> </w:t>
      </w:r>
      <w:r>
        <w:t>62.23(</w:t>
      </w:r>
      <w:proofErr w:type="gramStart"/>
      <w:r>
        <w:t>7)(</w:t>
      </w:r>
      <w:proofErr w:type="gramEnd"/>
      <w:r>
        <w:t>HM), Wis.</w:t>
      </w:r>
      <w:r>
        <w:rPr>
          <w:spacing w:val="-3"/>
        </w:rPr>
        <w:t xml:space="preserve"> </w:t>
      </w:r>
      <w:r>
        <w:t>Stats.,</w:t>
      </w:r>
      <w:r>
        <w:rPr>
          <w:spacing w:val="-3"/>
        </w:rPr>
        <w:t xml:space="preserve"> </w:t>
      </w:r>
      <w:r>
        <w:t>the</w:t>
      </w:r>
      <w:r>
        <w:rPr>
          <w:spacing w:val="-3"/>
        </w:rPr>
        <w:t xml:space="preserve"> </w:t>
      </w:r>
      <w:r>
        <w:t>height,</w:t>
      </w:r>
      <w:r>
        <w:rPr>
          <w:spacing w:val="-3"/>
        </w:rPr>
        <w:t xml:space="preserve"> </w:t>
      </w:r>
      <w:r>
        <w:t>number</w:t>
      </w:r>
      <w:r>
        <w:rPr>
          <w:spacing w:val="-3"/>
        </w:rPr>
        <w:t xml:space="preserve"> </w:t>
      </w:r>
      <w:r>
        <w:t>of</w:t>
      </w:r>
      <w:r>
        <w:rPr>
          <w:spacing w:val="-3"/>
        </w:rPr>
        <w:t xml:space="preserve"> </w:t>
      </w:r>
      <w:r>
        <w:t>stories</w:t>
      </w:r>
      <w:r>
        <w:rPr>
          <w:spacing w:val="-3"/>
        </w:rPr>
        <w:t xml:space="preserve"> </w:t>
      </w:r>
      <w:r>
        <w:t>and</w:t>
      </w:r>
      <w:r>
        <w:rPr>
          <w:spacing w:val="-3"/>
        </w:rPr>
        <w:t xml:space="preserve"> </w:t>
      </w:r>
      <w:r>
        <w:t>size</w:t>
      </w:r>
      <w:r>
        <w:rPr>
          <w:spacing w:val="-3"/>
        </w:rPr>
        <w:t xml:space="preserve"> </w:t>
      </w:r>
      <w:r>
        <w:t>of</w:t>
      </w:r>
      <w:r>
        <w:rPr>
          <w:spacing w:val="-3"/>
        </w:rPr>
        <w:t xml:space="preserve"> </w:t>
      </w:r>
      <w:r>
        <w:t>buildings</w:t>
      </w:r>
      <w:r>
        <w:rPr>
          <w:spacing w:val="-3"/>
        </w:rPr>
        <w:t xml:space="preserve"> </w:t>
      </w:r>
      <w:r>
        <w:t>and</w:t>
      </w:r>
      <w:r>
        <w:rPr>
          <w:spacing w:val="-3"/>
        </w:rPr>
        <w:t xml:space="preserve"> </w:t>
      </w:r>
      <w:r>
        <w:t>other</w:t>
      </w:r>
      <w:r>
        <w:rPr>
          <w:spacing w:val="-3"/>
        </w:rPr>
        <w:t xml:space="preserve"> </w:t>
      </w:r>
      <w:r>
        <w:t>structures;</w:t>
      </w:r>
      <w:r>
        <w:rPr>
          <w:spacing w:val="-3"/>
        </w:rPr>
        <w:t xml:space="preserve"> </w:t>
      </w:r>
      <w:r>
        <w:t>the</w:t>
      </w:r>
      <w:r>
        <w:rPr>
          <w:spacing w:val="-3"/>
        </w:rPr>
        <w:t xml:space="preserve"> </w:t>
      </w:r>
      <w:r>
        <w:t>percentage</w:t>
      </w:r>
      <w:r>
        <w:rPr>
          <w:spacing w:val="-3"/>
        </w:rPr>
        <w:t xml:space="preserve"> </w:t>
      </w:r>
      <w:r>
        <w:t>of lot</w:t>
      </w:r>
      <w:r>
        <w:rPr>
          <w:spacing w:val="68"/>
        </w:rPr>
        <w:t xml:space="preserve"> </w:t>
      </w:r>
      <w:r>
        <w:t>that</w:t>
      </w:r>
      <w:r>
        <w:rPr>
          <w:spacing w:val="68"/>
        </w:rPr>
        <w:t xml:space="preserve"> </w:t>
      </w:r>
      <w:r>
        <w:t>structures</w:t>
      </w:r>
      <w:r>
        <w:rPr>
          <w:spacing w:val="69"/>
        </w:rPr>
        <w:t xml:space="preserve"> </w:t>
      </w:r>
      <w:r>
        <w:t>may</w:t>
      </w:r>
      <w:r>
        <w:rPr>
          <w:spacing w:val="68"/>
        </w:rPr>
        <w:t xml:space="preserve"> </w:t>
      </w:r>
      <w:r>
        <w:t>occupy;</w:t>
      </w:r>
      <w:r>
        <w:rPr>
          <w:spacing w:val="68"/>
        </w:rPr>
        <w:t xml:space="preserve"> </w:t>
      </w:r>
      <w:r>
        <w:t>the</w:t>
      </w:r>
      <w:r>
        <w:rPr>
          <w:spacing w:val="68"/>
        </w:rPr>
        <w:t xml:space="preserve"> </w:t>
      </w:r>
      <w:r>
        <w:t>size</w:t>
      </w:r>
      <w:r>
        <w:rPr>
          <w:spacing w:val="68"/>
        </w:rPr>
        <w:t xml:space="preserve"> </w:t>
      </w:r>
      <w:r>
        <w:t>of</w:t>
      </w:r>
      <w:r>
        <w:rPr>
          <w:spacing w:val="68"/>
        </w:rPr>
        <w:t xml:space="preserve"> </w:t>
      </w:r>
      <w:r>
        <w:t>yar</w:t>
      </w:r>
      <w:r>
        <w:t>ds,</w:t>
      </w:r>
      <w:r>
        <w:rPr>
          <w:spacing w:val="68"/>
        </w:rPr>
        <w:t xml:space="preserve"> </w:t>
      </w:r>
      <w:r>
        <w:t>courts</w:t>
      </w:r>
      <w:r>
        <w:rPr>
          <w:spacing w:val="68"/>
        </w:rPr>
        <w:t xml:space="preserve"> </w:t>
      </w:r>
      <w:r>
        <w:t>and</w:t>
      </w:r>
      <w:r>
        <w:rPr>
          <w:spacing w:val="68"/>
        </w:rPr>
        <w:t xml:space="preserve"> </w:t>
      </w:r>
      <w:r>
        <w:t>other</w:t>
      </w:r>
      <w:r>
        <w:rPr>
          <w:spacing w:val="68"/>
        </w:rPr>
        <w:t xml:space="preserve"> </w:t>
      </w:r>
      <w:r>
        <w:t>open</w:t>
      </w:r>
      <w:r>
        <w:rPr>
          <w:spacing w:val="68"/>
        </w:rPr>
        <w:t xml:space="preserve"> </w:t>
      </w:r>
      <w:r>
        <w:t>spaces;</w:t>
      </w:r>
      <w:r>
        <w:rPr>
          <w:spacing w:val="69"/>
        </w:rPr>
        <w:t xml:space="preserve"> </w:t>
      </w:r>
      <w:r>
        <w:t>subject</w:t>
      </w:r>
      <w:r>
        <w:rPr>
          <w:spacing w:val="69"/>
        </w:rPr>
        <w:t xml:space="preserve"> </w:t>
      </w:r>
      <w:r>
        <w:t>to</w:t>
      </w:r>
    </w:p>
    <w:p w14:paraId="51ADDB42" w14:textId="77777777" w:rsidR="00961446" w:rsidRDefault="009765C9">
      <w:pPr>
        <w:pStyle w:val="BodyText"/>
        <w:spacing w:line="247" w:lineRule="auto"/>
        <w:ind w:left="840" w:right="353"/>
        <w:jc w:val="both"/>
      </w:pPr>
      <w:r>
        <w:t>§</w:t>
      </w:r>
      <w:r>
        <w:rPr>
          <w:spacing w:val="-3"/>
        </w:rPr>
        <w:t xml:space="preserve"> </w:t>
      </w:r>
      <w:r>
        <w:t>66.10015(3),</w:t>
      </w:r>
      <w:r>
        <w:rPr>
          <w:spacing w:val="-6"/>
        </w:rPr>
        <w:t xml:space="preserve"> </w:t>
      </w:r>
      <w:r>
        <w:t>Wis.</w:t>
      </w:r>
      <w:r>
        <w:rPr>
          <w:spacing w:val="-6"/>
        </w:rPr>
        <w:t xml:space="preserve"> </w:t>
      </w:r>
      <w:r>
        <w:t>Stats.,</w:t>
      </w:r>
      <w:r>
        <w:rPr>
          <w:spacing w:val="-6"/>
        </w:rPr>
        <w:t xml:space="preserve"> </w:t>
      </w:r>
      <w:r>
        <w:t>the</w:t>
      </w:r>
      <w:r>
        <w:rPr>
          <w:spacing w:val="-6"/>
        </w:rPr>
        <w:t xml:space="preserve"> </w:t>
      </w:r>
      <w:r>
        <w:t>density</w:t>
      </w:r>
      <w:r>
        <w:rPr>
          <w:spacing w:val="-6"/>
        </w:rPr>
        <w:t xml:space="preserve"> </w:t>
      </w:r>
      <w:r>
        <w:t>of</w:t>
      </w:r>
      <w:r>
        <w:rPr>
          <w:spacing w:val="-6"/>
        </w:rPr>
        <w:t xml:space="preserve"> </w:t>
      </w:r>
      <w:r>
        <w:t>population;</w:t>
      </w:r>
      <w:r>
        <w:rPr>
          <w:spacing w:val="-6"/>
        </w:rPr>
        <w:t xml:space="preserve"> </w:t>
      </w:r>
      <w:r>
        <w:t>and</w:t>
      </w:r>
      <w:r>
        <w:rPr>
          <w:spacing w:val="-6"/>
        </w:rPr>
        <w:t xml:space="preserve"> </w:t>
      </w:r>
      <w:r>
        <w:t>the</w:t>
      </w:r>
      <w:r>
        <w:rPr>
          <w:spacing w:val="-6"/>
        </w:rPr>
        <w:t xml:space="preserve"> </w:t>
      </w:r>
      <w:r>
        <w:t>location</w:t>
      </w:r>
      <w:r>
        <w:rPr>
          <w:spacing w:val="-6"/>
        </w:rPr>
        <w:t xml:space="preserve"> </w:t>
      </w:r>
      <w:r>
        <w:t>and</w:t>
      </w:r>
      <w:r>
        <w:rPr>
          <w:spacing w:val="-6"/>
        </w:rPr>
        <w:t xml:space="preserve"> </w:t>
      </w:r>
      <w:r>
        <w:t>use</w:t>
      </w:r>
      <w:r>
        <w:rPr>
          <w:spacing w:val="-6"/>
        </w:rPr>
        <w:t xml:space="preserve"> </w:t>
      </w:r>
      <w:r>
        <w:t>of</w:t>
      </w:r>
      <w:r>
        <w:rPr>
          <w:spacing w:val="-6"/>
        </w:rPr>
        <w:t xml:space="preserve"> </w:t>
      </w:r>
      <w:r>
        <w:t>buildings,</w:t>
      </w:r>
      <w:r>
        <w:rPr>
          <w:spacing w:val="-6"/>
        </w:rPr>
        <w:t xml:space="preserve"> </w:t>
      </w:r>
      <w:r>
        <w:t>structures and</w:t>
      </w:r>
      <w:r>
        <w:rPr>
          <w:spacing w:val="-2"/>
        </w:rPr>
        <w:t xml:space="preserve"> </w:t>
      </w:r>
      <w:r>
        <w:t>land</w:t>
      </w:r>
      <w:r>
        <w:rPr>
          <w:spacing w:val="-2"/>
        </w:rPr>
        <w:t xml:space="preserve"> </w:t>
      </w:r>
      <w:r>
        <w:t>for</w:t>
      </w:r>
      <w:r>
        <w:rPr>
          <w:spacing w:val="-2"/>
        </w:rPr>
        <w:t xml:space="preserve"> </w:t>
      </w:r>
      <w:r>
        <w:t>trade,</w:t>
      </w:r>
      <w:r>
        <w:rPr>
          <w:spacing w:val="-2"/>
        </w:rPr>
        <w:t xml:space="preserve"> </w:t>
      </w:r>
      <w:r>
        <w:t>industry,</w:t>
      </w:r>
      <w:r>
        <w:rPr>
          <w:spacing w:val="-2"/>
        </w:rPr>
        <w:t xml:space="preserve"> </w:t>
      </w:r>
      <w:r>
        <w:t>mining,</w:t>
      </w:r>
      <w:r>
        <w:rPr>
          <w:spacing w:val="-2"/>
        </w:rPr>
        <w:t xml:space="preserve"> </w:t>
      </w:r>
      <w:r>
        <w:t>residence,</w:t>
      </w:r>
      <w:r>
        <w:rPr>
          <w:spacing w:val="-2"/>
        </w:rPr>
        <w:t xml:space="preserve"> </w:t>
      </w:r>
      <w:r>
        <w:t>or</w:t>
      </w:r>
      <w:r>
        <w:rPr>
          <w:spacing w:val="-2"/>
        </w:rPr>
        <w:t xml:space="preserve"> </w:t>
      </w:r>
      <w:r>
        <w:t>other</w:t>
      </w:r>
      <w:r>
        <w:rPr>
          <w:spacing w:val="-2"/>
        </w:rPr>
        <w:t xml:space="preserve"> </w:t>
      </w:r>
      <w:r>
        <w:t>purposes</w:t>
      </w:r>
      <w:r>
        <w:rPr>
          <w:spacing w:val="-2"/>
        </w:rPr>
        <w:t xml:space="preserve"> </w:t>
      </w:r>
      <w:r>
        <w:t>if</w:t>
      </w:r>
      <w:r>
        <w:rPr>
          <w:spacing w:val="-2"/>
        </w:rPr>
        <w:t xml:space="preserve"> </w:t>
      </w:r>
      <w:r>
        <w:t>there</w:t>
      </w:r>
      <w:r>
        <w:rPr>
          <w:spacing w:val="-2"/>
        </w:rPr>
        <w:t xml:space="preserve"> </w:t>
      </w:r>
      <w:r>
        <w:t>is</w:t>
      </w:r>
      <w:r>
        <w:rPr>
          <w:spacing w:val="-2"/>
        </w:rPr>
        <w:t xml:space="preserve"> </w:t>
      </w:r>
      <w:r>
        <w:t>no</w:t>
      </w:r>
      <w:r>
        <w:rPr>
          <w:spacing w:val="-2"/>
        </w:rPr>
        <w:t xml:space="preserve"> </w:t>
      </w:r>
      <w:r>
        <w:t>discrimination</w:t>
      </w:r>
      <w:r>
        <w:rPr>
          <w:spacing w:val="-1"/>
        </w:rPr>
        <w:t xml:space="preserve"> </w:t>
      </w:r>
      <w:r>
        <w:t>against temporary structures. The public shall liberally construe this chapter and any ordinance, resolution, or</w:t>
      </w:r>
      <w:r>
        <w:rPr>
          <w:spacing w:val="-7"/>
        </w:rPr>
        <w:t xml:space="preserve"> </w:t>
      </w:r>
      <w:r>
        <w:t>regulation</w:t>
      </w:r>
      <w:r>
        <w:rPr>
          <w:spacing w:val="-7"/>
        </w:rPr>
        <w:t xml:space="preserve"> </w:t>
      </w:r>
      <w:r>
        <w:t>enacted</w:t>
      </w:r>
      <w:r>
        <w:rPr>
          <w:spacing w:val="-7"/>
        </w:rPr>
        <w:t xml:space="preserve"> </w:t>
      </w:r>
      <w:r>
        <w:t>or</w:t>
      </w:r>
      <w:r>
        <w:rPr>
          <w:spacing w:val="-7"/>
        </w:rPr>
        <w:t xml:space="preserve"> </w:t>
      </w:r>
      <w:r>
        <w:t>adopted</w:t>
      </w:r>
      <w:r>
        <w:rPr>
          <w:spacing w:val="-7"/>
        </w:rPr>
        <w:t xml:space="preserve"> </w:t>
      </w:r>
      <w:r>
        <w:t>under</w:t>
      </w:r>
      <w:r>
        <w:rPr>
          <w:spacing w:val="-7"/>
        </w:rPr>
        <w:t xml:space="preserve"> </w:t>
      </w:r>
      <w:r>
        <w:t>this</w:t>
      </w:r>
      <w:r>
        <w:rPr>
          <w:spacing w:val="-7"/>
        </w:rPr>
        <w:t xml:space="preserve"> </w:t>
      </w:r>
      <w:r>
        <w:t>chapter</w:t>
      </w:r>
      <w:r>
        <w:rPr>
          <w:spacing w:val="-7"/>
        </w:rPr>
        <w:t xml:space="preserve"> </w:t>
      </w:r>
      <w:r>
        <w:t>in</w:t>
      </w:r>
      <w:r>
        <w:rPr>
          <w:spacing w:val="-7"/>
        </w:rPr>
        <w:t xml:space="preserve"> </w:t>
      </w:r>
      <w:r>
        <w:t>favor</w:t>
      </w:r>
      <w:r>
        <w:rPr>
          <w:spacing w:val="-7"/>
        </w:rPr>
        <w:t xml:space="preserve"> </w:t>
      </w:r>
      <w:r>
        <w:t>of</w:t>
      </w:r>
      <w:r>
        <w:rPr>
          <w:spacing w:val="-7"/>
        </w:rPr>
        <w:t xml:space="preserve"> </w:t>
      </w:r>
      <w:r>
        <w:t>the</w:t>
      </w:r>
      <w:r>
        <w:rPr>
          <w:spacing w:val="-7"/>
        </w:rPr>
        <w:t xml:space="preserve"> </w:t>
      </w:r>
      <w:r>
        <w:t>City</w:t>
      </w:r>
      <w:r>
        <w:rPr>
          <w:spacing w:val="-7"/>
        </w:rPr>
        <w:t xml:space="preserve"> </w:t>
      </w:r>
      <w:r>
        <w:t>and</w:t>
      </w:r>
      <w:r>
        <w:rPr>
          <w:spacing w:val="-7"/>
        </w:rPr>
        <w:t xml:space="preserve"> </w:t>
      </w:r>
      <w:r>
        <w:t>as</w:t>
      </w:r>
      <w:r>
        <w:rPr>
          <w:spacing w:val="-7"/>
        </w:rPr>
        <w:t xml:space="preserve"> </w:t>
      </w:r>
      <w:r>
        <w:t>minimum</w:t>
      </w:r>
      <w:r>
        <w:rPr>
          <w:spacing w:val="-7"/>
        </w:rPr>
        <w:t xml:space="preserve"> </w:t>
      </w:r>
      <w:r>
        <w:t>requirements adopted for the purposes state</w:t>
      </w:r>
      <w:r>
        <w:t xml:space="preserve">d. No person may deem this chapter a limitation of any power granted </w:t>
      </w:r>
      <w:r>
        <w:rPr>
          <w:spacing w:val="-2"/>
        </w:rPr>
        <w:t>elsewhere.</w:t>
      </w:r>
    </w:p>
    <w:p w14:paraId="15C15FDA" w14:textId="77777777" w:rsidR="00961446" w:rsidRDefault="009765C9">
      <w:pPr>
        <w:pStyle w:val="ListParagraph"/>
        <w:numPr>
          <w:ilvl w:val="0"/>
          <w:numId w:val="48"/>
        </w:numPr>
        <w:tabs>
          <w:tab w:val="left" w:pos="839"/>
        </w:tabs>
        <w:spacing w:before="175"/>
        <w:ind w:left="839" w:hanging="479"/>
      </w:pPr>
      <w:r>
        <w:t>Effective</w:t>
      </w:r>
      <w:r>
        <w:rPr>
          <w:spacing w:val="-12"/>
        </w:rPr>
        <w:t xml:space="preserve"> </w:t>
      </w:r>
      <w:r>
        <w:t>date.</w:t>
      </w:r>
      <w:r>
        <w:rPr>
          <w:spacing w:val="-11"/>
        </w:rPr>
        <w:t xml:space="preserve"> </w:t>
      </w:r>
      <w:r>
        <w:t>This</w:t>
      </w:r>
      <w:r>
        <w:rPr>
          <w:spacing w:val="-11"/>
        </w:rPr>
        <w:t xml:space="preserve"> </w:t>
      </w:r>
      <w:r>
        <w:t>chapter</w:t>
      </w:r>
      <w:r>
        <w:rPr>
          <w:spacing w:val="-12"/>
        </w:rPr>
        <w:t xml:space="preserve"> </w:t>
      </w:r>
      <w:r>
        <w:t>shall</w:t>
      </w:r>
      <w:r>
        <w:rPr>
          <w:spacing w:val="-11"/>
        </w:rPr>
        <w:t xml:space="preserve"> </w:t>
      </w:r>
      <w:r>
        <w:t>take</w:t>
      </w:r>
      <w:r>
        <w:rPr>
          <w:spacing w:val="-11"/>
        </w:rPr>
        <w:t xml:space="preserve"> </w:t>
      </w:r>
      <w:r>
        <w:t>effect</w:t>
      </w:r>
      <w:r>
        <w:rPr>
          <w:spacing w:val="-12"/>
        </w:rPr>
        <w:t xml:space="preserve"> </w:t>
      </w:r>
      <w:r>
        <w:t>and</w:t>
      </w:r>
      <w:r>
        <w:rPr>
          <w:spacing w:val="-11"/>
        </w:rPr>
        <w:t xml:space="preserve"> </w:t>
      </w:r>
      <w:r>
        <w:t>be</w:t>
      </w:r>
      <w:r>
        <w:rPr>
          <w:spacing w:val="-12"/>
        </w:rPr>
        <w:t xml:space="preserve"> </w:t>
      </w:r>
      <w:r>
        <w:t>in</w:t>
      </w:r>
      <w:r>
        <w:rPr>
          <w:spacing w:val="-11"/>
        </w:rPr>
        <w:t xml:space="preserve"> </w:t>
      </w:r>
      <w:r>
        <w:t>force</w:t>
      </w:r>
      <w:r>
        <w:rPr>
          <w:spacing w:val="-12"/>
        </w:rPr>
        <w:t xml:space="preserve"> </w:t>
      </w:r>
      <w:r>
        <w:t>from</w:t>
      </w:r>
      <w:r>
        <w:rPr>
          <w:spacing w:val="-12"/>
        </w:rPr>
        <w:t xml:space="preserve"> </w:t>
      </w:r>
      <w:r>
        <w:t>and</w:t>
      </w:r>
      <w:r>
        <w:rPr>
          <w:spacing w:val="-11"/>
        </w:rPr>
        <w:t xml:space="preserve"> </w:t>
      </w:r>
      <w:r>
        <w:t>after</w:t>
      </w:r>
      <w:r>
        <w:rPr>
          <w:spacing w:val="-12"/>
        </w:rPr>
        <w:t xml:space="preserve"> </w:t>
      </w:r>
      <w:r>
        <w:t>its</w:t>
      </w:r>
      <w:r>
        <w:rPr>
          <w:spacing w:val="-11"/>
        </w:rPr>
        <w:t xml:space="preserve"> </w:t>
      </w:r>
      <w:r>
        <w:t>passage</w:t>
      </w:r>
      <w:r>
        <w:rPr>
          <w:spacing w:val="-11"/>
        </w:rPr>
        <w:t xml:space="preserve"> </w:t>
      </w:r>
      <w:r>
        <w:t>and</w:t>
      </w:r>
      <w:r>
        <w:rPr>
          <w:spacing w:val="-11"/>
        </w:rPr>
        <w:t xml:space="preserve"> </w:t>
      </w:r>
      <w:r>
        <w:rPr>
          <w:spacing w:val="-2"/>
        </w:rPr>
        <w:t>publication.</w:t>
      </w:r>
    </w:p>
    <w:p w14:paraId="3686DEC0" w14:textId="77777777" w:rsidR="00961446" w:rsidRDefault="009765C9">
      <w:pPr>
        <w:pStyle w:val="ListParagraph"/>
        <w:numPr>
          <w:ilvl w:val="0"/>
          <w:numId w:val="48"/>
        </w:numPr>
        <w:tabs>
          <w:tab w:val="left" w:pos="840"/>
        </w:tabs>
        <w:spacing w:line="247" w:lineRule="auto"/>
        <w:ind w:right="353"/>
        <w:jc w:val="both"/>
      </w:pPr>
      <w:r>
        <w:t>District</w:t>
      </w:r>
      <w:r>
        <w:rPr>
          <w:spacing w:val="-3"/>
        </w:rPr>
        <w:t xml:space="preserve"> </w:t>
      </w:r>
      <w:r>
        <w:t>transitions.</w:t>
      </w:r>
      <w:r>
        <w:rPr>
          <w:spacing w:val="-2"/>
        </w:rPr>
        <w:t xml:space="preserve"> </w:t>
      </w:r>
      <w:r>
        <w:t>The</w:t>
      </w:r>
      <w:r>
        <w:rPr>
          <w:spacing w:val="-3"/>
        </w:rPr>
        <w:t xml:space="preserve"> </w:t>
      </w:r>
      <w:r>
        <w:t>zones</w:t>
      </w:r>
      <w:r>
        <w:rPr>
          <w:spacing w:val="-3"/>
        </w:rPr>
        <w:t xml:space="preserve"> </w:t>
      </w:r>
      <w:r>
        <w:t>listed</w:t>
      </w:r>
      <w:r>
        <w:rPr>
          <w:spacing w:val="-3"/>
        </w:rPr>
        <w:t xml:space="preserve"> </w:t>
      </w:r>
      <w:r>
        <w:t>below</w:t>
      </w:r>
      <w:r>
        <w:rPr>
          <w:spacing w:val="-3"/>
        </w:rPr>
        <w:t xml:space="preserve"> </w:t>
      </w:r>
      <w:r>
        <w:t>generally</w:t>
      </w:r>
      <w:r>
        <w:rPr>
          <w:spacing w:val="-2"/>
        </w:rPr>
        <w:t xml:space="preserve"> </w:t>
      </w:r>
      <w:r>
        <w:t>transitioned</w:t>
      </w:r>
      <w:r>
        <w:rPr>
          <w:spacing w:val="-2"/>
        </w:rPr>
        <w:t xml:space="preserve"> </w:t>
      </w:r>
      <w:r>
        <w:t>to</w:t>
      </w:r>
      <w:r>
        <w:rPr>
          <w:spacing w:val="-3"/>
        </w:rPr>
        <w:t xml:space="preserve"> </w:t>
      </w:r>
      <w:r>
        <w:t>the</w:t>
      </w:r>
      <w:r>
        <w:rPr>
          <w:spacing w:val="-3"/>
        </w:rPr>
        <w:t xml:space="preserve"> </w:t>
      </w:r>
      <w:r>
        <w:t>new</w:t>
      </w:r>
      <w:r>
        <w:rPr>
          <w:spacing w:val="-3"/>
        </w:rPr>
        <w:t xml:space="preserve"> </w:t>
      </w:r>
      <w:r>
        <w:t>zoning</w:t>
      </w:r>
      <w:r>
        <w:rPr>
          <w:spacing w:val="-3"/>
        </w:rPr>
        <w:t xml:space="preserve"> </w:t>
      </w:r>
      <w:r>
        <w:t>districts</w:t>
      </w:r>
      <w:r>
        <w:rPr>
          <w:spacing w:val="-2"/>
        </w:rPr>
        <w:t xml:space="preserve"> </w:t>
      </w:r>
      <w:r>
        <w:t>as</w:t>
      </w:r>
      <w:r>
        <w:rPr>
          <w:spacing w:val="-3"/>
        </w:rPr>
        <w:t xml:space="preserve"> </w:t>
      </w:r>
      <w:r>
        <w:t>listed in</w:t>
      </w:r>
      <w:r>
        <w:rPr>
          <w:spacing w:val="-11"/>
        </w:rPr>
        <w:t xml:space="preserve"> </w:t>
      </w:r>
      <w:r>
        <w:t>Table</w:t>
      </w:r>
      <w:r>
        <w:rPr>
          <w:spacing w:val="-10"/>
        </w:rPr>
        <w:t xml:space="preserve"> </w:t>
      </w:r>
      <w:r>
        <w:t>0-1:</w:t>
      </w:r>
      <w:r>
        <w:rPr>
          <w:spacing w:val="-11"/>
        </w:rPr>
        <w:t xml:space="preserve"> </w:t>
      </w:r>
      <w:r>
        <w:t>Transitional</w:t>
      </w:r>
      <w:r>
        <w:rPr>
          <w:spacing w:val="-10"/>
        </w:rPr>
        <w:t xml:space="preserve"> </w:t>
      </w:r>
      <w:r>
        <w:t>District</w:t>
      </w:r>
      <w:r>
        <w:rPr>
          <w:spacing w:val="-10"/>
        </w:rPr>
        <w:t xml:space="preserve"> </w:t>
      </w:r>
      <w:r>
        <w:t>Table.</w:t>
      </w:r>
      <w:r>
        <w:rPr>
          <w:spacing w:val="-10"/>
        </w:rPr>
        <w:t xml:space="preserve"> </w:t>
      </w:r>
      <w:r>
        <w:t>However,</w:t>
      </w:r>
      <w:r>
        <w:rPr>
          <w:spacing w:val="-10"/>
        </w:rPr>
        <w:t xml:space="preserve"> </w:t>
      </w:r>
      <w:r>
        <w:t>some</w:t>
      </w:r>
      <w:r>
        <w:rPr>
          <w:spacing w:val="-11"/>
        </w:rPr>
        <w:t xml:space="preserve"> </w:t>
      </w:r>
      <w:r>
        <w:t>districts</w:t>
      </w:r>
      <w:r>
        <w:rPr>
          <w:spacing w:val="-10"/>
        </w:rPr>
        <w:t xml:space="preserve"> </w:t>
      </w:r>
      <w:r>
        <w:t>may</w:t>
      </w:r>
      <w:r>
        <w:rPr>
          <w:spacing w:val="-10"/>
        </w:rPr>
        <w:t xml:space="preserve"> </w:t>
      </w:r>
      <w:r>
        <w:t>shift</w:t>
      </w:r>
      <w:r>
        <w:rPr>
          <w:spacing w:val="-11"/>
        </w:rPr>
        <w:t xml:space="preserve"> </w:t>
      </w:r>
      <w:r>
        <w:t>due</w:t>
      </w:r>
      <w:r>
        <w:rPr>
          <w:spacing w:val="-11"/>
        </w:rPr>
        <w:t xml:space="preserve"> </w:t>
      </w:r>
      <w:r>
        <w:t>by</w:t>
      </w:r>
      <w:r>
        <w:rPr>
          <w:spacing w:val="-11"/>
        </w:rPr>
        <w:t xml:space="preserve"> </w:t>
      </w:r>
      <w:r>
        <w:t>Council</w:t>
      </w:r>
      <w:r>
        <w:rPr>
          <w:spacing w:val="-10"/>
        </w:rPr>
        <w:t xml:space="preserve"> </w:t>
      </w:r>
      <w:r>
        <w:t>resolution over time.</w:t>
      </w:r>
    </w:p>
    <w:p w14:paraId="6F1C3A33" w14:textId="77777777" w:rsidR="00961446" w:rsidRDefault="00961446">
      <w:pPr>
        <w:pStyle w:val="BodyText"/>
        <w:spacing w:before="9"/>
        <w:rPr>
          <w:sz w:val="20"/>
        </w:rPr>
      </w:pPr>
    </w:p>
    <w:tbl>
      <w:tblPr>
        <w:tblW w:w="0" w:type="auto"/>
        <w:tblInd w:w="87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440"/>
        <w:gridCol w:w="4440"/>
      </w:tblGrid>
      <w:tr w:rsidR="00961446" w14:paraId="5741CC33" w14:textId="77777777">
        <w:trPr>
          <w:trHeight w:val="365"/>
        </w:trPr>
        <w:tc>
          <w:tcPr>
            <w:tcW w:w="8880" w:type="dxa"/>
            <w:gridSpan w:val="2"/>
            <w:tcBorders>
              <w:bottom w:val="single" w:sz="6" w:space="0" w:color="DFDFDF"/>
            </w:tcBorders>
            <w:shd w:val="clear" w:color="auto" w:fill="D6D6D6"/>
          </w:tcPr>
          <w:p w14:paraId="28F19730" w14:textId="77777777" w:rsidR="00961446" w:rsidRDefault="009765C9">
            <w:pPr>
              <w:pStyle w:val="TableParagraph"/>
              <w:spacing w:before="44"/>
              <w:ind w:left="43"/>
              <w:rPr>
                <w:b/>
              </w:rPr>
            </w:pPr>
            <w:r>
              <w:rPr>
                <w:b/>
              </w:rPr>
              <w:t>Table</w:t>
            </w:r>
            <w:r>
              <w:rPr>
                <w:b/>
                <w:spacing w:val="-5"/>
              </w:rPr>
              <w:t xml:space="preserve"> </w:t>
            </w:r>
            <w:r>
              <w:rPr>
                <w:b/>
              </w:rPr>
              <w:t>0-1:</w:t>
            </w:r>
            <w:r>
              <w:rPr>
                <w:b/>
                <w:spacing w:val="-4"/>
              </w:rPr>
              <w:t xml:space="preserve"> </w:t>
            </w:r>
            <w:r>
              <w:rPr>
                <w:b/>
              </w:rPr>
              <w:t>Transitional</w:t>
            </w:r>
            <w:r>
              <w:rPr>
                <w:b/>
                <w:spacing w:val="-5"/>
              </w:rPr>
              <w:t xml:space="preserve"> </w:t>
            </w:r>
            <w:r>
              <w:rPr>
                <w:b/>
              </w:rPr>
              <w:t>District</w:t>
            </w:r>
            <w:r>
              <w:rPr>
                <w:b/>
                <w:spacing w:val="-1"/>
              </w:rPr>
              <w:t xml:space="preserve"> </w:t>
            </w:r>
            <w:r>
              <w:rPr>
                <w:b/>
                <w:spacing w:val="-2"/>
              </w:rPr>
              <w:t>Table</w:t>
            </w:r>
          </w:p>
        </w:tc>
      </w:tr>
      <w:tr w:rsidR="00961446" w14:paraId="2B262C6D" w14:textId="77777777">
        <w:trPr>
          <w:trHeight w:val="365"/>
        </w:trPr>
        <w:tc>
          <w:tcPr>
            <w:tcW w:w="4440" w:type="dxa"/>
            <w:tcBorders>
              <w:top w:val="single" w:sz="6" w:space="0" w:color="DFDFDF"/>
              <w:bottom w:val="single" w:sz="6" w:space="0" w:color="DFDFDF"/>
              <w:right w:val="single" w:sz="6" w:space="0" w:color="DFDFDF"/>
            </w:tcBorders>
            <w:shd w:val="clear" w:color="auto" w:fill="D6D6D6"/>
          </w:tcPr>
          <w:p w14:paraId="1243B079" w14:textId="77777777" w:rsidR="00961446" w:rsidRDefault="009765C9">
            <w:pPr>
              <w:pStyle w:val="TableParagraph"/>
              <w:spacing w:before="44"/>
              <w:ind w:left="75"/>
              <w:jc w:val="left"/>
              <w:rPr>
                <w:b/>
              </w:rPr>
            </w:pPr>
            <w:r>
              <w:rPr>
                <w:b/>
              </w:rPr>
              <w:t>Previous</w:t>
            </w:r>
            <w:r>
              <w:rPr>
                <w:b/>
                <w:spacing w:val="-5"/>
              </w:rPr>
              <w:t xml:space="preserve"> </w:t>
            </w:r>
            <w:r>
              <w:rPr>
                <w:b/>
              </w:rPr>
              <w:t>Zoning</w:t>
            </w:r>
            <w:r>
              <w:rPr>
                <w:b/>
                <w:spacing w:val="-3"/>
              </w:rPr>
              <w:t xml:space="preserve"> </w:t>
            </w:r>
            <w:r>
              <w:rPr>
                <w:b/>
                <w:spacing w:val="-2"/>
              </w:rPr>
              <w:t>District</w:t>
            </w:r>
          </w:p>
        </w:tc>
        <w:tc>
          <w:tcPr>
            <w:tcW w:w="4440" w:type="dxa"/>
            <w:tcBorders>
              <w:top w:val="single" w:sz="6" w:space="0" w:color="DFDFDF"/>
              <w:left w:val="single" w:sz="6" w:space="0" w:color="DFDFDF"/>
              <w:bottom w:val="single" w:sz="6" w:space="0" w:color="DFDFDF"/>
            </w:tcBorders>
            <w:shd w:val="clear" w:color="auto" w:fill="D6D6D6"/>
          </w:tcPr>
          <w:p w14:paraId="49D5D3AB" w14:textId="77777777" w:rsidR="00961446" w:rsidRDefault="009765C9">
            <w:pPr>
              <w:pStyle w:val="TableParagraph"/>
              <w:spacing w:before="44"/>
              <w:ind w:left="75"/>
              <w:jc w:val="left"/>
              <w:rPr>
                <w:b/>
              </w:rPr>
            </w:pPr>
            <w:r>
              <w:rPr>
                <w:b/>
              </w:rPr>
              <w:t>New</w:t>
            </w:r>
            <w:r>
              <w:rPr>
                <w:b/>
                <w:spacing w:val="-4"/>
              </w:rPr>
              <w:t xml:space="preserve"> </w:t>
            </w:r>
            <w:r>
              <w:rPr>
                <w:b/>
              </w:rPr>
              <w:t>Zoning</w:t>
            </w:r>
            <w:r>
              <w:rPr>
                <w:b/>
                <w:spacing w:val="-1"/>
              </w:rPr>
              <w:t xml:space="preserve"> </w:t>
            </w:r>
            <w:r>
              <w:rPr>
                <w:b/>
                <w:spacing w:val="-2"/>
              </w:rPr>
              <w:t>District</w:t>
            </w:r>
          </w:p>
        </w:tc>
      </w:tr>
      <w:tr w:rsidR="00961446" w14:paraId="2309FF94" w14:textId="77777777">
        <w:trPr>
          <w:trHeight w:val="365"/>
        </w:trPr>
        <w:tc>
          <w:tcPr>
            <w:tcW w:w="4440" w:type="dxa"/>
            <w:tcBorders>
              <w:top w:val="single" w:sz="6" w:space="0" w:color="DFDFDF"/>
              <w:bottom w:val="single" w:sz="6" w:space="0" w:color="DFDFDF"/>
              <w:right w:val="single" w:sz="6" w:space="0" w:color="DFDFDF"/>
            </w:tcBorders>
          </w:tcPr>
          <w:p w14:paraId="72831B40" w14:textId="77777777" w:rsidR="00961446" w:rsidRDefault="009765C9">
            <w:pPr>
              <w:pStyle w:val="TableParagraph"/>
              <w:spacing w:before="44"/>
              <w:ind w:left="75"/>
              <w:jc w:val="left"/>
            </w:pPr>
            <w:r>
              <w:t>R-A</w:t>
            </w:r>
            <w:r>
              <w:rPr>
                <w:spacing w:val="-7"/>
              </w:rPr>
              <w:t xml:space="preserve"> </w:t>
            </w:r>
            <w:r>
              <w:t>Residential</w:t>
            </w:r>
            <w:r>
              <w:rPr>
                <w:spacing w:val="-7"/>
              </w:rPr>
              <w:t xml:space="preserve"> </w:t>
            </w:r>
            <w:r>
              <w:rPr>
                <w:spacing w:val="-4"/>
              </w:rPr>
              <w:t>Zone</w:t>
            </w:r>
          </w:p>
        </w:tc>
        <w:tc>
          <w:tcPr>
            <w:tcW w:w="4440" w:type="dxa"/>
            <w:tcBorders>
              <w:top w:val="single" w:sz="6" w:space="0" w:color="DFDFDF"/>
              <w:left w:val="single" w:sz="6" w:space="0" w:color="DFDFDF"/>
              <w:bottom w:val="single" w:sz="6" w:space="0" w:color="DFDFDF"/>
            </w:tcBorders>
          </w:tcPr>
          <w:p w14:paraId="2AB9554C" w14:textId="77777777" w:rsidR="00961446" w:rsidRDefault="009765C9">
            <w:pPr>
              <w:pStyle w:val="TableParagraph"/>
              <w:spacing w:before="44"/>
              <w:ind w:left="75"/>
              <w:jc w:val="left"/>
            </w:pPr>
            <w:r>
              <w:t xml:space="preserve">Z-2 Sub-Urban </w:t>
            </w:r>
            <w:r>
              <w:rPr>
                <w:spacing w:val="-4"/>
              </w:rPr>
              <w:t>Zone</w:t>
            </w:r>
          </w:p>
        </w:tc>
      </w:tr>
      <w:tr w:rsidR="00961446" w14:paraId="1B21984F" w14:textId="77777777">
        <w:trPr>
          <w:trHeight w:val="365"/>
        </w:trPr>
        <w:tc>
          <w:tcPr>
            <w:tcW w:w="4440" w:type="dxa"/>
            <w:tcBorders>
              <w:top w:val="single" w:sz="6" w:space="0" w:color="DFDFDF"/>
              <w:bottom w:val="single" w:sz="6" w:space="0" w:color="DFDFDF"/>
              <w:right w:val="single" w:sz="6" w:space="0" w:color="DFDFDF"/>
            </w:tcBorders>
          </w:tcPr>
          <w:p w14:paraId="519EA8BB" w14:textId="77777777" w:rsidR="00961446" w:rsidRDefault="009765C9">
            <w:pPr>
              <w:pStyle w:val="TableParagraph"/>
              <w:spacing w:before="44"/>
              <w:ind w:left="75"/>
              <w:jc w:val="left"/>
            </w:pPr>
            <w:r>
              <w:t>R-B</w:t>
            </w:r>
            <w:r>
              <w:rPr>
                <w:spacing w:val="-7"/>
              </w:rPr>
              <w:t xml:space="preserve"> </w:t>
            </w:r>
            <w:r>
              <w:t>Residential</w:t>
            </w:r>
            <w:r>
              <w:rPr>
                <w:spacing w:val="-7"/>
              </w:rPr>
              <w:t xml:space="preserve"> </w:t>
            </w:r>
            <w:r>
              <w:rPr>
                <w:spacing w:val="-4"/>
              </w:rPr>
              <w:t>Zone</w:t>
            </w:r>
          </w:p>
        </w:tc>
        <w:tc>
          <w:tcPr>
            <w:tcW w:w="4440" w:type="dxa"/>
            <w:tcBorders>
              <w:top w:val="single" w:sz="6" w:space="0" w:color="DFDFDF"/>
              <w:left w:val="single" w:sz="6" w:space="0" w:color="DFDFDF"/>
              <w:bottom w:val="single" w:sz="6" w:space="0" w:color="DFDFDF"/>
            </w:tcBorders>
          </w:tcPr>
          <w:p w14:paraId="4EBBF137" w14:textId="77777777" w:rsidR="00961446" w:rsidRDefault="009765C9">
            <w:pPr>
              <w:pStyle w:val="TableParagraph"/>
              <w:spacing w:before="44"/>
              <w:ind w:left="75"/>
              <w:jc w:val="left"/>
            </w:pPr>
            <w:r>
              <w:t>Z-3</w:t>
            </w:r>
            <w:r>
              <w:rPr>
                <w:spacing w:val="-3"/>
              </w:rPr>
              <w:t xml:space="preserve"> </w:t>
            </w:r>
            <w:r>
              <w:t>General</w:t>
            </w:r>
            <w:r>
              <w:rPr>
                <w:spacing w:val="-2"/>
              </w:rPr>
              <w:t xml:space="preserve"> </w:t>
            </w:r>
            <w:r>
              <w:t>Urban</w:t>
            </w:r>
            <w:r>
              <w:rPr>
                <w:spacing w:val="-2"/>
              </w:rPr>
              <w:t xml:space="preserve"> </w:t>
            </w:r>
            <w:r>
              <w:rPr>
                <w:spacing w:val="-4"/>
              </w:rPr>
              <w:t>Zone</w:t>
            </w:r>
          </w:p>
        </w:tc>
      </w:tr>
      <w:tr w:rsidR="00961446" w14:paraId="30E731FE" w14:textId="77777777">
        <w:trPr>
          <w:trHeight w:val="365"/>
        </w:trPr>
        <w:tc>
          <w:tcPr>
            <w:tcW w:w="4440" w:type="dxa"/>
            <w:tcBorders>
              <w:top w:val="single" w:sz="6" w:space="0" w:color="DFDFDF"/>
              <w:bottom w:val="single" w:sz="6" w:space="0" w:color="DFDFDF"/>
              <w:right w:val="single" w:sz="6" w:space="0" w:color="DFDFDF"/>
            </w:tcBorders>
          </w:tcPr>
          <w:p w14:paraId="72DCD38E" w14:textId="77777777" w:rsidR="00961446" w:rsidRDefault="009765C9">
            <w:pPr>
              <w:pStyle w:val="TableParagraph"/>
              <w:spacing w:before="44"/>
              <w:ind w:left="75"/>
              <w:jc w:val="left"/>
            </w:pPr>
            <w:r>
              <w:t>R-C</w:t>
            </w:r>
            <w:r>
              <w:rPr>
                <w:spacing w:val="-7"/>
              </w:rPr>
              <w:t xml:space="preserve"> </w:t>
            </w:r>
            <w:r>
              <w:t>Residential</w:t>
            </w:r>
            <w:r>
              <w:rPr>
                <w:spacing w:val="-7"/>
              </w:rPr>
              <w:t xml:space="preserve"> </w:t>
            </w:r>
            <w:r>
              <w:rPr>
                <w:spacing w:val="-4"/>
              </w:rPr>
              <w:t>Zone</w:t>
            </w:r>
          </w:p>
        </w:tc>
        <w:tc>
          <w:tcPr>
            <w:tcW w:w="4440" w:type="dxa"/>
            <w:tcBorders>
              <w:top w:val="single" w:sz="6" w:space="0" w:color="DFDFDF"/>
              <w:left w:val="single" w:sz="6" w:space="0" w:color="DFDFDF"/>
              <w:bottom w:val="single" w:sz="6" w:space="0" w:color="DFDFDF"/>
            </w:tcBorders>
          </w:tcPr>
          <w:p w14:paraId="1CACEC05" w14:textId="77777777" w:rsidR="00961446" w:rsidRDefault="009765C9">
            <w:pPr>
              <w:pStyle w:val="TableParagraph"/>
              <w:spacing w:before="44"/>
              <w:ind w:left="75"/>
              <w:jc w:val="left"/>
            </w:pPr>
            <w:r>
              <w:t xml:space="preserve">Z-4 Urban Center </w:t>
            </w:r>
            <w:r>
              <w:rPr>
                <w:spacing w:val="-4"/>
              </w:rPr>
              <w:t>Zone</w:t>
            </w:r>
          </w:p>
        </w:tc>
      </w:tr>
      <w:tr w:rsidR="00961446" w14:paraId="5D30075D" w14:textId="77777777">
        <w:trPr>
          <w:trHeight w:val="365"/>
        </w:trPr>
        <w:tc>
          <w:tcPr>
            <w:tcW w:w="4440" w:type="dxa"/>
            <w:tcBorders>
              <w:top w:val="single" w:sz="6" w:space="0" w:color="DFDFDF"/>
              <w:bottom w:val="single" w:sz="6" w:space="0" w:color="DFDFDF"/>
              <w:right w:val="single" w:sz="6" w:space="0" w:color="DFDFDF"/>
            </w:tcBorders>
          </w:tcPr>
          <w:p w14:paraId="30759D43" w14:textId="77777777" w:rsidR="00961446" w:rsidRDefault="009765C9">
            <w:pPr>
              <w:pStyle w:val="TableParagraph"/>
              <w:spacing w:before="44"/>
              <w:ind w:left="75"/>
              <w:jc w:val="left"/>
            </w:pPr>
            <w:r>
              <w:t xml:space="preserve">C-1 Neighborhood Shopping </w:t>
            </w:r>
            <w:r>
              <w:rPr>
                <w:spacing w:val="-4"/>
              </w:rPr>
              <w:t>Zone</w:t>
            </w:r>
          </w:p>
        </w:tc>
        <w:tc>
          <w:tcPr>
            <w:tcW w:w="4440" w:type="dxa"/>
            <w:tcBorders>
              <w:top w:val="single" w:sz="6" w:space="0" w:color="DFDFDF"/>
              <w:left w:val="single" w:sz="6" w:space="0" w:color="DFDFDF"/>
              <w:bottom w:val="single" w:sz="6" w:space="0" w:color="DFDFDF"/>
            </w:tcBorders>
          </w:tcPr>
          <w:p w14:paraId="2B1EF1D3" w14:textId="77777777" w:rsidR="00961446" w:rsidRDefault="009765C9">
            <w:pPr>
              <w:pStyle w:val="TableParagraph"/>
              <w:spacing w:before="44"/>
              <w:ind w:left="75"/>
              <w:jc w:val="left"/>
            </w:pPr>
            <w:r>
              <w:t>Z-3</w:t>
            </w:r>
            <w:r>
              <w:rPr>
                <w:spacing w:val="-3"/>
              </w:rPr>
              <w:t xml:space="preserve"> </w:t>
            </w:r>
            <w:r>
              <w:t>General</w:t>
            </w:r>
            <w:r>
              <w:rPr>
                <w:spacing w:val="-2"/>
              </w:rPr>
              <w:t xml:space="preserve"> </w:t>
            </w:r>
            <w:r>
              <w:t>Urban</w:t>
            </w:r>
            <w:r>
              <w:rPr>
                <w:spacing w:val="-2"/>
              </w:rPr>
              <w:t xml:space="preserve"> </w:t>
            </w:r>
            <w:r>
              <w:rPr>
                <w:spacing w:val="-4"/>
              </w:rPr>
              <w:t>Zone</w:t>
            </w:r>
          </w:p>
        </w:tc>
      </w:tr>
      <w:tr w:rsidR="00961446" w14:paraId="6DB59C21" w14:textId="77777777">
        <w:trPr>
          <w:trHeight w:val="365"/>
        </w:trPr>
        <w:tc>
          <w:tcPr>
            <w:tcW w:w="4440" w:type="dxa"/>
            <w:tcBorders>
              <w:top w:val="single" w:sz="6" w:space="0" w:color="DFDFDF"/>
              <w:bottom w:val="single" w:sz="6" w:space="0" w:color="DFDFDF"/>
              <w:right w:val="single" w:sz="6" w:space="0" w:color="DFDFDF"/>
            </w:tcBorders>
          </w:tcPr>
          <w:p w14:paraId="16976137" w14:textId="77777777" w:rsidR="00961446" w:rsidRDefault="009765C9">
            <w:pPr>
              <w:pStyle w:val="TableParagraph"/>
              <w:spacing w:before="44"/>
              <w:ind w:left="75"/>
              <w:jc w:val="left"/>
            </w:pPr>
            <w:r>
              <w:t>C-2</w:t>
            </w:r>
            <w:r>
              <w:rPr>
                <w:spacing w:val="-5"/>
              </w:rPr>
              <w:t xml:space="preserve"> </w:t>
            </w:r>
            <w:r>
              <w:t>Commercial</w:t>
            </w:r>
            <w:r>
              <w:rPr>
                <w:spacing w:val="-5"/>
              </w:rPr>
              <w:t xml:space="preserve"> </w:t>
            </w:r>
            <w:r>
              <w:rPr>
                <w:spacing w:val="-4"/>
              </w:rPr>
              <w:t>Zone</w:t>
            </w:r>
          </w:p>
        </w:tc>
        <w:tc>
          <w:tcPr>
            <w:tcW w:w="4440" w:type="dxa"/>
            <w:tcBorders>
              <w:top w:val="single" w:sz="6" w:space="0" w:color="DFDFDF"/>
              <w:left w:val="single" w:sz="6" w:space="0" w:color="DFDFDF"/>
              <w:bottom w:val="single" w:sz="6" w:space="0" w:color="DFDFDF"/>
            </w:tcBorders>
          </w:tcPr>
          <w:p w14:paraId="48793A12" w14:textId="77777777" w:rsidR="00961446" w:rsidRDefault="009765C9">
            <w:pPr>
              <w:pStyle w:val="TableParagraph"/>
              <w:spacing w:before="44"/>
              <w:ind w:left="75"/>
              <w:jc w:val="left"/>
            </w:pPr>
            <w:r>
              <w:t xml:space="preserve">Z-4 Urban Center </w:t>
            </w:r>
            <w:r>
              <w:rPr>
                <w:spacing w:val="-4"/>
              </w:rPr>
              <w:t>Zone</w:t>
            </w:r>
          </w:p>
        </w:tc>
      </w:tr>
      <w:tr w:rsidR="00961446" w14:paraId="1176B57D" w14:textId="77777777">
        <w:trPr>
          <w:trHeight w:val="365"/>
        </w:trPr>
        <w:tc>
          <w:tcPr>
            <w:tcW w:w="4440" w:type="dxa"/>
            <w:tcBorders>
              <w:top w:val="single" w:sz="6" w:space="0" w:color="DFDFDF"/>
              <w:bottom w:val="single" w:sz="6" w:space="0" w:color="DFDFDF"/>
              <w:right w:val="single" w:sz="6" w:space="0" w:color="DFDFDF"/>
            </w:tcBorders>
          </w:tcPr>
          <w:p w14:paraId="6B3384CA" w14:textId="77777777" w:rsidR="00961446" w:rsidRDefault="009765C9">
            <w:pPr>
              <w:pStyle w:val="TableParagraph"/>
              <w:spacing w:before="44"/>
              <w:ind w:left="75"/>
              <w:jc w:val="left"/>
            </w:pPr>
            <w:r>
              <w:t>C-3</w:t>
            </w:r>
            <w:r>
              <w:rPr>
                <w:spacing w:val="-5"/>
              </w:rPr>
              <w:t xml:space="preserve"> </w:t>
            </w:r>
            <w:r>
              <w:t>Central</w:t>
            </w:r>
            <w:r>
              <w:rPr>
                <w:spacing w:val="-5"/>
              </w:rPr>
              <w:t xml:space="preserve"> </w:t>
            </w:r>
            <w:r>
              <w:t>Business</w:t>
            </w:r>
            <w:r>
              <w:rPr>
                <w:spacing w:val="-5"/>
              </w:rPr>
              <w:t xml:space="preserve"> </w:t>
            </w:r>
            <w:r>
              <w:rPr>
                <w:spacing w:val="-4"/>
              </w:rPr>
              <w:t>Zone</w:t>
            </w:r>
          </w:p>
        </w:tc>
        <w:tc>
          <w:tcPr>
            <w:tcW w:w="4440" w:type="dxa"/>
            <w:tcBorders>
              <w:top w:val="single" w:sz="6" w:space="0" w:color="DFDFDF"/>
              <w:left w:val="single" w:sz="6" w:space="0" w:color="DFDFDF"/>
              <w:bottom w:val="single" w:sz="6" w:space="0" w:color="DFDFDF"/>
            </w:tcBorders>
          </w:tcPr>
          <w:p w14:paraId="327A1B51" w14:textId="77777777" w:rsidR="00961446" w:rsidRDefault="009765C9">
            <w:pPr>
              <w:pStyle w:val="TableParagraph"/>
              <w:spacing w:before="44"/>
              <w:ind w:left="75"/>
              <w:jc w:val="left"/>
            </w:pPr>
            <w:r>
              <w:t xml:space="preserve">Z-4 Urban Center </w:t>
            </w:r>
            <w:r>
              <w:rPr>
                <w:spacing w:val="-4"/>
              </w:rPr>
              <w:t>Zone</w:t>
            </w:r>
          </w:p>
        </w:tc>
      </w:tr>
      <w:tr w:rsidR="00961446" w14:paraId="1E811B4A" w14:textId="77777777">
        <w:trPr>
          <w:trHeight w:val="365"/>
        </w:trPr>
        <w:tc>
          <w:tcPr>
            <w:tcW w:w="4440" w:type="dxa"/>
            <w:tcBorders>
              <w:top w:val="single" w:sz="6" w:space="0" w:color="DFDFDF"/>
              <w:bottom w:val="single" w:sz="6" w:space="0" w:color="DFDFDF"/>
              <w:right w:val="single" w:sz="6" w:space="0" w:color="DFDFDF"/>
            </w:tcBorders>
          </w:tcPr>
          <w:p w14:paraId="121D45B1" w14:textId="77777777" w:rsidR="00961446" w:rsidRDefault="009765C9">
            <w:pPr>
              <w:pStyle w:val="TableParagraph"/>
              <w:spacing w:before="44"/>
              <w:ind w:left="75"/>
              <w:jc w:val="left"/>
            </w:pPr>
            <w:r>
              <w:t xml:space="preserve">M-1 Manufacturing </w:t>
            </w:r>
            <w:r>
              <w:rPr>
                <w:spacing w:val="-4"/>
              </w:rPr>
              <w:t>Zone</w:t>
            </w:r>
          </w:p>
        </w:tc>
        <w:tc>
          <w:tcPr>
            <w:tcW w:w="4440" w:type="dxa"/>
            <w:tcBorders>
              <w:top w:val="single" w:sz="6" w:space="0" w:color="DFDFDF"/>
              <w:left w:val="single" w:sz="6" w:space="0" w:color="DFDFDF"/>
              <w:bottom w:val="single" w:sz="6" w:space="0" w:color="DFDFDF"/>
            </w:tcBorders>
          </w:tcPr>
          <w:p w14:paraId="08076382" w14:textId="77777777" w:rsidR="00961446" w:rsidRDefault="009765C9">
            <w:pPr>
              <w:pStyle w:val="TableParagraph"/>
              <w:spacing w:before="44"/>
              <w:ind w:left="75"/>
              <w:jc w:val="left"/>
            </w:pPr>
            <w:r>
              <w:t xml:space="preserve">M-1 Manufacturing </w:t>
            </w:r>
            <w:r>
              <w:rPr>
                <w:spacing w:val="-4"/>
              </w:rPr>
              <w:t>Zone</w:t>
            </w:r>
          </w:p>
        </w:tc>
      </w:tr>
      <w:tr w:rsidR="00961446" w14:paraId="0D140BEF" w14:textId="77777777">
        <w:trPr>
          <w:trHeight w:val="365"/>
        </w:trPr>
        <w:tc>
          <w:tcPr>
            <w:tcW w:w="4440" w:type="dxa"/>
            <w:tcBorders>
              <w:top w:val="single" w:sz="6" w:space="0" w:color="DFDFDF"/>
              <w:bottom w:val="single" w:sz="6" w:space="0" w:color="DFDFDF"/>
              <w:right w:val="single" w:sz="6" w:space="0" w:color="DFDFDF"/>
            </w:tcBorders>
          </w:tcPr>
          <w:p w14:paraId="5A00AE0A" w14:textId="77777777" w:rsidR="00961446" w:rsidRDefault="009765C9">
            <w:pPr>
              <w:pStyle w:val="TableParagraph"/>
              <w:spacing w:before="44"/>
              <w:ind w:left="75"/>
              <w:jc w:val="left"/>
            </w:pPr>
            <w:r>
              <w:t xml:space="preserve">M-2 Manufacturing </w:t>
            </w:r>
            <w:r>
              <w:rPr>
                <w:spacing w:val="-4"/>
              </w:rPr>
              <w:t>Zone</w:t>
            </w:r>
          </w:p>
        </w:tc>
        <w:tc>
          <w:tcPr>
            <w:tcW w:w="4440" w:type="dxa"/>
            <w:tcBorders>
              <w:top w:val="single" w:sz="6" w:space="0" w:color="DFDFDF"/>
              <w:left w:val="single" w:sz="6" w:space="0" w:color="DFDFDF"/>
              <w:bottom w:val="single" w:sz="6" w:space="0" w:color="DFDFDF"/>
            </w:tcBorders>
          </w:tcPr>
          <w:p w14:paraId="67218C66" w14:textId="77777777" w:rsidR="00961446" w:rsidRDefault="009765C9">
            <w:pPr>
              <w:pStyle w:val="TableParagraph"/>
              <w:spacing w:before="44"/>
              <w:ind w:left="75"/>
              <w:jc w:val="left"/>
            </w:pPr>
            <w:r>
              <w:t xml:space="preserve">M-1 Manufacturing </w:t>
            </w:r>
            <w:r>
              <w:rPr>
                <w:spacing w:val="-4"/>
              </w:rPr>
              <w:t>Zone</w:t>
            </w:r>
          </w:p>
        </w:tc>
      </w:tr>
      <w:tr w:rsidR="00961446" w14:paraId="4751A15B" w14:textId="77777777">
        <w:trPr>
          <w:trHeight w:val="365"/>
        </w:trPr>
        <w:tc>
          <w:tcPr>
            <w:tcW w:w="4440" w:type="dxa"/>
            <w:tcBorders>
              <w:top w:val="single" w:sz="6" w:space="0" w:color="DFDFDF"/>
              <w:bottom w:val="single" w:sz="6" w:space="0" w:color="DFDFDF"/>
              <w:right w:val="single" w:sz="6" w:space="0" w:color="DFDFDF"/>
            </w:tcBorders>
          </w:tcPr>
          <w:p w14:paraId="551A925C" w14:textId="77777777" w:rsidR="00961446" w:rsidRDefault="009765C9">
            <w:pPr>
              <w:pStyle w:val="TableParagraph"/>
              <w:spacing w:before="44"/>
              <w:ind w:left="75"/>
              <w:jc w:val="left"/>
            </w:pPr>
            <w:r>
              <w:t>B</w:t>
            </w:r>
            <w:r>
              <w:rPr>
                <w:spacing w:val="-3"/>
              </w:rPr>
              <w:t xml:space="preserve"> </w:t>
            </w:r>
            <w:r>
              <w:t>Public</w:t>
            </w:r>
            <w:r>
              <w:rPr>
                <w:spacing w:val="-3"/>
              </w:rPr>
              <w:t xml:space="preserve"> </w:t>
            </w:r>
            <w:r>
              <w:t>Building</w:t>
            </w:r>
            <w:r>
              <w:rPr>
                <w:spacing w:val="-1"/>
              </w:rPr>
              <w:t xml:space="preserve"> </w:t>
            </w:r>
            <w:r>
              <w:rPr>
                <w:spacing w:val="-4"/>
              </w:rPr>
              <w:t>Zone</w:t>
            </w:r>
          </w:p>
        </w:tc>
        <w:tc>
          <w:tcPr>
            <w:tcW w:w="4440" w:type="dxa"/>
            <w:tcBorders>
              <w:top w:val="single" w:sz="6" w:space="0" w:color="DFDFDF"/>
              <w:left w:val="single" w:sz="6" w:space="0" w:color="DFDFDF"/>
              <w:bottom w:val="single" w:sz="6" w:space="0" w:color="DFDFDF"/>
            </w:tcBorders>
          </w:tcPr>
          <w:p w14:paraId="776DB8A6" w14:textId="77777777" w:rsidR="00961446" w:rsidRDefault="009765C9">
            <w:pPr>
              <w:pStyle w:val="TableParagraph"/>
              <w:spacing w:before="44"/>
              <w:ind w:left="75"/>
              <w:jc w:val="left"/>
            </w:pPr>
            <w:r>
              <w:t>(Allowed</w:t>
            </w:r>
            <w:r>
              <w:rPr>
                <w:spacing w:val="-1"/>
              </w:rPr>
              <w:t xml:space="preserve"> </w:t>
            </w:r>
            <w:r>
              <w:t>in</w:t>
            </w:r>
            <w:r>
              <w:rPr>
                <w:spacing w:val="-1"/>
              </w:rPr>
              <w:t xml:space="preserve"> </w:t>
            </w:r>
            <w:r>
              <w:t>all</w:t>
            </w:r>
            <w:r>
              <w:rPr>
                <w:spacing w:val="-1"/>
              </w:rPr>
              <w:t xml:space="preserve"> </w:t>
            </w:r>
            <w:r>
              <w:rPr>
                <w:spacing w:val="-2"/>
              </w:rPr>
              <w:t>zones)</w:t>
            </w:r>
          </w:p>
        </w:tc>
      </w:tr>
      <w:tr w:rsidR="00961446" w14:paraId="1F816B45" w14:textId="77777777">
        <w:trPr>
          <w:trHeight w:val="365"/>
        </w:trPr>
        <w:tc>
          <w:tcPr>
            <w:tcW w:w="4440" w:type="dxa"/>
            <w:tcBorders>
              <w:top w:val="single" w:sz="6" w:space="0" w:color="DFDFDF"/>
              <w:right w:val="single" w:sz="6" w:space="0" w:color="DFDFDF"/>
            </w:tcBorders>
          </w:tcPr>
          <w:p w14:paraId="21A7ED03" w14:textId="77777777" w:rsidR="00961446" w:rsidRDefault="009765C9">
            <w:pPr>
              <w:pStyle w:val="TableParagraph"/>
              <w:spacing w:before="44"/>
              <w:ind w:left="75"/>
              <w:jc w:val="left"/>
            </w:pPr>
            <w:r>
              <w:t>P</w:t>
            </w:r>
            <w:r>
              <w:rPr>
                <w:spacing w:val="-1"/>
              </w:rPr>
              <w:t xml:space="preserve"> </w:t>
            </w:r>
            <w:r>
              <w:t xml:space="preserve">Park </w:t>
            </w:r>
            <w:r>
              <w:rPr>
                <w:spacing w:val="-4"/>
              </w:rPr>
              <w:t>Zone</w:t>
            </w:r>
          </w:p>
        </w:tc>
        <w:tc>
          <w:tcPr>
            <w:tcW w:w="4440" w:type="dxa"/>
            <w:tcBorders>
              <w:top w:val="single" w:sz="6" w:space="0" w:color="DFDFDF"/>
              <w:left w:val="single" w:sz="6" w:space="0" w:color="DFDFDF"/>
            </w:tcBorders>
          </w:tcPr>
          <w:p w14:paraId="423C5479" w14:textId="77777777" w:rsidR="00961446" w:rsidRDefault="009765C9">
            <w:pPr>
              <w:pStyle w:val="TableParagraph"/>
              <w:spacing w:before="44"/>
              <w:ind w:left="75"/>
              <w:jc w:val="left"/>
            </w:pPr>
            <w:r>
              <w:t>Z-1</w:t>
            </w:r>
            <w:r>
              <w:rPr>
                <w:spacing w:val="-4"/>
              </w:rPr>
              <w:t xml:space="preserve"> </w:t>
            </w:r>
            <w:r>
              <w:t>Natural</w:t>
            </w:r>
            <w:r>
              <w:rPr>
                <w:spacing w:val="-3"/>
              </w:rPr>
              <w:t xml:space="preserve"> </w:t>
            </w:r>
            <w:r>
              <w:rPr>
                <w:spacing w:val="-4"/>
              </w:rPr>
              <w:t>Zone</w:t>
            </w:r>
          </w:p>
        </w:tc>
      </w:tr>
    </w:tbl>
    <w:p w14:paraId="42FCEA37" w14:textId="77777777" w:rsidR="00961446" w:rsidRDefault="009765C9">
      <w:pPr>
        <w:pStyle w:val="ListParagraph"/>
        <w:numPr>
          <w:ilvl w:val="0"/>
          <w:numId w:val="48"/>
        </w:numPr>
        <w:tabs>
          <w:tab w:val="left" w:pos="840"/>
        </w:tabs>
        <w:spacing w:before="179" w:line="247" w:lineRule="auto"/>
        <w:ind w:right="353"/>
        <w:jc w:val="both"/>
      </w:pPr>
      <w:r>
        <w:t>Districts.</w:t>
      </w:r>
      <w:r>
        <w:rPr>
          <w:spacing w:val="-2"/>
        </w:rPr>
        <w:t xml:space="preserve"> </w:t>
      </w:r>
      <w:r>
        <w:t>The</w:t>
      </w:r>
      <w:r>
        <w:rPr>
          <w:spacing w:val="-3"/>
        </w:rPr>
        <w:t xml:space="preserve"> </w:t>
      </w:r>
      <w:r>
        <w:t>Common</w:t>
      </w:r>
      <w:r>
        <w:rPr>
          <w:spacing w:val="-3"/>
        </w:rPr>
        <w:t xml:space="preserve"> </w:t>
      </w:r>
      <w:r>
        <w:t>Council</w:t>
      </w:r>
      <w:r>
        <w:rPr>
          <w:spacing w:val="-3"/>
        </w:rPr>
        <w:t xml:space="preserve"> </w:t>
      </w:r>
      <w:r>
        <w:t>may</w:t>
      </w:r>
      <w:r>
        <w:rPr>
          <w:spacing w:val="-3"/>
        </w:rPr>
        <w:t xml:space="preserve"> </w:t>
      </w:r>
      <w:r>
        <w:t>divide</w:t>
      </w:r>
      <w:r>
        <w:rPr>
          <w:spacing w:val="-3"/>
        </w:rPr>
        <w:t xml:space="preserve"> </w:t>
      </w:r>
      <w:r>
        <w:t>the</w:t>
      </w:r>
      <w:r>
        <w:rPr>
          <w:spacing w:val="-3"/>
        </w:rPr>
        <w:t xml:space="preserve"> </w:t>
      </w:r>
      <w:proofErr w:type="gramStart"/>
      <w:r>
        <w:t>City</w:t>
      </w:r>
      <w:proofErr w:type="gramEnd"/>
      <w:r>
        <w:rPr>
          <w:spacing w:val="-3"/>
        </w:rPr>
        <w:t xml:space="preserve"> </w:t>
      </w:r>
      <w:r>
        <w:t>into</w:t>
      </w:r>
      <w:r>
        <w:rPr>
          <w:spacing w:val="-3"/>
        </w:rPr>
        <w:t xml:space="preserve"> </w:t>
      </w:r>
      <w:r>
        <w:t>districts</w:t>
      </w:r>
      <w:r>
        <w:rPr>
          <w:spacing w:val="-2"/>
        </w:rPr>
        <w:t xml:space="preserve"> </w:t>
      </w:r>
      <w:r>
        <w:t>of</w:t>
      </w:r>
      <w:r>
        <w:rPr>
          <w:spacing w:val="-3"/>
        </w:rPr>
        <w:t xml:space="preserve"> </w:t>
      </w:r>
      <w:r>
        <w:t>such</w:t>
      </w:r>
      <w:r>
        <w:rPr>
          <w:spacing w:val="-3"/>
        </w:rPr>
        <w:t xml:space="preserve"> </w:t>
      </w:r>
      <w:r>
        <w:t>number,</w:t>
      </w:r>
      <w:r>
        <w:rPr>
          <w:spacing w:val="-3"/>
        </w:rPr>
        <w:t xml:space="preserve"> </w:t>
      </w:r>
      <w:r>
        <w:t>shape,</w:t>
      </w:r>
      <w:r>
        <w:rPr>
          <w:spacing w:val="-3"/>
        </w:rPr>
        <w:t xml:space="preserve"> </w:t>
      </w:r>
      <w:r>
        <w:t>and</w:t>
      </w:r>
      <w:r>
        <w:rPr>
          <w:spacing w:val="-3"/>
        </w:rPr>
        <w:t xml:space="preserve"> </w:t>
      </w:r>
      <w:r>
        <w:t>area</w:t>
      </w:r>
      <w:r>
        <w:rPr>
          <w:spacing w:val="-3"/>
        </w:rPr>
        <w:t xml:space="preserve"> </w:t>
      </w:r>
      <w:r>
        <w:t>as it</w:t>
      </w:r>
      <w:r>
        <w:rPr>
          <w:spacing w:val="-7"/>
        </w:rPr>
        <w:t xml:space="preserve"> </w:t>
      </w:r>
      <w:r>
        <w:t>may</w:t>
      </w:r>
      <w:r>
        <w:rPr>
          <w:spacing w:val="-6"/>
        </w:rPr>
        <w:t xml:space="preserve"> </w:t>
      </w:r>
      <w:r>
        <w:t>deem</w:t>
      </w:r>
      <w:r>
        <w:rPr>
          <w:spacing w:val="-6"/>
        </w:rPr>
        <w:t xml:space="preserve"> </w:t>
      </w:r>
      <w:r>
        <w:t>best</w:t>
      </w:r>
      <w:r>
        <w:rPr>
          <w:spacing w:val="-7"/>
        </w:rPr>
        <w:t xml:space="preserve"> </w:t>
      </w:r>
      <w:r>
        <w:t>suited</w:t>
      </w:r>
      <w:r>
        <w:rPr>
          <w:spacing w:val="-6"/>
        </w:rPr>
        <w:t xml:space="preserve"> </w:t>
      </w:r>
      <w:r>
        <w:t>to</w:t>
      </w:r>
      <w:r>
        <w:rPr>
          <w:spacing w:val="-7"/>
        </w:rPr>
        <w:t xml:space="preserve"> </w:t>
      </w:r>
      <w:r>
        <w:t>carry</w:t>
      </w:r>
      <w:r>
        <w:rPr>
          <w:spacing w:val="-6"/>
        </w:rPr>
        <w:t xml:space="preserve"> </w:t>
      </w:r>
      <w:r>
        <w:t>out</w:t>
      </w:r>
      <w:r>
        <w:rPr>
          <w:spacing w:val="-7"/>
        </w:rPr>
        <w:t xml:space="preserve"> </w:t>
      </w:r>
      <w:r>
        <w:t>the</w:t>
      </w:r>
      <w:r>
        <w:rPr>
          <w:spacing w:val="-7"/>
        </w:rPr>
        <w:t xml:space="preserve"> </w:t>
      </w:r>
      <w:r>
        <w:t>purposes</w:t>
      </w:r>
      <w:r>
        <w:rPr>
          <w:spacing w:val="-7"/>
        </w:rPr>
        <w:t xml:space="preserve"> </w:t>
      </w:r>
      <w:r>
        <w:t>of</w:t>
      </w:r>
      <w:r>
        <w:rPr>
          <w:spacing w:val="-7"/>
        </w:rPr>
        <w:t xml:space="preserve"> </w:t>
      </w:r>
      <w:r>
        <w:t>this</w:t>
      </w:r>
      <w:r>
        <w:rPr>
          <w:spacing w:val="-6"/>
        </w:rPr>
        <w:t xml:space="preserve"> </w:t>
      </w:r>
      <w:r>
        <w:t>section.</w:t>
      </w:r>
      <w:r>
        <w:rPr>
          <w:spacing w:val="-6"/>
        </w:rPr>
        <w:t xml:space="preserve"> </w:t>
      </w:r>
      <w:r>
        <w:t>Within</w:t>
      </w:r>
      <w:r>
        <w:rPr>
          <w:spacing w:val="-6"/>
        </w:rPr>
        <w:t xml:space="preserve"> </w:t>
      </w:r>
      <w:r>
        <w:t>such</w:t>
      </w:r>
      <w:r>
        <w:rPr>
          <w:spacing w:val="-7"/>
        </w:rPr>
        <w:t xml:space="preserve"> </w:t>
      </w:r>
      <w:r>
        <w:t>districts,</w:t>
      </w:r>
      <w:r>
        <w:rPr>
          <w:spacing w:val="-6"/>
        </w:rPr>
        <w:t xml:space="preserve"> </w:t>
      </w:r>
      <w:r>
        <w:t>it</w:t>
      </w:r>
      <w:r>
        <w:rPr>
          <w:spacing w:val="-7"/>
        </w:rPr>
        <w:t xml:space="preserve"> </w:t>
      </w:r>
      <w:r>
        <w:t>may</w:t>
      </w:r>
      <w:r>
        <w:rPr>
          <w:spacing w:val="-6"/>
        </w:rPr>
        <w:t xml:space="preserve"> </w:t>
      </w:r>
      <w:r>
        <w:t>regulate and restrict the erection, construction, reconstruction, alteration, or use of buildings, structures, or land. All such regulations shall be uniform for each class or kind of building, and the use of land throughout</w:t>
      </w:r>
      <w:r>
        <w:rPr>
          <w:spacing w:val="-6"/>
        </w:rPr>
        <w:t xml:space="preserve"> </w:t>
      </w:r>
      <w:r>
        <w:t>each</w:t>
      </w:r>
      <w:r>
        <w:rPr>
          <w:spacing w:val="-6"/>
        </w:rPr>
        <w:t xml:space="preserve"> </w:t>
      </w:r>
      <w:r>
        <w:t>district,</w:t>
      </w:r>
      <w:r>
        <w:rPr>
          <w:spacing w:val="-6"/>
        </w:rPr>
        <w:t xml:space="preserve"> </w:t>
      </w:r>
      <w:r>
        <w:t>but</w:t>
      </w:r>
      <w:r>
        <w:rPr>
          <w:spacing w:val="-7"/>
        </w:rPr>
        <w:t xml:space="preserve"> </w:t>
      </w:r>
      <w:r>
        <w:t>the</w:t>
      </w:r>
      <w:r>
        <w:rPr>
          <w:spacing w:val="-6"/>
        </w:rPr>
        <w:t xml:space="preserve"> </w:t>
      </w:r>
      <w:r>
        <w:t>regulati</w:t>
      </w:r>
      <w:r>
        <w:t>ons</w:t>
      </w:r>
      <w:r>
        <w:rPr>
          <w:spacing w:val="-6"/>
        </w:rPr>
        <w:t xml:space="preserve"> </w:t>
      </w:r>
      <w:r>
        <w:t>in</w:t>
      </w:r>
      <w:r>
        <w:rPr>
          <w:spacing w:val="-6"/>
        </w:rPr>
        <w:t xml:space="preserve"> </w:t>
      </w:r>
      <w:r>
        <w:t>one</w:t>
      </w:r>
      <w:r>
        <w:rPr>
          <w:spacing w:val="-7"/>
        </w:rPr>
        <w:t xml:space="preserve"> </w:t>
      </w:r>
      <w:r>
        <w:t>district</w:t>
      </w:r>
      <w:r>
        <w:rPr>
          <w:spacing w:val="-6"/>
        </w:rPr>
        <w:t xml:space="preserve"> </w:t>
      </w:r>
      <w:r>
        <w:t>may</w:t>
      </w:r>
      <w:r>
        <w:rPr>
          <w:spacing w:val="-6"/>
        </w:rPr>
        <w:t xml:space="preserve"> </w:t>
      </w:r>
      <w:r>
        <w:t>differ</w:t>
      </w:r>
      <w:r>
        <w:rPr>
          <w:spacing w:val="-6"/>
        </w:rPr>
        <w:t xml:space="preserve"> </w:t>
      </w:r>
      <w:r>
        <w:t>from</w:t>
      </w:r>
      <w:r>
        <w:rPr>
          <w:spacing w:val="-7"/>
        </w:rPr>
        <w:t xml:space="preserve"> </w:t>
      </w:r>
      <w:r>
        <w:t>those</w:t>
      </w:r>
      <w:r>
        <w:rPr>
          <w:spacing w:val="-6"/>
        </w:rPr>
        <w:t xml:space="preserve"> </w:t>
      </w:r>
      <w:r>
        <w:t>in</w:t>
      </w:r>
      <w:r>
        <w:rPr>
          <w:spacing w:val="-6"/>
        </w:rPr>
        <w:t xml:space="preserve"> </w:t>
      </w:r>
      <w:r>
        <w:t>other</w:t>
      </w:r>
      <w:r>
        <w:rPr>
          <w:spacing w:val="-6"/>
        </w:rPr>
        <w:t xml:space="preserve"> </w:t>
      </w:r>
      <w:r>
        <w:t>districts.</w:t>
      </w:r>
      <w:r>
        <w:rPr>
          <w:spacing w:val="-6"/>
        </w:rPr>
        <w:t xml:space="preserve"> </w:t>
      </w:r>
      <w:r>
        <w:t>No ordinance enacted or regulation adopted under this subsection prohibits forestry operations by generally</w:t>
      </w:r>
      <w:r>
        <w:rPr>
          <w:spacing w:val="-6"/>
        </w:rPr>
        <w:t xml:space="preserve"> </w:t>
      </w:r>
      <w:r>
        <w:t>accepted</w:t>
      </w:r>
      <w:r>
        <w:rPr>
          <w:spacing w:val="-5"/>
        </w:rPr>
        <w:t xml:space="preserve"> </w:t>
      </w:r>
      <w:r>
        <w:t>forestry</w:t>
      </w:r>
      <w:r>
        <w:rPr>
          <w:spacing w:val="-6"/>
        </w:rPr>
        <w:t xml:space="preserve"> </w:t>
      </w:r>
      <w:r>
        <w:t>management</w:t>
      </w:r>
      <w:r>
        <w:rPr>
          <w:spacing w:val="-5"/>
        </w:rPr>
        <w:t xml:space="preserve"> </w:t>
      </w:r>
      <w:r>
        <w:t>practices,</w:t>
      </w:r>
      <w:r>
        <w:rPr>
          <w:spacing w:val="-5"/>
        </w:rPr>
        <w:t xml:space="preserve"> </w:t>
      </w:r>
      <w:r>
        <w:t>as</w:t>
      </w:r>
      <w:r>
        <w:rPr>
          <w:spacing w:val="-6"/>
        </w:rPr>
        <w:t xml:space="preserve"> </w:t>
      </w:r>
      <w:r>
        <w:t>defined</w:t>
      </w:r>
      <w:r>
        <w:rPr>
          <w:spacing w:val="-6"/>
        </w:rPr>
        <w:t xml:space="preserve"> </w:t>
      </w:r>
      <w:r>
        <w:t>under</w:t>
      </w:r>
      <w:r>
        <w:rPr>
          <w:spacing w:val="-6"/>
        </w:rPr>
        <w:t xml:space="preserve"> </w:t>
      </w:r>
      <w:r>
        <w:t>§</w:t>
      </w:r>
      <w:r>
        <w:rPr>
          <w:spacing w:val="-7"/>
        </w:rPr>
        <w:t xml:space="preserve"> </w:t>
      </w:r>
      <w:r>
        <w:t>823.075(1)(D),</w:t>
      </w:r>
      <w:r>
        <w:rPr>
          <w:spacing w:val="-6"/>
        </w:rPr>
        <w:t xml:space="preserve"> </w:t>
      </w:r>
      <w:r>
        <w:t>Wis.</w:t>
      </w:r>
      <w:r>
        <w:rPr>
          <w:spacing w:val="-6"/>
        </w:rPr>
        <w:t xml:space="preserve"> </w:t>
      </w:r>
      <w:r>
        <w:t>Stats.</w:t>
      </w:r>
      <w:r>
        <w:rPr>
          <w:spacing w:val="-6"/>
        </w:rPr>
        <w:t xml:space="preserve"> </w:t>
      </w:r>
      <w:r>
        <w:t>The Council may establish mixed-use districts that contain any combination of uses, such as industrial, commercial,</w:t>
      </w:r>
      <w:r>
        <w:rPr>
          <w:spacing w:val="-1"/>
        </w:rPr>
        <w:t xml:space="preserve"> </w:t>
      </w:r>
      <w:r>
        <w:t>public,</w:t>
      </w:r>
      <w:r>
        <w:rPr>
          <w:spacing w:val="-2"/>
        </w:rPr>
        <w:t xml:space="preserve"> </w:t>
      </w:r>
      <w:r>
        <w:t>or</w:t>
      </w:r>
      <w:r>
        <w:rPr>
          <w:spacing w:val="-2"/>
        </w:rPr>
        <w:t xml:space="preserve"> </w:t>
      </w:r>
      <w:r>
        <w:t>residential</w:t>
      </w:r>
      <w:r>
        <w:rPr>
          <w:spacing w:val="-1"/>
        </w:rPr>
        <w:t xml:space="preserve"> </w:t>
      </w:r>
      <w:r>
        <w:t>uses,</w:t>
      </w:r>
      <w:r>
        <w:rPr>
          <w:spacing w:val="-2"/>
        </w:rPr>
        <w:t xml:space="preserve"> </w:t>
      </w:r>
      <w:r>
        <w:t>in</w:t>
      </w:r>
      <w:r>
        <w:rPr>
          <w:spacing w:val="-2"/>
        </w:rPr>
        <w:t xml:space="preserve"> </w:t>
      </w:r>
      <w:r>
        <w:t>a</w:t>
      </w:r>
      <w:r>
        <w:rPr>
          <w:spacing w:val="-2"/>
        </w:rPr>
        <w:t xml:space="preserve"> </w:t>
      </w:r>
      <w:r>
        <w:t>compact</w:t>
      </w:r>
      <w:r>
        <w:rPr>
          <w:spacing w:val="-1"/>
        </w:rPr>
        <w:t xml:space="preserve"> </w:t>
      </w:r>
      <w:r>
        <w:t>urban</w:t>
      </w:r>
      <w:r>
        <w:rPr>
          <w:spacing w:val="-2"/>
        </w:rPr>
        <w:t xml:space="preserve"> </w:t>
      </w:r>
      <w:r>
        <w:t>form.</w:t>
      </w:r>
      <w:r>
        <w:rPr>
          <w:spacing w:val="-2"/>
        </w:rPr>
        <w:t xml:space="preserve"> </w:t>
      </w:r>
      <w:r>
        <w:t>The</w:t>
      </w:r>
      <w:r>
        <w:rPr>
          <w:spacing w:val="-2"/>
        </w:rPr>
        <w:t xml:space="preserve"> </w:t>
      </w:r>
      <w:r>
        <w:t>Council</w:t>
      </w:r>
      <w:r>
        <w:rPr>
          <w:spacing w:val="-1"/>
        </w:rPr>
        <w:t xml:space="preserve"> </w:t>
      </w:r>
      <w:r>
        <w:t>may,</w:t>
      </w:r>
      <w:r>
        <w:rPr>
          <w:spacing w:val="-2"/>
        </w:rPr>
        <w:t xml:space="preserve"> </w:t>
      </w:r>
      <w:r>
        <w:t>with</w:t>
      </w:r>
      <w:r>
        <w:rPr>
          <w:spacing w:val="-2"/>
        </w:rPr>
        <w:t xml:space="preserve"> </w:t>
      </w:r>
      <w:r>
        <w:t>the</w:t>
      </w:r>
      <w:r>
        <w:rPr>
          <w:spacing w:val="-2"/>
        </w:rPr>
        <w:t xml:space="preserve"> </w:t>
      </w:r>
      <w:r>
        <w:t>consent of</w:t>
      </w:r>
      <w:r>
        <w:rPr>
          <w:spacing w:val="21"/>
        </w:rPr>
        <w:t xml:space="preserve"> </w:t>
      </w:r>
      <w:r>
        <w:t>the</w:t>
      </w:r>
      <w:r>
        <w:rPr>
          <w:spacing w:val="21"/>
        </w:rPr>
        <w:t xml:space="preserve"> </w:t>
      </w:r>
      <w:r>
        <w:t>owners,</w:t>
      </w:r>
      <w:r>
        <w:rPr>
          <w:spacing w:val="21"/>
        </w:rPr>
        <w:t xml:space="preserve"> </w:t>
      </w:r>
      <w:r>
        <w:t>establish</w:t>
      </w:r>
      <w:r>
        <w:rPr>
          <w:spacing w:val="22"/>
        </w:rPr>
        <w:t xml:space="preserve"> </w:t>
      </w:r>
      <w:r>
        <w:t>special</w:t>
      </w:r>
      <w:r>
        <w:rPr>
          <w:spacing w:val="22"/>
        </w:rPr>
        <w:t xml:space="preserve"> </w:t>
      </w:r>
      <w:r>
        <w:t>districts,</w:t>
      </w:r>
      <w:r>
        <w:rPr>
          <w:spacing w:val="22"/>
        </w:rPr>
        <w:t xml:space="preserve"> </w:t>
      </w:r>
      <w:r>
        <w:t>called</w:t>
      </w:r>
      <w:r>
        <w:rPr>
          <w:spacing w:val="22"/>
        </w:rPr>
        <w:t xml:space="preserve"> </w:t>
      </w:r>
      <w:r>
        <w:t>planned</w:t>
      </w:r>
      <w:r>
        <w:rPr>
          <w:spacing w:val="22"/>
        </w:rPr>
        <w:t xml:space="preserve"> </w:t>
      </w:r>
      <w:r>
        <w:t>development</w:t>
      </w:r>
      <w:r>
        <w:rPr>
          <w:spacing w:val="22"/>
        </w:rPr>
        <w:t xml:space="preserve"> </w:t>
      </w:r>
      <w:r>
        <w:t>districts,</w:t>
      </w:r>
      <w:r>
        <w:rPr>
          <w:spacing w:val="22"/>
        </w:rPr>
        <w:t xml:space="preserve"> </w:t>
      </w:r>
      <w:r>
        <w:t>with</w:t>
      </w:r>
      <w:r>
        <w:rPr>
          <w:spacing w:val="22"/>
        </w:rPr>
        <w:t xml:space="preserve"> </w:t>
      </w:r>
      <w:r>
        <w:t>regulations</w:t>
      </w:r>
      <w:r>
        <w:rPr>
          <w:spacing w:val="22"/>
        </w:rPr>
        <w:t xml:space="preserve"> </w:t>
      </w:r>
      <w:r>
        <w:t>in</w:t>
      </w:r>
    </w:p>
    <w:p w14:paraId="7BB22A00" w14:textId="77777777" w:rsidR="00961446" w:rsidRDefault="00961446">
      <w:pPr>
        <w:pStyle w:val="ListParagraph"/>
        <w:spacing w:line="247" w:lineRule="auto"/>
        <w:sectPr w:rsidR="00961446">
          <w:headerReference w:type="default" r:id="rId9"/>
          <w:footerReference w:type="default" r:id="rId10"/>
          <w:pgSz w:w="12240" w:h="15840"/>
          <w:pgMar w:top="1140" w:right="1080" w:bottom="800" w:left="1080" w:header="631" w:footer="609" w:gutter="0"/>
          <w:cols w:space="720"/>
        </w:sectPr>
      </w:pPr>
    </w:p>
    <w:p w14:paraId="7D024306" w14:textId="77777777" w:rsidR="00961446" w:rsidRDefault="00961446">
      <w:pPr>
        <w:pStyle w:val="BodyText"/>
        <w:spacing w:before="37"/>
      </w:pPr>
    </w:p>
    <w:p w14:paraId="5AD2354A" w14:textId="77777777" w:rsidR="00961446" w:rsidRDefault="009765C9">
      <w:pPr>
        <w:pStyle w:val="BodyText"/>
        <w:spacing w:line="247" w:lineRule="auto"/>
        <w:ind w:left="840" w:right="353"/>
        <w:jc w:val="both"/>
      </w:pPr>
      <w:r>
        <w:t>each, which, in addition to those provided in Subsection E, will, over time, tend to promote the maximum</w:t>
      </w:r>
      <w:r>
        <w:rPr>
          <w:spacing w:val="-11"/>
        </w:rPr>
        <w:t xml:space="preserve"> </w:t>
      </w:r>
      <w:r>
        <w:t>benefit</w:t>
      </w:r>
      <w:r>
        <w:rPr>
          <w:spacing w:val="-11"/>
        </w:rPr>
        <w:t xml:space="preserve"> </w:t>
      </w:r>
      <w:r>
        <w:t>from</w:t>
      </w:r>
      <w:r>
        <w:rPr>
          <w:spacing w:val="-12"/>
        </w:rPr>
        <w:t xml:space="preserve"> </w:t>
      </w:r>
      <w:r>
        <w:t>coordinated</w:t>
      </w:r>
      <w:r>
        <w:rPr>
          <w:spacing w:val="-11"/>
        </w:rPr>
        <w:t xml:space="preserve"> </w:t>
      </w:r>
      <w:r>
        <w:t>area</w:t>
      </w:r>
      <w:r>
        <w:rPr>
          <w:spacing w:val="-11"/>
        </w:rPr>
        <w:t xml:space="preserve"> </w:t>
      </w:r>
      <w:r>
        <w:t>site</w:t>
      </w:r>
      <w:r>
        <w:rPr>
          <w:spacing w:val="-11"/>
        </w:rPr>
        <w:t xml:space="preserve"> </w:t>
      </w:r>
      <w:r>
        <w:t>planning</w:t>
      </w:r>
      <w:r>
        <w:rPr>
          <w:spacing w:val="-11"/>
        </w:rPr>
        <w:t xml:space="preserve"> </w:t>
      </w:r>
      <w:r>
        <w:t>and</w:t>
      </w:r>
      <w:r>
        <w:rPr>
          <w:spacing w:val="-12"/>
        </w:rPr>
        <w:t xml:space="preserve"> </w:t>
      </w:r>
      <w:r>
        <w:t>diversified</w:t>
      </w:r>
      <w:r>
        <w:rPr>
          <w:spacing w:val="-11"/>
        </w:rPr>
        <w:t xml:space="preserve"> </w:t>
      </w:r>
      <w:r>
        <w:t>location</w:t>
      </w:r>
      <w:r>
        <w:rPr>
          <w:spacing w:val="-11"/>
        </w:rPr>
        <w:t xml:space="preserve"> </w:t>
      </w:r>
      <w:r>
        <w:t>of</w:t>
      </w:r>
      <w:r>
        <w:rPr>
          <w:spacing w:val="-12"/>
        </w:rPr>
        <w:t xml:space="preserve"> </w:t>
      </w:r>
      <w:r>
        <w:t>structures</w:t>
      </w:r>
      <w:r>
        <w:rPr>
          <w:spacing w:val="-11"/>
        </w:rPr>
        <w:t xml:space="preserve"> </w:t>
      </w:r>
      <w:r>
        <w:t>and</w:t>
      </w:r>
      <w:r>
        <w:rPr>
          <w:spacing w:val="-12"/>
        </w:rPr>
        <w:t xml:space="preserve"> </w:t>
      </w:r>
      <w:r>
        <w:t xml:space="preserve">which </w:t>
      </w:r>
      <w:r>
        <w:t>may have mixed compatible uses. Such regulations shall provide for a safe and efficient system for pedestrian</w:t>
      </w:r>
      <w:r>
        <w:rPr>
          <w:spacing w:val="-8"/>
        </w:rPr>
        <w:t xml:space="preserve"> </w:t>
      </w:r>
      <w:r>
        <w:t>and</w:t>
      </w:r>
      <w:r>
        <w:rPr>
          <w:spacing w:val="-9"/>
        </w:rPr>
        <w:t xml:space="preserve"> </w:t>
      </w:r>
      <w:r>
        <w:t>vehicular</w:t>
      </w:r>
      <w:r>
        <w:rPr>
          <w:spacing w:val="-8"/>
        </w:rPr>
        <w:t xml:space="preserve"> </w:t>
      </w:r>
      <w:r>
        <w:t>traffic,</w:t>
      </w:r>
      <w:r>
        <w:rPr>
          <w:spacing w:val="-8"/>
        </w:rPr>
        <w:t xml:space="preserve"> </w:t>
      </w:r>
      <w:r>
        <w:t>attractive</w:t>
      </w:r>
      <w:r>
        <w:rPr>
          <w:spacing w:val="-8"/>
        </w:rPr>
        <w:t xml:space="preserve"> </w:t>
      </w:r>
      <w:r>
        <w:t>recreation</w:t>
      </w:r>
      <w:r>
        <w:rPr>
          <w:spacing w:val="-8"/>
        </w:rPr>
        <w:t xml:space="preserve"> </w:t>
      </w:r>
      <w:r>
        <w:t>and</w:t>
      </w:r>
      <w:r>
        <w:rPr>
          <w:spacing w:val="-9"/>
        </w:rPr>
        <w:t xml:space="preserve"> </w:t>
      </w:r>
      <w:r>
        <w:t>landscaped</w:t>
      </w:r>
      <w:r>
        <w:rPr>
          <w:spacing w:val="-8"/>
        </w:rPr>
        <w:t xml:space="preserve"> </w:t>
      </w:r>
      <w:r>
        <w:t>open</w:t>
      </w:r>
      <w:r>
        <w:rPr>
          <w:spacing w:val="-9"/>
        </w:rPr>
        <w:t xml:space="preserve"> </w:t>
      </w:r>
      <w:r>
        <w:t>spaces,</w:t>
      </w:r>
      <w:r>
        <w:rPr>
          <w:spacing w:val="-8"/>
        </w:rPr>
        <w:t xml:space="preserve"> </w:t>
      </w:r>
      <w:r>
        <w:t>economical</w:t>
      </w:r>
      <w:r>
        <w:rPr>
          <w:spacing w:val="-8"/>
        </w:rPr>
        <w:t xml:space="preserve"> </w:t>
      </w:r>
      <w:r>
        <w:t>design, and location of public and private utilities and community facilities, as well as ensure adequate standards</w:t>
      </w:r>
      <w:r>
        <w:rPr>
          <w:spacing w:val="29"/>
        </w:rPr>
        <w:t xml:space="preserve"> </w:t>
      </w:r>
      <w:r>
        <w:t>of</w:t>
      </w:r>
      <w:r>
        <w:rPr>
          <w:spacing w:val="28"/>
        </w:rPr>
        <w:t xml:space="preserve"> </w:t>
      </w:r>
      <w:r>
        <w:t>construction</w:t>
      </w:r>
      <w:r>
        <w:rPr>
          <w:spacing w:val="29"/>
        </w:rPr>
        <w:t xml:space="preserve"> </w:t>
      </w:r>
      <w:r>
        <w:t>and</w:t>
      </w:r>
      <w:r>
        <w:rPr>
          <w:spacing w:val="28"/>
        </w:rPr>
        <w:t xml:space="preserve"> </w:t>
      </w:r>
      <w:r>
        <w:t>planning.</w:t>
      </w:r>
      <w:r>
        <w:rPr>
          <w:spacing w:val="29"/>
        </w:rPr>
        <w:t xml:space="preserve"> </w:t>
      </w:r>
      <w:r>
        <w:t>Such</w:t>
      </w:r>
      <w:r>
        <w:rPr>
          <w:spacing w:val="29"/>
        </w:rPr>
        <w:t xml:space="preserve"> </w:t>
      </w:r>
      <w:r>
        <w:t>regulations</w:t>
      </w:r>
      <w:r>
        <w:rPr>
          <w:spacing w:val="29"/>
        </w:rPr>
        <w:t xml:space="preserve"> </w:t>
      </w:r>
      <w:r>
        <w:t>may</w:t>
      </w:r>
      <w:r>
        <w:rPr>
          <w:spacing w:val="29"/>
        </w:rPr>
        <w:t xml:space="preserve"> </w:t>
      </w:r>
      <w:r>
        <w:t>also</w:t>
      </w:r>
      <w:r>
        <w:rPr>
          <w:spacing w:val="29"/>
        </w:rPr>
        <w:t xml:space="preserve"> </w:t>
      </w:r>
      <w:r>
        <w:t>provide</w:t>
      </w:r>
      <w:r>
        <w:rPr>
          <w:spacing w:val="28"/>
        </w:rPr>
        <w:t xml:space="preserve"> </w:t>
      </w:r>
      <w:r>
        <w:t>for</w:t>
      </w:r>
      <w:r>
        <w:rPr>
          <w:spacing w:val="28"/>
        </w:rPr>
        <w:t xml:space="preserve"> </w:t>
      </w:r>
      <w:r>
        <w:t>land</w:t>
      </w:r>
      <w:r>
        <w:rPr>
          <w:spacing w:val="29"/>
        </w:rPr>
        <w:t xml:space="preserve"> </w:t>
      </w:r>
      <w:r>
        <w:t>development in such districts with one or more principal structures</w:t>
      </w:r>
      <w:r>
        <w:t xml:space="preserve"> and related accessory uses, and in planned development districts and mixed-use districts, the regulations need not be uniform.</w:t>
      </w:r>
    </w:p>
    <w:p w14:paraId="4D533851" w14:textId="77777777" w:rsidR="00961446" w:rsidRDefault="009765C9">
      <w:pPr>
        <w:pStyle w:val="ListParagraph"/>
        <w:numPr>
          <w:ilvl w:val="0"/>
          <w:numId w:val="48"/>
        </w:numPr>
        <w:tabs>
          <w:tab w:val="left" w:pos="840"/>
        </w:tabs>
        <w:spacing w:before="176" w:line="247" w:lineRule="auto"/>
        <w:ind w:right="355"/>
        <w:jc w:val="both"/>
      </w:pPr>
      <w:r>
        <w:t>Purpose.</w:t>
      </w:r>
      <w:r>
        <w:rPr>
          <w:spacing w:val="-1"/>
        </w:rPr>
        <w:t xml:space="preserve"> </w:t>
      </w:r>
      <w:r>
        <w:t>The</w:t>
      </w:r>
      <w:r>
        <w:rPr>
          <w:spacing w:val="-1"/>
        </w:rPr>
        <w:t xml:space="preserve"> </w:t>
      </w:r>
      <w:r>
        <w:t>Common</w:t>
      </w:r>
      <w:r>
        <w:rPr>
          <w:spacing w:val="-1"/>
        </w:rPr>
        <w:t xml:space="preserve"> </w:t>
      </w:r>
      <w:r>
        <w:t>Council</w:t>
      </w:r>
      <w:r>
        <w:rPr>
          <w:spacing w:val="-1"/>
        </w:rPr>
        <w:t xml:space="preserve"> </w:t>
      </w:r>
      <w:r>
        <w:t>adopts</w:t>
      </w:r>
      <w:r>
        <w:rPr>
          <w:spacing w:val="-1"/>
        </w:rPr>
        <w:t xml:space="preserve"> </w:t>
      </w:r>
      <w:r>
        <w:t>these</w:t>
      </w:r>
      <w:r>
        <w:rPr>
          <w:spacing w:val="-1"/>
        </w:rPr>
        <w:t xml:space="preserve"> </w:t>
      </w:r>
      <w:r>
        <w:t>regulations</w:t>
      </w:r>
      <w:r>
        <w:rPr>
          <w:spacing w:val="-1"/>
        </w:rPr>
        <w:t xml:space="preserve"> </w:t>
      </w:r>
      <w:r>
        <w:t>following</w:t>
      </w:r>
      <w:r>
        <w:rPr>
          <w:spacing w:val="-1"/>
        </w:rPr>
        <w:t xml:space="preserve"> </w:t>
      </w:r>
      <w:r>
        <w:t>the</w:t>
      </w:r>
      <w:r>
        <w:rPr>
          <w:spacing w:val="-1"/>
        </w:rPr>
        <w:t xml:space="preserve"> </w:t>
      </w:r>
      <w:r>
        <w:t>comprehensive</w:t>
      </w:r>
      <w:r>
        <w:rPr>
          <w:spacing w:val="-1"/>
        </w:rPr>
        <w:t xml:space="preserve"> </w:t>
      </w:r>
      <w:r>
        <w:t>plan</w:t>
      </w:r>
      <w:r>
        <w:rPr>
          <w:spacing w:val="-1"/>
        </w:rPr>
        <w:t xml:space="preserve"> </w:t>
      </w:r>
      <w:r>
        <w:t>designed to lessen congestion in the stree</w:t>
      </w:r>
      <w:r>
        <w:t>ts; secure safety from fire, panic, and other dangers; promote health and the general welfare; provide adequate light and air, including access to sunlight for solar collectors and to wind for wind energy systems; encourage the protection of groundwater re</w:t>
      </w:r>
      <w:r>
        <w:t>sources; prevent the overcrowding of land; avoid undue concentration of population; facilitate the adequate provision of transportation, water, sewerage, schools, parks and other public requirements; and to preserve burial sites, as defined in §</w:t>
      </w:r>
      <w:r>
        <w:rPr>
          <w:spacing w:val="-3"/>
        </w:rPr>
        <w:t xml:space="preserve"> </w:t>
      </w:r>
      <w:r>
        <w:t>157.70(1)(</w:t>
      </w:r>
      <w:r>
        <w:t>B), Wis. Stats. They make these regulations with reasonable consideration, among other things, of the character of the district and its peculiar suitability</w:t>
      </w:r>
      <w:r>
        <w:rPr>
          <w:spacing w:val="-1"/>
        </w:rPr>
        <w:t xml:space="preserve"> </w:t>
      </w:r>
      <w:r>
        <w:t>for</w:t>
      </w:r>
      <w:r>
        <w:rPr>
          <w:spacing w:val="-2"/>
        </w:rPr>
        <w:t xml:space="preserve"> </w:t>
      </w:r>
      <w:r>
        <w:t>uses</w:t>
      </w:r>
      <w:r>
        <w:rPr>
          <w:spacing w:val="-2"/>
        </w:rPr>
        <w:t xml:space="preserve"> </w:t>
      </w:r>
      <w:r>
        <w:t>to</w:t>
      </w:r>
      <w:r>
        <w:rPr>
          <w:spacing w:val="-2"/>
        </w:rPr>
        <w:t xml:space="preserve"> </w:t>
      </w:r>
      <w:r>
        <w:t>conserve</w:t>
      </w:r>
      <w:r>
        <w:rPr>
          <w:spacing w:val="-2"/>
        </w:rPr>
        <w:t xml:space="preserve"> </w:t>
      </w:r>
      <w:r>
        <w:t>the</w:t>
      </w:r>
      <w:r>
        <w:rPr>
          <w:spacing w:val="-2"/>
        </w:rPr>
        <w:t xml:space="preserve"> </w:t>
      </w:r>
      <w:r>
        <w:t>value</w:t>
      </w:r>
      <w:r>
        <w:rPr>
          <w:spacing w:val="-2"/>
        </w:rPr>
        <w:t xml:space="preserve"> </w:t>
      </w:r>
      <w:r>
        <w:t>of</w:t>
      </w:r>
      <w:r>
        <w:rPr>
          <w:spacing w:val="-2"/>
        </w:rPr>
        <w:t xml:space="preserve"> </w:t>
      </w:r>
      <w:r>
        <w:t>buildings</w:t>
      </w:r>
      <w:r>
        <w:rPr>
          <w:spacing w:val="-1"/>
        </w:rPr>
        <w:t xml:space="preserve"> </w:t>
      </w:r>
      <w:r>
        <w:t>and</w:t>
      </w:r>
      <w:r>
        <w:rPr>
          <w:spacing w:val="-2"/>
        </w:rPr>
        <w:t xml:space="preserve"> </w:t>
      </w:r>
      <w:r>
        <w:t>encourage</w:t>
      </w:r>
      <w:r>
        <w:rPr>
          <w:spacing w:val="-1"/>
        </w:rPr>
        <w:t xml:space="preserve"> </w:t>
      </w:r>
      <w:r>
        <w:t>the</w:t>
      </w:r>
      <w:r>
        <w:rPr>
          <w:spacing w:val="-2"/>
        </w:rPr>
        <w:t xml:space="preserve"> </w:t>
      </w:r>
      <w:r>
        <w:t>most</w:t>
      </w:r>
      <w:r>
        <w:rPr>
          <w:spacing w:val="-2"/>
        </w:rPr>
        <w:t xml:space="preserve"> </w:t>
      </w:r>
      <w:r>
        <w:t>appropriate</w:t>
      </w:r>
      <w:r>
        <w:rPr>
          <w:spacing w:val="-1"/>
        </w:rPr>
        <w:t xml:space="preserve"> </w:t>
      </w:r>
      <w:r>
        <w:t>use</w:t>
      </w:r>
      <w:r>
        <w:rPr>
          <w:spacing w:val="-2"/>
        </w:rPr>
        <w:t xml:space="preserve"> </w:t>
      </w:r>
      <w:r>
        <w:t>of</w:t>
      </w:r>
      <w:r>
        <w:rPr>
          <w:spacing w:val="-2"/>
        </w:rPr>
        <w:t xml:space="preserve"> </w:t>
      </w:r>
      <w:r>
        <w:t>land throughout such City.</w:t>
      </w:r>
    </w:p>
    <w:p w14:paraId="0CA44C80" w14:textId="77777777" w:rsidR="00961446" w:rsidRDefault="00961446">
      <w:pPr>
        <w:pStyle w:val="BodyText"/>
        <w:spacing w:before="14"/>
      </w:pPr>
    </w:p>
    <w:p w14:paraId="16179282" w14:textId="77777777" w:rsidR="00961446" w:rsidRDefault="009765C9">
      <w:pPr>
        <w:pStyle w:val="Heading1"/>
        <w:spacing w:before="1"/>
      </w:pPr>
      <w:bookmarkStart w:id="3" w:name="§_15.02_Application."/>
      <w:bookmarkEnd w:id="3"/>
      <w:r>
        <w:t>§ 15.02.</w:t>
      </w:r>
      <w:r>
        <w:rPr>
          <w:spacing w:val="65"/>
        </w:rPr>
        <w:t xml:space="preserve"> </w:t>
      </w:r>
      <w:r>
        <w:rPr>
          <w:spacing w:val="-2"/>
        </w:rPr>
        <w:t>Application.</w:t>
      </w:r>
    </w:p>
    <w:p w14:paraId="215C4E0F" w14:textId="77777777" w:rsidR="00961446" w:rsidRDefault="009765C9">
      <w:pPr>
        <w:pStyle w:val="ListParagraph"/>
        <w:numPr>
          <w:ilvl w:val="0"/>
          <w:numId w:val="47"/>
        </w:numPr>
        <w:tabs>
          <w:tab w:val="left" w:pos="840"/>
        </w:tabs>
        <w:spacing w:line="247" w:lineRule="auto"/>
        <w:ind w:right="354"/>
        <w:jc w:val="both"/>
      </w:pPr>
      <w:r>
        <w:t>Minimum requirements. Every person shall hold the provisions of this chapter as the minimum requirements adopted for promoting public health, safety, morals, comfort, prosperity, and general welfare. The Co</w:t>
      </w:r>
      <w:r>
        <w:t>mmon Council designed them to legally implement and influence the City of South Milwaukee, Wisconsin's development, per the powers granted under the provisions of §</w:t>
      </w:r>
      <w:r>
        <w:rPr>
          <w:spacing w:val="-6"/>
        </w:rPr>
        <w:t xml:space="preserve"> </w:t>
      </w:r>
      <w:r>
        <w:t xml:space="preserve">62.23, Wis. </w:t>
      </w:r>
      <w:r>
        <w:rPr>
          <w:spacing w:val="-2"/>
        </w:rPr>
        <w:t>Stats.</w:t>
      </w:r>
    </w:p>
    <w:p w14:paraId="6D2B5E34" w14:textId="77777777" w:rsidR="00961446" w:rsidRDefault="009765C9">
      <w:pPr>
        <w:pStyle w:val="ListParagraph"/>
        <w:numPr>
          <w:ilvl w:val="0"/>
          <w:numId w:val="47"/>
        </w:numPr>
        <w:tabs>
          <w:tab w:val="left" w:pos="840"/>
        </w:tabs>
        <w:spacing w:before="177" w:line="247" w:lineRule="auto"/>
        <w:ind w:right="351"/>
        <w:jc w:val="both"/>
      </w:pPr>
      <w:r>
        <w:t>Compliance. All lots created or modified, uses of land, and structures e</w:t>
      </w:r>
      <w:r>
        <w:t>rected, located, moved, reconstructed, extended, or structurally altered must comply with the provisions of this zoning chapter. In no case shall there be more than one principal building on one lot except where specifically allowed.</w:t>
      </w:r>
    </w:p>
    <w:p w14:paraId="33C9D90B" w14:textId="77777777" w:rsidR="00961446" w:rsidRDefault="009765C9">
      <w:pPr>
        <w:pStyle w:val="ListParagraph"/>
        <w:numPr>
          <w:ilvl w:val="0"/>
          <w:numId w:val="47"/>
        </w:numPr>
        <w:tabs>
          <w:tab w:val="left" w:pos="840"/>
        </w:tabs>
        <w:spacing w:before="178" w:line="247" w:lineRule="auto"/>
        <w:ind w:right="352"/>
        <w:jc w:val="both"/>
      </w:pPr>
      <w:r>
        <w:t>Conflicting provisions. It is not intended by this chapter to interfere with, abrogate, or annul any existing easements, covenants, or agreements between parties, nor to impair or interfere with any existing provisions of law or ordinance or any rules, reg</w:t>
      </w:r>
      <w:r>
        <w:t xml:space="preserve">ulations or permits previously adopted or issued or which shall be adopted or issued under law, relocating to the use, occupancy, location and height of buildings or premises or require larger open spaces than are imposed or required by such provisions of </w:t>
      </w:r>
      <w:r>
        <w:t>law or ordinance or by such rules, regulations or permits, the provisions of this chapter shall control.</w:t>
      </w:r>
    </w:p>
    <w:p w14:paraId="6198410D" w14:textId="77777777" w:rsidR="00961446" w:rsidRDefault="009765C9">
      <w:pPr>
        <w:pStyle w:val="ListParagraph"/>
        <w:numPr>
          <w:ilvl w:val="0"/>
          <w:numId w:val="47"/>
        </w:numPr>
        <w:tabs>
          <w:tab w:val="left" w:pos="839"/>
        </w:tabs>
        <w:spacing w:before="176"/>
        <w:ind w:left="839" w:hanging="479"/>
      </w:pPr>
      <w:r>
        <w:t>Language</w:t>
      </w:r>
      <w:r>
        <w:rPr>
          <w:spacing w:val="-5"/>
        </w:rPr>
        <w:t xml:space="preserve"> </w:t>
      </w:r>
      <w:r>
        <w:t>and</w:t>
      </w:r>
      <w:r>
        <w:rPr>
          <w:spacing w:val="-3"/>
        </w:rPr>
        <w:t xml:space="preserve"> </w:t>
      </w:r>
      <w:r>
        <w:rPr>
          <w:spacing w:val="-2"/>
        </w:rPr>
        <w:t>interpretation.</w:t>
      </w:r>
    </w:p>
    <w:p w14:paraId="2904898F" w14:textId="77777777" w:rsidR="00961446" w:rsidRDefault="009765C9">
      <w:pPr>
        <w:pStyle w:val="ListParagraph"/>
        <w:numPr>
          <w:ilvl w:val="1"/>
          <w:numId w:val="47"/>
        </w:numPr>
        <w:tabs>
          <w:tab w:val="left" w:pos="1320"/>
        </w:tabs>
        <w:spacing w:line="247" w:lineRule="auto"/>
        <w:ind w:right="353"/>
        <w:jc w:val="both"/>
      </w:pPr>
      <w:r>
        <w:t>Meanings</w:t>
      </w:r>
      <w:r>
        <w:rPr>
          <w:spacing w:val="-5"/>
        </w:rPr>
        <w:t xml:space="preserve"> </w:t>
      </w:r>
      <w:r>
        <w:t>and</w:t>
      </w:r>
      <w:r>
        <w:rPr>
          <w:spacing w:val="-5"/>
        </w:rPr>
        <w:t xml:space="preserve"> </w:t>
      </w:r>
      <w:r>
        <w:t>intent.</w:t>
      </w:r>
      <w:r>
        <w:rPr>
          <w:spacing w:val="-5"/>
        </w:rPr>
        <w:t xml:space="preserve"> </w:t>
      </w:r>
      <w:r>
        <w:t>Words</w:t>
      </w:r>
      <w:r>
        <w:rPr>
          <w:spacing w:val="-5"/>
        </w:rPr>
        <w:t xml:space="preserve"> </w:t>
      </w:r>
      <w:r>
        <w:t>and</w:t>
      </w:r>
      <w:r>
        <w:rPr>
          <w:spacing w:val="-5"/>
        </w:rPr>
        <w:t xml:space="preserve"> </w:t>
      </w:r>
      <w:r>
        <w:t>terms</w:t>
      </w:r>
      <w:r>
        <w:rPr>
          <w:spacing w:val="-5"/>
        </w:rPr>
        <w:t xml:space="preserve"> </w:t>
      </w:r>
      <w:r>
        <w:t>expressly</w:t>
      </w:r>
      <w:r>
        <w:rPr>
          <w:spacing w:val="-5"/>
        </w:rPr>
        <w:t xml:space="preserve"> </w:t>
      </w:r>
      <w:r>
        <w:t>defined</w:t>
      </w:r>
      <w:r>
        <w:rPr>
          <w:spacing w:val="-5"/>
        </w:rPr>
        <w:t xml:space="preserve"> </w:t>
      </w:r>
      <w:r>
        <w:t>in</w:t>
      </w:r>
      <w:r>
        <w:rPr>
          <w:spacing w:val="-5"/>
        </w:rPr>
        <w:t xml:space="preserve"> </w:t>
      </w:r>
      <w:r>
        <w:t>this</w:t>
      </w:r>
      <w:r>
        <w:rPr>
          <w:spacing w:val="-5"/>
        </w:rPr>
        <w:t xml:space="preserve"> </w:t>
      </w:r>
      <w:r>
        <w:t>zoning</w:t>
      </w:r>
      <w:r>
        <w:rPr>
          <w:spacing w:val="-5"/>
        </w:rPr>
        <w:t xml:space="preserve"> </w:t>
      </w:r>
      <w:r>
        <w:t>chapter,</w:t>
      </w:r>
      <w:r>
        <w:rPr>
          <w:spacing w:val="-5"/>
        </w:rPr>
        <w:t xml:space="preserve"> </w:t>
      </w:r>
      <w:r>
        <w:t>including</w:t>
      </w:r>
      <w:r>
        <w:rPr>
          <w:spacing w:val="-5"/>
        </w:rPr>
        <w:t xml:space="preserve"> </w:t>
      </w:r>
      <w:r>
        <w:t>those described</w:t>
      </w:r>
      <w:r>
        <w:rPr>
          <w:spacing w:val="-5"/>
        </w:rPr>
        <w:t xml:space="preserve"> </w:t>
      </w:r>
      <w:r>
        <w:t>in</w:t>
      </w:r>
      <w:r>
        <w:rPr>
          <w:spacing w:val="-6"/>
        </w:rPr>
        <w:t xml:space="preserve"> </w:t>
      </w:r>
      <w:r>
        <w:t>Article</w:t>
      </w:r>
      <w:r>
        <w:rPr>
          <w:spacing w:val="-6"/>
        </w:rPr>
        <w:t xml:space="preserve"> </w:t>
      </w:r>
      <w:r>
        <w:t>V,</w:t>
      </w:r>
      <w:r>
        <w:rPr>
          <w:spacing w:val="-6"/>
        </w:rPr>
        <w:t xml:space="preserve"> </w:t>
      </w:r>
      <w:r>
        <w:t>hav</w:t>
      </w:r>
      <w:r>
        <w:t>e</w:t>
      </w:r>
      <w:r>
        <w:rPr>
          <w:spacing w:val="-6"/>
        </w:rPr>
        <w:t xml:space="preserve"> </w:t>
      </w:r>
      <w:r>
        <w:t>the</w:t>
      </w:r>
      <w:r>
        <w:rPr>
          <w:spacing w:val="-6"/>
        </w:rPr>
        <w:t xml:space="preserve"> </w:t>
      </w:r>
      <w:r>
        <w:t>specific</w:t>
      </w:r>
      <w:r>
        <w:rPr>
          <w:spacing w:val="-5"/>
        </w:rPr>
        <w:t xml:space="preserve"> </w:t>
      </w:r>
      <w:r>
        <w:t>meanings</w:t>
      </w:r>
      <w:r>
        <w:rPr>
          <w:spacing w:val="-5"/>
        </w:rPr>
        <w:t xml:space="preserve"> </w:t>
      </w:r>
      <w:r>
        <w:t>assigned</w:t>
      </w:r>
      <w:r>
        <w:rPr>
          <w:spacing w:val="-5"/>
        </w:rPr>
        <w:t xml:space="preserve"> </w:t>
      </w:r>
      <w:r>
        <w:t>unless</w:t>
      </w:r>
      <w:r>
        <w:rPr>
          <w:spacing w:val="-5"/>
        </w:rPr>
        <w:t xml:space="preserve"> </w:t>
      </w:r>
      <w:r>
        <w:t>the</w:t>
      </w:r>
      <w:r>
        <w:rPr>
          <w:spacing w:val="-6"/>
        </w:rPr>
        <w:t xml:space="preserve"> </w:t>
      </w:r>
      <w:r>
        <w:t>context</w:t>
      </w:r>
      <w:r>
        <w:rPr>
          <w:spacing w:val="-5"/>
        </w:rPr>
        <w:t xml:space="preserve"> </w:t>
      </w:r>
      <w:r>
        <w:t>indicates</w:t>
      </w:r>
      <w:r>
        <w:rPr>
          <w:spacing w:val="-5"/>
        </w:rPr>
        <w:t xml:space="preserve"> </w:t>
      </w:r>
      <w:r>
        <w:t>another meaning. Words not expressly defined in this zoning chapter have the meaning assigned in Merriam-Webster's Collegiate Dictionary.</w:t>
      </w:r>
    </w:p>
    <w:p w14:paraId="2E1DF3C3" w14:textId="77777777" w:rsidR="00961446" w:rsidRDefault="009765C9">
      <w:pPr>
        <w:pStyle w:val="ListParagraph"/>
        <w:numPr>
          <w:ilvl w:val="1"/>
          <w:numId w:val="47"/>
        </w:numPr>
        <w:tabs>
          <w:tab w:val="left" w:pos="1320"/>
        </w:tabs>
        <w:spacing w:before="177" w:line="247" w:lineRule="auto"/>
        <w:ind w:right="354"/>
        <w:jc w:val="both"/>
      </w:pPr>
      <w:r>
        <w:t>Conjunctions. Unless the context expressly indicates oth</w:t>
      </w:r>
      <w:r>
        <w:t>erwise, "and" indicates that all connected items or provisions apply, and "or" indicates that the connected items or provisions may apply singularly or in combination.</w:t>
      </w:r>
    </w:p>
    <w:p w14:paraId="4E1D5E40" w14:textId="77777777" w:rsidR="00961446" w:rsidRDefault="00961446">
      <w:pPr>
        <w:pStyle w:val="ListParagraph"/>
        <w:spacing w:line="247" w:lineRule="auto"/>
        <w:sectPr w:rsidR="00961446">
          <w:headerReference w:type="default" r:id="rId11"/>
          <w:footerReference w:type="default" r:id="rId12"/>
          <w:pgSz w:w="12240" w:h="15840"/>
          <w:pgMar w:top="1140" w:right="1080" w:bottom="800" w:left="1080" w:header="631" w:footer="609" w:gutter="0"/>
          <w:cols w:space="720"/>
        </w:sectPr>
      </w:pPr>
    </w:p>
    <w:p w14:paraId="57B591FE" w14:textId="77777777" w:rsidR="00961446" w:rsidRDefault="00961446">
      <w:pPr>
        <w:pStyle w:val="BodyText"/>
        <w:spacing w:before="37"/>
      </w:pPr>
    </w:p>
    <w:p w14:paraId="6BAEA7D2" w14:textId="77777777" w:rsidR="00961446" w:rsidRDefault="009765C9">
      <w:pPr>
        <w:pStyle w:val="ListParagraph"/>
        <w:numPr>
          <w:ilvl w:val="1"/>
          <w:numId w:val="47"/>
        </w:numPr>
        <w:tabs>
          <w:tab w:val="left" w:pos="1320"/>
        </w:tabs>
        <w:spacing w:before="0" w:line="247" w:lineRule="auto"/>
        <w:ind w:right="352"/>
        <w:jc w:val="both"/>
      </w:pPr>
      <w:r>
        <w:t>Computation of time. References to "days" are to calendar days unless otherwise expressly stated. References to "business days" are ref</w:t>
      </w:r>
      <w:r>
        <w:t>erences to regular government working days, excluding Saturdays, Sundays, and City-observed holidays. This chapter calculates the time to complete an act by excluding the first day and including the last day. The ordinance excludes that day if the last day</w:t>
      </w:r>
      <w:r>
        <w:t xml:space="preserve"> is a Saturday, Sunday, or a </w:t>
      </w:r>
      <w:proofErr w:type="gramStart"/>
      <w:r>
        <w:t>City</w:t>
      </w:r>
      <w:proofErr w:type="gramEnd"/>
      <w:r>
        <w:t>-observed holiday. A day concludes at the close of business, and the Zoning Administrator shall consider any materials received after that time as the following day.</w:t>
      </w:r>
    </w:p>
    <w:p w14:paraId="2669085F" w14:textId="77777777" w:rsidR="00961446" w:rsidRDefault="009765C9">
      <w:pPr>
        <w:pStyle w:val="ListParagraph"/>
        <w:numPr>
          <w:ilvl w:val="1"/>
          <w:numId w:val="47"/>
        </w:numPr>
        <w:tabs>
          <w:tab w:val="left" w:pos="1320"/>
        </w:tabs>
        <w:spacing w:before="176" w:line="247" w:lineRule="auto"/>
        <w:ind w:right="355"/>
        <w:jc w:val="both"/>
      </w:pPr>
      <w:r>
        <w:t>Tenses</w:t>
      </w:r>
      <w:r>
        <w:rPr>
          <w:spacing w:val="-6"/>
        </w:rPr>
        <w:t xml:space="preserve"> </w:t>
      </w:r>
      <w:r>
        <w:t>and</w:t>
      </w:r>
      <w:r>
        <w:rPr>
          <w:spacing w:val="-6"/>
        </w:rPr>
        <w:t xml:space="preserve"> </w:t>
      </w:r>
      <w:r>
        <w:t>usage.</w:t>
      </w:r>
      <w:r>
        <w:rPr>
          <w:spacing w:val="-6"/>
        </w:rPr>
        <w:t xml:space="preserve"> </w:t>
      </w:r>
      <w:r>
        <w:t>Words</w:t>
      </w:r>
      <w:r>
        <w:rPr>
          <w:spacing w:val="-6"/>
        </w:rPr>
        <w:t xml:space="preserve"> </w:t>
      </w:r>
      <w:r>
        <w:t>used</w:t>
      </w:r>
      <w:r>
        <w:rPr>
          <w:spacing w:val="-6"/>
        </w:rPr>
        <w:t xml:space="preserve"> </w:t>
      </w:r>
      <w:r>
        <w:t>in</w:t>
      </w:r>
      <w:r>
        <w:rPr>
          <w:spacing w:val="-6"/>
        </w:rPr>
        <w:t xml:space="preserve"> </w:t>
      </w:r>
      <w:r>
        <w:t>the</w:t>
      </w:r>
      <w:r>
        <w:rPr>
          <w:spacing w:val="-6"/>
        </w:rPr>
        <w:t xml:space="preserve"> </w:t>
      </w:r>
      <w:r>
        <w:t>singular</w:t>
      </w:r>
      <w:r>
        <w:rPr>
          <w:spacing w:val="-6"/>
        </w:rPr>
        <w:t xml:space="preserve"> </w:t>
      </w:r>
      <w:r>
        <w:t>include</w:t>
      </w:r>
      <w:r>
        <w:rPr>
          <w:spacing w:val="-6"/>
        </w:rPr>
        <w:t xml:space="preserve"> </w:t>
      </w:r>
      <w:r>
        <w:t>the</w:t>
      </w:r>
      <w:r>
        <w:rPr>
          <w:spacing w:val="-6"/>
        </w:rPr>
        <w:t xml:space="preserve"> </w:t>
      </w:r>
      <w:r>
        <w:t>plural.</w:t>
      </w:r>
      <w:r>
        <w:rPr>
          <w:spacing w:val="-6"/>
        </w:rPr>
        <w:t xml:space="preserve"> </w:t>
      </w:r>
      <w:r>
        <w:t>The</w:t>
      </w:r>
      <w:r>
        <w:rPr>
          <w:spacing w:val="-6"/>
        </w:rPr>
        <w:t xml:space="preserve"> </w:t>
      </w:r>
      <w:r>
        <w:t>reverse</w:t>
      </w:r>
      <w:r>
        <w:rPr>
          <w:spacing w:val="-6"/>
        </w:rPr>
        <w:t xml:space="preserve"> </w:t>
      </w:r>
      <w:r>
        <w:t>is</w:t>
      </w:r>
      <w:r>
        <w:rPr>
          <w:spacing w:val="-6"/>
        </w:rPr>
        <w:t xml:space="preserve"> </w:t>
      </w:r>
      <w:r>
        <w:t>also</w:t>
      </w:r>
      <w:r>
        <w:rPr>
          <w:spacing w:val="-6"/>
        </w:rPr>
        <w:t xml:space="preserve"> </w:t>
      </w:r>
      <w:r>
        <w:t>true.</w:t>
      </w:r>
      <w:r>
        <w:rPr>
          <w:spacing w:val="-6"/>
        </w:rPr>
        <w:t xml:space="preserve"> </w:t>
      </w:r>
      <w:r>
        <w:t xml:space="preserve">Words used in the present tense include the future tense. The reverse is also true. The words "shall," "will," and "must" are mandatory. The word "may" </w:t>
      </w:r>
      <w:proofErr w:type="gramStart"/>
      <w:r>
        <w:t>is</w:t>
      </w:r>
      <w:proofErr w:type="gramEnd"/>
      <w:r>
        <w:t xml:space="preserve"> permissive, not mandatory or required. However, the phrase "may not</w:t>
      </w:r>
      <w:r>
        <w:t>" means the ordinance prohibits the referenced action. Phrases that include numbers, such as "up to x," "not more than x," and "a maximum of x," all include "x."</w:t>
      </w:r>
      <w:r>
        <w:rPr>
          <w:spacing w:val="-2"/>
        </w:rPr>
        <w:t xml:space="preserve"> </w:t>
      </w:r>
      <w:r>
        <w:t>The</w:t>
      </w:r>
      <w:r>
        <w:rPr>
          <w:spacing w:val="-2"/>
        </w:rPr>
        <w:t xml:space="preserve"> </w:t>
      </w:r>
      <w:r>
        <w:t>words</w:t>
      </w:r>
      <w:r>
        <w:rPr>
          <w:spacing w:val="-2"/>
        </w:rPr>
        <w:t xml:space="preserve"> </w:t>
      </w:r>
      <w:r>
        <w:t>"used"</w:t>
      </w:r>
      <w:r>
        <w:rPr>
          <w:spacing w:val="-2"/>
        </w:rPr>
        <w:t xml:space="preserve"> </w:t>
      </w:r>
      <w:r>
        <w:t>and</w:t>
      </w:r>
      <w:r>
        <w:rPr>
          <w:spacing w:val="-1"/>
        </w:rPr>
        <w:t xml:space="preserve"> </w:t>
      </w:r>
      <w:r>
        <w:t>"occupied"</w:t>
      </w:r>
      <w:r>
        <w:rPr>
          <w:spacing w:val="-2"/>
        </w:rPr>
        <w:t xml:space="preserve"> </w:t>
      </w:r>
      <w:r>
        <w:t>include "intended</w:t>
      </w:r>
      <w:r>
        <w:rPr>
          <w:spacing w:val="-1"/>
        </w:rPr>
        <w:t xml:space="preserve"> </w:t>
      </w:r>
      <w:r>
        <w:t>and</w:t>
      </w:r>
      <w:r>
        <w:rPr>
          <w:spacing w:val="-1"/>
        </w:rPr>
        <w:t xml:space="preserve"> </w:t>
      </w:r>
      <w:r>
        <w:t>designed</w:t>
      </w:r>
      <w:r>
        <w:rPr>
          <w:spacing w:val="-1"/>
        </w:rPr>
        <w:t xml:space="preserve"> </w:t>
      </w:r>
      <w:r>
        <w:t>to</w:t>
      </w:r>
      <w:r>
        <w:rPr>
          <w:spacing w:val="-1"/>
        </w:rPr>
        <w:t xml:space="preserve"> </w:t>
      </w:r>
      <w:r>
        <w:t>be</w:t>
      </w:r>
      <w:r>
        <w:rPr>
          <w:spacing w:val="-2"/>
        </w:rPr>
        <w:t xml:space="preserve"> </w:t>
      </w:r>
      <w:r>
        <w:t>used or</w:t>
      </w:r>
      <w:r>
        <w:rPr>
          <w:spacing w:val="-1"/>
        </w:rPr>
        <w:t xml:space="preserve"> </w:t>
      </w:r>
      <w:r>
        <w:t>occupied."</w:t>
      </w:r>
    </w:p>
    <w:p w14:paraId="2672D957" w14:textId="77777777" w:rsidR="00961446" w:rsidRDefault="009765C9">
      <w:pPr>
        <w:pStyle w:val="ListParagraph"/>
        <w:numPr>
          <w:ilvl w:val="1"/>
          <w:numId w:val="47"/>
        </w:numPr>
        <w:tabs>
          <w:tab w:val="left" w:pos="1320"/>
        </w:tabs>
        <w:spacing w:before="177" w:line="247" w:lineRule="auto"/>
        <w:ind w:right="353"/>
        <w:jc w:val="both"/>
      </w:pPr>
      <w:r>
        <w:t>Illustrations. This chapter provides illustrations for convenience and reference only. They do not</w:t>
      </w:r>
      <w:r>
        <w:rPr>
          <w:spacing w:val="-6"/>
        </w:rPr>
        <w:t xml:space="preserve"> </w:t>
      </w:r>
      <w:r>
        <w:t>define</w:t>
      </w:r>
      <w:r>
        <w:rPr>
          <w:spacing w:val="-6"/>
        </w:rPr>
        <w:t xml:space="preserve"> </w:t>
      </w:r>
      <w:r>
        <w:t>or</w:t>
      </w:r>
      <w:r>
        <w:rPr>
          <w:spacing w:val="-6"/>
        </w:rPr>
        <w:t xml:space="preserve"> </w:t>
      </w:r>
      <w:r>
        <w:t>limit</w:t>
      </w:r>
      <w:r>
        <w:rPr>
          <w:spacing w:val="-5"/>
        </w:rPr>
        <w:t xml:space="preserve"> </w:t>
      </w:r>
      <w:r>
        <w:t>the</w:t>
      </w:r>
      <w:r>
        <w:rPr>
          <w:spacing w:val="-6"/>
        </w:rPr>
        <w:t xml:space="preserve"> </w:t>
      </w:r>
      <w:r>
        <w:t>scope</w:t>
      </w:r>
      <w:r>
        <w:rPr>
          <w:spacing w:val="-6"/>
        </w:rPr>
        <w:t xml:space="preserve"> </w:t>
      </w:r>
      <w:r>
        <w:t>of</w:t>
      </w:r>
      <w:r>
        <w:rPr>
          <w:spacing w:val="-6"/>
        </w:rPr>
        <w:t xml:space="preserve"> </w:t>
      </w:r>
      <w:r>
        <w:t>any</w:t>
      </w:r>
      <w:r>
        <w:rPr>
          <w:spacing w:val="-6"/>
        </w:rPr>
        <w:t xml:space="preserve"> </w:t>
      </w:r>
      <w:r>
        <w:t>provision</w:t>
      </w:r>
      <w:r>
        <w:rPr>
          <w:spacing w:val="-5"/>
        </w:rPr>
        <w:t xml:space="preserve"> </w:t>
      </w:r>
      <w:r>
        <w:t>of</w:t>
      </w:r>
      <w:r>
        <w:rPr>
          <w:spacing w:val="-6"/>
        </w:rPr>
        <w:t xml:space="preserve"> </w:t>
      </w:r>
      <w:r>
        <w:t>this</w:t>
      </w:r>
      <w:r>
        <w:rPr>
          <w:spacing w:val="-6"/>
        </w:rPr>
        <w:t xml:space="preserve"> </w:t>
      </w:r>
      <w:r>
        <w:t>zoning</w:t>
      </w:r>
      <w:r>
        <w:rPr>
          <w:spacing w:val="-6"/>
        </w:rPr>
        <w:t xml:space="preserve"> </w:t>
      </w:r>
      <w:r>
        <w:t>chapter.</w:t>
      </w:r>
      <w:r>
        <w:rPr>
          <w:spacing w:val="-5"/>
        </w:rPr>
        <w:t xml:space="preserve"> </w:t>
      </w:r>
      <w:r>
        <w:t>In</w:t>
      </w:r>
      <w:r>
        <w:rPr>
          <w:spacing w:val="-6"/>
        </w:rPr>
        <w:t xml:space="preserve"> </w:t>
      </w:r>
      <w:r>
        <w:t>case</w:t>
      </w:r>
      <w:r>
        <w:rPr>
          <w:spacing w:val="-5"/>
        </w:rPr>
        <w:t xml:space="preserve"> </w:t>
      </w:r>
      <w:r>
        <w:t>of</w:t>
      </w:r>
      <w:r>
        <w:rPr>
          <w:spacing w:val="-6"/>
        </w:rPr>
        <w:t xml:space="preserve"> </w:t>
      </w:r>
      <w:r>
        <w:t>any</w:t>
      </w:r>
      <w:r>
        <w:rPr>
          <w:spacing w:val="-6"/>
        </w:rPr>
        <w:t xml:space="preserve"> </w:t>
      </w:r>
      <w:r>
        <w:t>difference</w:t>
      </w:r>
      <w:r>
        <w:rPr>
          <w:spacing w:val="-5"/>
        </w:rPr>
        <w:t xml:space="preserve"> </w:t>
      </w:r>
      <w:r>
        <w:t>of meaning</w:t>
      </w:r>
      <w:r>
        <w:rPr>
          <w:spacing w:val="-7"/>
        </w:rPr>
        <w:t xml:space="preserve"> </w:t>
      </w:r>
      <w:r>
        <w:t>or</w:t>
      </w:r>
      <w:r>
        <w:rPr>
          <w:spacing w:val="-8"/>
        </w:rPr>
        <w:t xml:space="preserve"> </w:t>
      </w:r>
      <w:r>
        <w:t>implication</w:t>
      </w:r>
      <w:r>
        <w:rPr>
          <w:spacing w:val="-7"/>
        </w:rPr>
        <w:t xml:space="preserve"> </w:t>
      </w:r>
      <w:r>
        <w:t>between</w:t>
      </w:r>
      <w:r>
        <w:rPr>
          <w:spacing w:val="-7"/>
        </w:rPr>
        <w:t xml:space="preserve"> </w:t>
      </w:r>
      <w:r>
        <w:t>the</w:t>
      </w:r>
      <w:r>
        <w:rPr>
          <w:spacing w:val="-8"/>
        </w:rPr>
        <w:t xml:space="preserve"> </w:t>
      </w:r>
      <w:r>
        <w:t>text</w:t>
      </w:r>
      <w:r>
        <w:rPr>
          <w:spacing w:val="-8"/>
        </w:rPr>
        <w:t xml:space="preserve"> </w:t>
      </w:r>
      <w:r>
        <w:t>of</w:t>
      </w:r>
      <w:r>
        <w:rPr>
          <w:spacing w:val="-8"/>
        </w:rPr>
        <w:t xml:space="preserve"> </w:t>
      </w:r>
      <w:r>
        <w:t>this</w:t>
      </w:r>
      <w:r>
        <w:rPr>
          <w:spacing w:val="-8"/>
        </w:rPr>
        <w:t xml:space="preserve"> </w:t>
      </w:r>
      <w:r>
        <w:t>zo</w:t>
      </w:r>
      <w:r>
        <w:t>ning</w:t>
      </w:r>
      <w:r>
        <w:rPr>
          <w:spacing w:val="-8"/>
        </w:rPr>
        <w:t xml:space="preserve"> </w:t>
      </w:r>
      <w:r>
        <w:t>chapter</w:t>
      </w:r>
      <w:r>
        <w:rPr>
          <w:spacing w:val="-7"/>
        </w:rPr>
        <w:t xml:space="preserve"> </w:t>
      </w:r>
      <w:r>
        <w:t>and</w:t>
      </w:r>
      <w:r>
        <w:rPr>
          <w:spacing w:val="-8"/>
        </w:rPr>
        <w:t xml:space="preserve"> </w:t>
      </w:r>
      <w:r>
        <w:t>any</w:t>
      </w:r>
      <w:r>
        <w:rPr>
          <w:spacing w:val="-8"/>
        </w:rPr>
        <w:t xml:space="preserve"> </w:t>
      </w:r>
      <w:r>
        <w:t>figure</w:t>
      </w:r>
      <w:r>
        <w:rPr>
          <w:spacing w:val="-8"/>
        </w:rPr>
        <w:t xml:space="preserve"> </w:t>
      </w:r>
      <w:r>
        <w:t>or</w:t>
      </w:r>
      <w:r>
        <w:rPr>
          <w:spacing w:val="-8"/>
        </w:rPr>
        <w:t xml:space="preserve"> </w:t>
      </w:r>
      <w:r>
        <w:t>illustration,</w:t>
      </w:r>
      <w:r>
        <w:rPr>
          <w:spacing w:val="-7"/>
        </w:rPr>
        <w:t xml:space="preserve"> </w:t>
      </w:r>
      <w:r>
        <w:t>the text governs.</w:t>
      </w:r>
    </w:p>
    <w:p w14:paraId="1F089442" w14:textId="77777777" w:rsidR="00961446" w:rsidRDefault="009765C9">
      <w:pPr>
        <w:pStyle w:val="ListParagraph"/>
        <w:numPr>
          <w:ilvl w:val="1"/>
          <w:numId w:val="47"/>
        </w:numPr>
        <w:tabs>
          <w:tab w:val="left" w:pos="1320"/>
        </w:tabs>
        <w:spacing w:before="178" w:line="247" w:lineRule="auto"/>
        <w:ind w:right="352"/>
        <w:jc w:val="both"/>
      </w:pPr>
      <w:r>
        <w:t>References</w:t>
      </w:r>
      <w:r>
        <w:rPr>
          <w:spacing w:val="-9"/>
        </w:rPr>
        <w:t xml:space="preserve"> </w:t>
      </w:r>
      <w:r>
        <w:t>to</w:t>
      </w:r>
      <w:r>
        <w:rPr>
          <w:spacing w:val="-10"/>
        </w:rPr>
        <w:t xml:space="preserve"> </w:t>
      </w:r>
      <w:r>
        <w:t>other</w:t>
      </w:r>
      <w:r>
        <w:rPr>
          <w:spacing w:val="-10"/>
        </w:rPr>
        <w:t xml:space="preserve"> </w:t>
      </w:r>
      <w:r>
        <w:t>regulations.</w:t>
      </w:r>
      <w:r>
        <w:rPr>
          <w:spacing w:val="-9"/>
        </w:rPr>
        <w:t xml:space="preserve"> </w:t>
      </w:r>
      <w:r>
        <w:t>All</w:t>
      </w:r>
      <w:r>
        <w:rPr>
          <w:spacing w:val="-10"/>
        </w:rPr>
        <w:t xml:space="preserve"> </w:t>
      </w:r>
      <w:r>
        <w:t>references</w:t>
      </w:r>
      <w:r>
        <w:rPr>
          <w:spacing w:val="-9"/>
        </w:rPr>
        <w:t xml:space="preserve"> </w:t>
      </w:r>
      <w:r>
        <w:t>in</w:t>
      </w:r>
      <w:r>
        <w:rPr>
          <w:spacing w:val="-10"/>
        </w:rPr>
        <w:t xml:space="preserve"> </w:t>
      </w:r>
      <w:r>
        <w:t>this</w:t>
      </w:r>
      <w:r>
        <w:rPr>
          <w:spacing w:val="-10"/>
        </w:rPr>
        <w:t xml:space="preserve"> </w:t>
      </w:r>
      <w:r>
        <w:t>zoning</w:t>
      </w:r>
      <w:r>
        <w:rPr>
          <w:spacing w:val="-10"/>
        </w:rPr>
        <w:t xml:space="preserve"> </w:t>
      </w:r>
      <w:r>
        <w:t>chapter</w:t>
      </w:r>
      <w:r>
        <w:rPr>
          <w:spacing w:val="-9"/>
        </w:rPr>
        <w:t xml:space="preserve"> </w:t>
      </w:r>
      <w:r>
        <w:t>to</w:t>
      </w:r>
      <w:r>
        <w:rPr>
          <w:spacing w:val="-10"/>
        </w:rPr>
        <w:t xml:space="preserve"> </w:t>
      </w:r>
      <w:r>
        <w:t>other</w:t>
      </w:r>
      <w:r>
        <w:rPr>
          <w:spacing w:val="-10"/>
        </w:rPr>
        <w:t xml:space="preserve"> </w:t>
      </w:r>
      <w:r>
        <w:t>City,</w:t>
      </w:r>
      <w:r>
        <w:rPr>
          <w:spacing w:val="-9"/>
        </w:rPr>
        <w:t xml:space="preserve"> </w:t>
      </w:r>
      <w:r>
        <w:t>county,</w:t>
      </w:r>
      <w:r>
        <w:rPr>
          <w:spacing w:val="-10"/>
        </w:rPr>
        <w:t xml:space="preserve"> </w:t>
      </w:r>
      <w:r>
        <w:t>state, or federal regulations are for informational purposes only and do not necessarily constitute a complete list of applicable regulations. References to other applicable regulations do not imply any responsibility by the City for enforcement of such re</w:t>
      </w:r>
      <w:r>
        <w:t>gulations.</w:t>
      </w:r>
    </w:p>
    <w:p w14:paraId="272C5D8D" w14:textId="77777777" w:rsidR="00961446" w:rsidRDefault="009765C9">
      <w:pPr>
        <w:pStyle w:val="ListParagraph"/>
        <w:numPr>
          <w:ilvl w:val="1"/>
          <w:numId w:val="47"/>
        </w:numPr>
        <w:tabs>
          <w:tab w:val="left" w:pos="1320"/>
        </w:tabs>
        <w:spacing w:before="177" w:line="247" w:lineRule="auto"/>
        <w:ind w:right="355"/>
        <w:jc w:val="both"/>
      </w:pPr>
      <w:r>
        <w:t>Versions and citations. The public shall construe all references in this zoning chapter to other City, state, or federal regulations as referring to the most up-to-date version and citation for those regulations or successor regulations unless o</w:t>
      </w:r>
      <w:r>
        <w:t>therwise expressly indicated. When the subject authority repeals and does not replace any referenced regulations with other successor regulations, the zoning chapter requirements for compliance are no longer in effect.</w:t>
      </w:r>
    </w:p>
    <w:p w14:paraId="6C0DBF30" w14:textId="77777777" w:rsidR="00961446" w:rsidRDefault="009765C9">
      <w:pPr>
        <w:pStyle w:val="ListParagraph"/>
        <w:numPr>
          <w:ilvl w:val="1"/>
          <w:numId w:val="47"/>
        </w:numPr>
        <w:tabs>
          <w:tab w:val="left" w:pos="1320"/>
        </w:tabs>
        <w:spacing w:before="177" w:line="247" w:lineRule="auto"/>
        <w:ind w:right="355"/>
        <w:jc w:val="both"/>
      </w:pPr>
      <w:r>
        <w:t>Lists and examples. The Common Counci</w:t>
      </w:r>
      <w:r>
        <w:t>l intends, unless otherwise expressly indicated, lists of</w:t>
      </w:r>
      <w:r>
        <w:rPr>
          <w:spacing w:val="-4"/>
        </w:rPr>
        <w:t xml:space="preserve"> </w:t>
      </w:r>
      <w:r>
        <w:t>items</w:t>
      </w:r>
      <w:r>
        <w:rPr>
          <w:spacing w:val="-4"/>
        </w:rPr>
        <w:t xml:space="preserve"> </w:t>
      </w:r>
      <w:r>
        <w:t>or</w:t>
      </w:r>
      <w:r>
        <w:rPr>
          <w:spacing w:val="-4"/>
        </w:rPr>
        <w:t xml:space="preserve"> </w:t>
      </w:r>
      <w:r>
        <w:t>examples</w:t>
      </w:r>
      <w:r>
        <w:rPr>
          <w:spacing w:val="-3"/>
        </w:rPr>
        <w:t xml:space="preserve"> </w:t>
      </w:r>
      <w:r>
        <w:t>that</w:t>
      </w:r>
      <w:r>
        <w:rPr>
          <w:spacing w:val="-4"/>
        </w:rPr>
        <w:t xml:space="preserve"> </w:t>
      </w:r>
      <w:r>
        <w:t>use</w:t>
      </w:r>
      <w:r>
        <w:rPr>
          <w:spacing w:val="-4"/>
        </w:rPr>
        <w:t xml:space="preserve"> </w:t>
      </w:r>
      <w:r>
        <w:t>"including,"</w:t>
      </w:r>
      <w:r>
        <w:rPr>
          <w:spacing w:val="-4"/>
        </w:rPr>
        <w:t xml:space="preserve"> </w:t>
      </w:r>
      <w:r>
        <w:t>"such</w:t>
      </w:r>
      <w:r>
        <w:rPr>
          <w:spacing w:val="-4"/>
        </w:rPr>
        <w:t xml:space="preserve"> </w:t>
      </w:r>
      <w:r>
        <w:t>as,"</w:t>
      </w:r>
      <w:r>
        <w:rPr>
          <w:spacing w:val="-4"/>
        </w:rPr>
        <w:t xml:space="preserve"> </w:t>
      </w:r>
      <w:r>
        <w:t>or</w:t>
      </w:r>
      <w:r>
        <w:rPr>
          <w:spacing w:val="-4"/>
        </w:rPr>
        <w:t xml:space="preserve"> </w:t>
      </w:r>
      <w:r>
        <w:t>similar</w:t>
      </w:r>
      <w:r>
        <w:rPr>
          <w:spacing w:val="-3"/>
        </w:rPr>
        <w:t xml:space="preserve"> </w:t>
      </w:r>
      <w:r>
        <w:t>terms</w:t>
      </w:r>
      <w:r>
        <w:rPr>
          <w:spacing w:val="-4"/>
        </w:rPr>
        <w:t xml:space="preserve"> </w:t>
      </w:r>
      <w:r>
        <w:t>to</w:t>
      </w:r>
      <w:r>
        <w:rPr>
          <w:spacing w:val="-4"/>
        </w:rPr>
        <w:t xml:space="preserve"> </w:t>
      </w:r>
      <w:r>
        <w:t>provide</w:t>
      </w:r>
      <w:r>
        <w:rPr>
          <w:spacing w:val="-4"/>
        </w:rPr>
        <w:t xml:space="preserve"> </w:t>
      </w:r>
      <w:r>
        <w:t>examples</w:t>
      </w:r>
      <w:r>
        <w:rPr>
          <w:spacing w:val="-3"/>
        </w:rPr>
        <w:t xml:space="preserve"> </w:t>
      </w:r>
      <w:r>
        <w:t>only. The public should not construe them as exhaustive lists of all possibilities.</w:t>
      </w:r>
    </w:p>
    <w:p w14:paraId="666C93E3" w14:textId="77777777" w:rsidR="00961446" w:rsidRDefault="009765C9">
      <w:pPr>
        <w:pStyle w:val="ListParagraph"/>
        <w:numPr>
          <w:ilvl w:val="1"/>
          <w:numId w:val="47"/>
        </w:numPr>
        <w:tabs>
          <w:tab w:val="left" w:pos="1320"/>
        </w:tabs>
        <w:spacing w:before="179" w:line="247" w:lineRule="auto"/>
        <w:ind w:right="354"/>
        <w:jc w:val="both"/>
      </w:pPr>
      <w:r>
        <w:t>Delegation of authority. Whenever a provision requires the head of a department or another officer or employee of the City to perform an act or duty, they shall construe the provision as authorizing the department head or officer to delegate that responsib</w:t>
      </w:r>
      <w:r>
        <w:t>ility to others over whom they have authority. Delegation of authority is not allowed when the provisions of this zoning chapter expressly prohibit such delegation.</w:t>
      </w:r>
    </w:p>
    <w:p w14:paraId="6E726A9E" w14:textId="77777777" w:rsidR="00961446" w:rsidRDefault="009765C9">
      <w:pPr>
        <w:pStyle w:val="ListParagraph"/>
        <w:numPr>
          <w:ilvl w:val="1"/>
          <w:numId w:val="47"/>
        </w:numPr>
        <w:tabs>
          <w:tab w:val="left" w:pos="1320"/>
        </w:tabs>
        <w:spacing w:before="177" w:line="247" w:lineRule="auto"/>
        <w:ind w:right="355"/>
        <w:jc w:val="both"/>
      </w:pPr>
      <w:r>
        <w:t>Public officials and agencies. Unless otherwise expressly stated, this chapter references e</w:t>
      </w:r>
      <w:r>
        <w:t>mployees, public officials, boards, and commissions of the City of South Milwaukee.</w:t>
      </w:r>
    </w:p>
    <w:p w14:paraId="3671129B" w14:textId="77777777" w:rsidR="00961446" w:rsidRDefault="009765C9">
      <w:pPr>
        <w:pStyle w:val="ListParagraph"/>
        <w:numPr>
          <w:ilvl w:val="0"/>
          <w:numId w:val="47"/>
        </w:numPr>
        <w:tabs>
          <w:tab w:val="left" w:pos="840"/>
        </w:tabs>
        <w:spacing w:before="179" w:line="247" w:lineRule="auto"/>
        <w:ind w:right="352"/>
        <w:jc w:val="both"/>
      </w:pPr>
      <w:r>
        <w:t>Map. The Common Council establishes the boundaries of zones as shown on a map entitled Zoning Map, City of South Milwaukee, Wisconsin, as a part of this chapter. All notati</w:t>
      </w:r>
      <w:r>
        <w:t>ons, references, and other information shown on it shall be as much a part of this chapter as if the matters and things set forth by said map were all fully described within this chapter. The City may establish this map as a layer of its geographic informa</w:t>
      </w:r>
      <w:r>
        <w:t>tion system (GIS).</w:t>
      </w:r>
    </w:p>
    <w:p w14:paraId="2AE38AAB" w14:textId="77777777" w:rsidR="00961446" w:rsidRDefault="009765C9">
      <w:pPr>
        <w:pStyle w:val="ListParagraph"/>
        <w:numPr>
          <w:ilvl w:val="1"/>
          <w:numId w:val="47"/>
        </w:numPr>
        <w:tabs>
          <w:tab w:val="left" w:pos="1319"/>
        </w:tabs>
        <w:spacing w:before="177"/>
        <w:ind w:left="1319" w:hanging="479"/>
      </w:pPr>
      <w:r>
        <w:t>Boundaries</w:t>
      </w:r>
      <w:r>
        <w:rPr>
          <w:spacing w:val="-6"/>
        </w:rPr>
        <w:t xml:space="preserve"> </w:t>
      </w:r>
      <w:r>
        <w:t>of</w:t>
      </w:r>
      <w:r>
        <w:rPr>
          <w:spacing w:val="-4"/>
        </w:rPr>
        <w:t xml:space="preserve"> </w:t>
      </w:r>
      <w:r>
        <w:rPr>
          <w:spacing w:val="-2"/>
        </w:rPr>
        <w:t>zones.</w:t>
      </w:r>
    </w:p>
    <w:p w14:paraId="764B8B19" w14:textId="77777777" w:rsidR="00961446" w:rsidRDefault="00961446">
      <w:pPr>
        <w:pStyle w:val="ListParagraph"/>
        <w:jc w:val="left"/>
        <w:sectPr w:rsidR="00961446">
          <w:headerReference w:type="default" r:id="rId13"/>
          <w:footerReference w:type="default" r:id="rId14"/>
          <w:pgSz w:w="12240" w:h="15840"/>
          <w:pgMar w:top="1140" w:right="1080" w:bottom="800" w:left="1080" w:header="631" w:footer="609" w:gutter="0"/>
          <w:cols w:space="720"/>
        </w:sectPr>
      </w:pPr>
    </w:p>
    <w:p w14:paraId="4B243B23" w14:textId="77777777" w:rsidR="00961446" w:rsidRDefault="00961446">
      <w:pPr>
        <w:pStyle w:val="BodyText"/>
        <w:spacing w:before="37"/>
      </w:pPr>
    </w:p>
    <w:p w14:paraId="47FD8DB3" w14:textId="77777777" w:rsidR="00961446" w:rsidRDefault="009765C9">
      <w:pPr>
        <w:pStyle w:val="ListParagraph"/>
        <w:numPr>
          <w:ilvl w:val="2"/>
          <w:numId w:val="47"/>
        </w:numPr>
        <w:tabs>
          <w:tab w:val="left" w:pos="1800"/>
        </w:tabs>
        <w:spacing w:before="0" w:line="247" w:lineRule="auto"/>
        <w:ind w:right="354"/>
        <w:jc w:val="both"/>
      </w:pPr>
      <w:r>
        <w:t>Center lines. Boundaries shown as approximately following the center lines of public rights-of-way shall follow such center lines.</w:t>
      </w:r>
    </w:p>
    <w:p w14:paraId="6531D9A7" w14:textId="77777777" w:rsidR="00961446" w:rsidRDefault="009765C9">
      <w:pPr>
        <w:pStyle w:val="ListParagraph"/>
        <w:numPr>
          <w:ilvl w:val="2"/>
          <w:numId w:val="47"/>
        </w:numPr>
        <w:tabs>
          <w:tab w:val="left" w:pos="1800"/>
        </w:tabs>
        <w:spacing w:before="179" w:line="247" w:lineRule="auto"/>
        <w:ind w:right="353"/>
        <w:jc w:val="both"/>
      </w:pPr>
      <w:r>
        <w:t>Platted lines. Boundaries shown as approximately following platted lot lines shall follow such lot lines.</w:t>
      </w:r>
    </w:p>
    <w:p w14:paraId="4477BC67" w14:textId="77777777" w:rsidR="00961446" w:rsidRDefault="009765C9">
      <w:pPr>
        <w:pStyle w:val="ListParagraph"/>
        <w:numPr>
          <w:ilvl w:val="2"/>
          <w:numId w:val="47"/>
        </w:numPr>
        <w:tabs>
          <w:tab w:val="left" w:pos="1800"/>
        </w:tabs>
        <w:spacing w:before="179" w:line="247" w:lineRule="auto"/>
        <w:ind w:right="353"/>
        <w:jc w:val="both"/>
      </w:pPr>
      <w:r>
        <w:t>City</w:t>
      </w:r>
      <w:r>
        <w:rPr>
          <w:spacing w:val="-11"/>
        </w:rPr>
        <w:t xml:space="preserve"> </w:t>
      </w:r>
      <w:r>
        <w:t>limit</w:t>
      </w:r>
      <w:r>
        <w:rPr>
          <w:spacing w:val="-11"/>
        </w:rPr>
        <w:t xml:space="preserve"> </w:t>
      </w:r>
      <w:r>
        <w:t>lines.</w:t>
      </w:r>
      <w:r>
        <w:rPr>
          <w:spacing w:val="-11"/>
        </w:rPr>
        <w:t xml:space="preserve"> </w:t>
      </w:r>
      <w:r>
        <w:t>B</w:t>
      </w:r>
      <w:r>
        <w:t>oundaries</w:t>
      </w:r>
      <w:r>
        <w:rPr>
          <w:spacing w:val="-11"/>
        </w:rPr>
        <w:t xml:space="preserve"> </w:t>
      </w:r>
      <w:r>
        <w:t>shown</w:t>
      </w:r>
      <w:r>
        <w:rPr>
          <w:spacing w:val="-11"/>
        </w:rPr>
        <w:t xml:space="preserve"> </w:t>
      </w:r>
      <w:r>
        <w:t>as</w:t>
      </w:r>
      <w:r>
        <w:rPr>
          <w:spacing w:val="-11"/>
        </w:rPr>
        <w:t xml:space="preserve"> </w:t>
      </w:r>
      <w:r>
        <w:t>approximately</w:t>
      </w:r>
      <w:r>
        <w:rPr>
          <w:spacing w:val="-11"/>
        </w:rPr>
        <w:t xml:space="preserve"> </w:t>
      </w:r>
      <w:r>
        <w:t>following</w:t>
      </w:r>
      <w:r>
        <w:rPr>
          <w:spacing w:val="-11"/>
        </w:rPr>
        <w:t xml:space="preserve"> </w:t>
      </w:r>
      <w:r>
        <w:t>City</w:t>
      </w:r>
      <w:r>
        <w:rPr>
          <w:spacing w:val="-11"/>
        </w:rPr>
        <w:t xml:space="preserve"> </w:t>
      </w:r>
      <w:r>
        <w:t>limit</w:t>
      </w:r>
      <w:r>
        <w:rPr>
          <w:spacing w:val="-11"/>
        </w:rPr>
        <w:t xml:space="preserve"> </w:t>
      </w:r>
      <w:r>
        <w:t>lines</w:t>
      </w:r>
      <w:r>
        <w:rPr>
          <w:spacing w:val="-11"/>
        </w:rPr>
        <w:t xml:space="preserve"> </w:t>
      </w:r>
      <w:r>
        <w:t>shall</w:t>
      </w:r>
      <w:r>
        <w:rPr>
          <w:spacing w:val="-11"/>
        </w:rPr>
        <w:t xml:space="preserve"> </w:t>
      </w:r>
      <w:r>
        <w:t>follow such lines.</w:t>
      </w:r>
    </w:p>
    <w:p w14:paraId="40838200" w14:textId="77777777" w:rsidR="00961446" w:rsidRDefault="009765C9">
      <w:pPr>
        <w:pStyle w:val="ListParagraph"/>
        <w:numPr>
          <w:ilvl w:val="2"/>
          <w:numId w:val="47"/>
        </w:numPr>
        <w:tabs>
          <w:tab w:val="left" w:pos="1800"/>
        </w:tabs>
        <w:spacing w:before="179" w:line="247" w:lineRule="auto"/>
        <w:ind w:right="353"/>
        <w:jc w:val="both"/>
      </w:pPr>
      <w:r>
        <w:t>Railroad lines. Boundaries shown as approximately following railroad lines shall follow the center of the main tracks.</w:t>
      </w:r>
    </w:p>
    <w:p w14:paraId="101F17E3" w14:textId="77777777" w:rsidR="00961446" w:rsidRDefault="009765C9">
      <w:pPr>
        <w:pStyle w:val="ListParagraph"/>
        <w:numPr>
          <w:ilvl w:val="2"/>
          <w:numId w:val="47"/>
        </w:numPr>
        <w:tabs>
          <w:tab w:val="left" w:pos="1800"/>
        </w:tabs>
        <w:spacing w:before="179" w:line="247" w:lineRule="auto"/>
        <w:ind w:right="355"/>
        <w:jc w:val="both"/>
      </w:pPr>
      <w:r>
        <w:t>Watercourses. Boundaries shown as approximately foll</w:t>
      </w:r>
      <w:r>
        <w:t>owing the shoreline or center line of</w:t>
      </w:r>
      <w:r>
        <w:rPr>
          <w:spacing w:val="-7"/>
        </w:rPr>
        <w:t xml:space="preserve"> </w:t>
      </w:r>
      <w:r>
        <w:t>a</w:t>
      </w:r>
      <w:r>
        <w:rPr>
          <w:spacing w:val="-7"/>
        </w:rPr>
        <w:t xml:space="preserve"> </w:t>
      </w:r>
      <w:r>
        <w:t>river,</w:t>
      </w:r>
      <w:r>
        <w:rPr>
          <w:spacing w:val="-7"/>
        </w:rPr>
        <w:t xml:space="preserve"> </w:t>
      </w:r>
      <w:r>
        <w:t>stream,</w:t>
      </w:r>
      <w:r>
        <w:rPr>
          <w:spacing w:val="-7"/>
        </w:rPr>
        <w:t xml:space="preserve"> </w:t>
      </w:r>
      <w:r>
        <w:t>lake,</w:t>
      </w:r>
      <w:r>
        <w:rPr>
          <w:spacing w:val="-7"/>
        </w:rPr>
        <w:t xml:space="preserve"> </w:t>
      </w:r>
      <w:r>
        <w:t>or</w:t>
      </w:r>
      <w:r>
        <w:rPr>
          <w:spacing w:val="-7"/>
        </w:rPr>
        <w:t xml:space="preserve"> </w:t>
      </w:r>
      <w:r>
        <w:t>other</w:t>
      </w:r>
      <w:r>
        <w:rPr>
          <w:spacing w:val="-7"/>
        </w:rPr>
        <w:t xml:space="preserve"> </w:t>
      </w:r>
      <w:r>
        <w:t>watercourse</w:t>
      </w:r>
      <w:r>
        <w:rPr>
          <w:spacing w:val="-7"/>
        </w:rPr>
        <w:t xml:space="preserve"> </w:t>
      </w:r>
      <w:r>
        <w:t>shall</w:t>
      </w:r>
      <w:r>
        <w:rPr>
          <w:spacing w:val="-7"/>
        </w:rPr>
        <w:t xml:space="preserve"> </w:t>
      </w:r>
      <w:r>
        <w:t>follow</w:t>
      </w:r>
      <w:r>
        <w:rPr>
          <w:spacing w:val="-7"/>
        </w:rPr>
        <w:t xml:space="preserve"> </w:t>
      </w:r>
      <w:r>
        <w:t>the</w:t>
      </w:r>
      <w:r>
        <w:rPr>
          <w:spacing w:val="-7"/>
        </w:rPr>
        <w:t xml:space="preserve"> </w:t>
      </w:r>
      <w:r>
        <w:t>actual</w:t>
      </w:r>
      <w:r>
        <w:rPr>
          <w:spacing w:val="-7"/>
        </w:rPr>
        <w:t xml:space="preserve"> </w:t>
      </w:r>
      <w:r>
        <w:t>shoreline</w:t>
      </w:r>
      <w:r>
        <w:rPr>
          <w:spacing w:val="-7"/>
        </w:rPr>
        <w:t xml:space="preserve"> </w:t>
      </w:r>
      <w:r>
        <w:t>or</w:t>
      </w:r>
      <w:r>
        <w:rPr>
          <w:spacing w:val="-7"/>
        </w:rPr>
        <w:t xml:space="preserve"> </w:t>
      </w:r>
      <w:r>
        <w:t>center</w:t>
      </w:r>
      <w:r>
        <w:rPr>
          <w:spacing w:val="-7"/>
        </w:rPr>
        <w:t xml:space="preserve"> </w:t>
      </w:r>
      <w:r>
        <w:t>line of the watercourse. If, after establishing the boundary, the shoreline or center line of the watercourse moves because of natural processes, the boundary shall move with the shoreline or center line.</w:t>
      </w:r>
    </w:p>
    <w:p w14:paraId="13E429CC" w14:textId="77777777" w:rsidR="00961446" w:rsidRDefault="009765C9">
      <w:pPr>
        <w:pStyle w:val="ListParagraph"/>
        <w:numPr>
          <w:ilvl w:val="1"/>
          <w:numId w:val="47"/>
        </w:numPr>
        <w:tabs>
          <w:tab w:val="left" w:pos="1320"/>
        </w:tabs>
        <w:spacing w:before="177" w:line="247" w:lineRule="auto"/>
        <w:ind w:right="356"/>
        <w:jc w:val="both"/>
      </w:pPr>
      <w:r>
        <w:t>Questions in determination. The Zoning Administrato</w:t>
      </w:r>
      <w:r>
        <w:t>r shall determine the boundaries of all zoning districts and is responsible for revising the Zoning Map as soon as possible after the effective date of any ordinance establishing or amending zoning district boundaries.</w:t>
      </w:r>
    </w:p>
    <w:p w14:paraId="332431C8" w14:textId="77777777" w:rsidR="00961446" w:rsidRDefault="00961446">
      <w:pPr>
        <w:pStyle w:val="BodyText"/>
        <w:spacing w:before="19"/>
      </w:pPr>
    </w:p>
    <w:p w14:paraId="0E9681C1" w14:textId="77777777" w:rsidR="00961446" w:rsidRDefault="009765C9">
      <w:pPr>
        <w:pStyle w:val="Heading1"/>
      </w:pPr>
      <w:bookmarkStart w:id="4" w:name="§_15.03_Review_and_decision-making_autho"/>
      <w:bookmarkEnd w:id="4"/>
      <w:r>
        <w:t>§</w:t>
      </w:r>
      <w:r>
        <w:rPr>
          <w:spacing w:val="-2"/>
        </w:rPr>
        <w:t xml:space="preserve"> </w:t>
      </w:r>
      <w:r>
        <w:t>15.03.</w:t>
      </w:r>
      <w:r>
        <w:rPr>
          <w:spacing w:val="63"/>
        </w:rPr>
        <w:t xml:space="preserve"> </w:t>
      </w:r>
      <w:r>
        <w:t>Review</w:t>
      </w:r>
      <w:r>
        <w:rPr>
          <w:spacing w:val="-2"/>
        </w:rPr>
        <w:t xml:space="preserve"> </w:t>
      </w:r>
      <w:r>
        <w:t>and</w:t>
      </w:r>
      <w:r>
        <w:rPr>
          <w:spacing w:val="-2"/>
        </w:rPr>
        <w:t xml:space="preserve"> </w:t>
      </w:r>
      <w:r>
        <w:t>decision-making</w:t>
      </w:r>
      <w:r>
        <w:rPr>
          <w:spacing w:val="-1"/>
        </w:rPr>
        <w:t xml:space="preserve"> </w:t>
      </w:r>
      <w:r>
        <w:rPr>
          <w:spacing w:val="-2"/>
        </w:rPr>
        <w:t>authority.</w:t>
      </w:r>
    </w:p>
    <w:p w14:paraId="3EFC7027" w14:textId="77777777" w:rsidR="00961446" w:rsidRDefault="00961446">
      <w:pPr>
        <w:pStyle w:val="BodyText"/>
        <w:spacing w:before="18"/>
        <w:rPr>
          <w:b/>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961446" w14:paraId="180E3096" w14:textId="77777777">
        <w:trPr>
          <w:trHeight w:val="365"/>
        </w:trPr>
        <w:tc>
          <w:tcPr>
            <w:tcW w:w="9360" w:type="dxa"/>
            <w:gridSpan w:val="5"/>
            <w:tcBorders>
              <w:bottom w:val="single" w:sz="6" w:space="0" w:color="DFDFDF"/>
            </w:tcBorders>
            <w:shd w:val="clear" w:color="auto" w:fill="D6D6D6"/>
          </w:tcPr>
          <w:p w14:paraId="756753FE" w14:textId="77777777" w:rsidR="00961446" w:rsidRDefault="009765C9">
            <w:pPr>
              <w:pStyle w:val="TableParagraph"/>
              <w:ind w:left="46"/>
              <w:rPr>
                <w:b/>
                <w:sz w:val="20"/>
              </w:rPr>
            </w:pPr>
            <w:r>
              <w:rPr>
                <w:b/>
                <w:sz w:val="20"/>
              </w:rPr>
              <w:t>Table</w:t>
            </w:r>
            <w:r>
              <w:rPr>
                <w:b/>
                <w:spacing w:val="-4"/>
                <w:sz w:val="20"/>
              </w:rPr>
              <w:t xml:space="preserve"> </w:t>
            </w:r>
            <w:r>
              <w:rPr>
                <w:b/>
                <w:sz w:val="20"/>
              </w:rPr>
              <w:t>0-2:</w:t>
            </w:r>
            <w:r>
              <w:rPr>
                <w:b/>
                <w:spacing w:val="-2"/>
                <w:sz w:val="20"/>
              </w:rPr>
              <w:t xml:space="preserve"> </w:t>
            </w:r>
            <w:r>
              <w:rPr>
                <w:b/>
                <w:sz w:val="20"/>
              </w:rPr>
              <w:t>Review</w:t>
            </w:r>
            <w:r>
              <w:rPr>
                <w:b/>
                <w:spacing w:val="-3"/>
                <w:sz w:val="20"/>
              </w:rPr>
              <w:t xml:space="preserve"> </w:t>
            </w:r>
            <w:r>
              <w:rPr>
                <w:b/>
                <w:sz w:val="20"/>
              </w:rPr>
              <w:t>and</w:t>
            </w:r>
            <w:r>
              <w:rPr>
                <w:b/>
                <w:spacing w:val="-3"/>
                <w:sz w:val="20"/>
              </w:rPr>
              <w:t xml:space="preserve"> </w:t>
            </w:r>
            <w:r>
              <w:rPr>
                <w:b/>
                <w:sz w:val="20"/>
              </w:rPr>
              <w:t xml:space="preserve">Decision-Making </w:t>
            </w:r>
            <w:r>
              <w:rPr>
                <w:b/>
                <w:spacing w:val="-2"/>
                <w:sz w:val="20"/>
              </w:rPr>
              <w:t>Authority</w:t>
            </w:r>
          </w:p>
        </w:tc>
      </w:tr>
      <w:tr w:rsidR="00961446" w14:paraId="30356843" w14:textId="77777777">
        <w:trPr>
          <w:trHeight w:val="365"/>
        </w:trPr>
        <w:tc>
          <w:tcPr>
            <w:tcW w:w="1872" w:type="dxa"/>
            <w:tcBorders>
              <w:top w:val="single" w:sz="6" w:space="0" w:color="DFDFDF"/>
              <w:bottom w:val="single" w:sz="6" w:space="0" w:color="DFDFDF"/>
              <w:right w:val="single" w:sz="6" w:space="0" w:color="DFDFDF"/>
            </w:tcBorders>
            <w:shd w:val="clear" w:color="auto" w:fill="D6D6D6"/>
          </w:tcPr>
          <w:p w14:paraId="736AA0F6" w14:textId="77777777" w:rsidR="00961446" w:rsidRDefault="009765C9">
            <w:pPr>
              <w:pStyle w:val="TableParagraph"/>
              <w:ind w:left="75"/>
              <w:jc w:val="left"/>
              <w:rPr>
                <w:b/>
                <w:sz w:val="20"/>
              </w:rPr>
            </w:pPr>
            <w:r>
              <w:rPr>
                <w:b/>
                <w:spacing w:val="-2"/>
                <w:sz w:val="20"/>
              </w:rPr>
              <w:t>Procedure</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5CADFF97" w14:textId="77777777" w:rsidR="00961446" w:rsidRDefault="009765C9">
            <w:pPr>
              <w:pStyle w:val="TableParagraph"/>
              <w:ind w:right="1"/>
              <w:rPr>
                <w:b/>
                <w:sz w:val="20"/>
              </w:rPr>
            </w:pPr>
            <w:r>
              <w:rPr>
                <w:b/>
                <w:sz w:val="20"/>
              </w:rPr>
              <w:t xml:space="preserve">City </w:t>
            </w:r>
            <w:r>
              <w:rPr>
                <w:b/>
                <w:spacing w:val="-2"/>
                <w:sz w:val="20"/>
              </w:rPr>
              <w:t>staff</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1A33385F" w14:textId="77777777" w:rsidR="00961446" w:rsidRDefault="009765C9">
            <w:pPr>
              <w:pStyle w:val="TableParagraph"/>
              <w:ind w:right="1"/>
              <w:rPr>
                <w:b/>
                <w:sz w:val="20"/>
              </w:rPr>
            </w:pPr>
            <w:r>
              <w:rPr>
                <w:b/>
                <w:sz w:val="20"/>
              </w:rPr>
              <w:t>Plan</w:t>
            </w:r>
            <w:r>
              <w:rPr>
                <w:b/>
                <w:spacing w:val="-4"/>
                <w:sz w:val="20"/>
              </w:rPr>
              <w:t xml:space="preserve"> </w:t>
            </w:r>
            <w:r>
              <w:rPr>
                <w:b/>
                <w:spacing w:val="-2"/>
                <w:sz w:val="20"/>
              </w:rPr>
              <w:t>Commission</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3A06594C" w14:textId="77777777" w:rsidR="00961446" w:rsidRDefault="009765C9">
            <w:pPr>
              <w:pStyle w:val="TableParagraph"/>
              <w:ind w:right="2"/>
              <w:rPr>
                <w:b/>
                <w:sz w:val="20"/>
              </w:rPr>
            </w:pPr>
            <w:r>
              <w:rPr>
                <w:b/>
                <w:sz w:val="20"/>
              </w:rPr>
              <w:t>Common</w:t>
            </w:r>
            <w:r>
              <w:rPr>
                <w:b/>
                <w:spacing w:val="-6"/>
                <w:sz w:val="20"/>
              </w:rPr>
              <w:t xml:space="preserve"> </w:t>
            </w:r>
            <w:r>
              <w:rPr>
                <w:b/>
                <w:spacing w:val="-2"/>
                <w:sz w:val="20"/>
              </w:rPr>
              <w:t>Council</w:t>
            </w:r>
          </w:p>
        </w:tc>
        <w:tc>
          <w:tcPr>
            <w:tcW w:w="1872" w:type="dxa"/>
            <w:tcBorders>
              <w:top w:val="single" w:sz="6" w:space="0" w:color="DFDFDF"/>
              <w:left w:val="single" w:sz="6" w:space="0" w:color="DFDFDF"/>
              <w:bottom w:val="single" w:sz="6" w:space="0" w:color="DFDFDF"/>
            </w:tcBorders>
            <w:shd w:val="clear" w:color="auto" w:fill="D6D6D6"/>
          </w:tcPr>
          <w:p w14:paraId="209C88B6" w14:textId="77777777" w:rsidR="00961446" w:rsidRDefault="009765C9">
            <w:pPr>
              <w:pStyle w:val="TableParagraph"/>
              <w:ind w:right="1"/>
              <w:rPr>
                <w:b/>
                <w:sz w:val="20"/>
              </w:rPr>
            </w:pPr>
            <w:r>
              <w:rPr>
                <w:b/>
                <w:sz w:val="20"/>
              </w:rPr>
              <w:t>Board</w:t>
            </w:r>
            <w:r>
              <w:rPr>
                <w:b/>
                <w:spacing w:val="-3"/>
                <w:sz w:val="20"/>
              </w:rPr>
              <w:t xml:space="preserve"> </w:t>
            </w:r>
            <w:r>
              <w:rPr>
                <w:b/>
                <w:sz w:val="20"/>
              </w:rPr>
              <w:t>of</w:t>
            </w:r>
            <w:r>
              <w:rPr>
                <w:b/>
                <w:spacing w:val="-2"/>
                <w:sz w:val="20"/>
              </w:rPr>
              <w:t xml:space="preserve"> Appeals</w:t>
            </w:r>
          </w:p>
        </w:tc>
      </w:tr>
      <w:tr w:rsidR="00961446" w14:paraId="5E83DDD6" w14:textId="77777777">
        <w:trPr>
          <w:trHeight w:val="625"/>
        </w:trPr>
        <w:tc>
          <w:tcPr>
            <w:tcW w:w="1872" w:type="dxa"/>
            <w:tcBorders>
              <w:top w:val="single" w:sz="6" w:space="0" w:color="DFDFDF"/>
              <w:bottom w:val="single" w:sz="6" w:space="0" w:color="DFDFDF"/>
              <w:right w:val="single" w:sz="6" w:space="0" w:color="DFDFDF"/>
            </w:tcBorders>
          </w:tcPr>
          <w:p w14:paraId="0BEDAA62" w14:textId="77777777" w:rsidR="00961446" w:rsidRDefault="009765C9">
            <w:pPr>
              <w:pStyle w:val="TableParagraph"/>
              <w:spacing w:line="271" w:lineRule="auto"/>
              <w:ind w:left="75"/>
              <w:jc w:val="left"/>
              <w:rPr>
                <w:sz w:val="20"/>
              </w:rPr>
            </w:pPr>
            <w:r>
              <w:rPr>
                <w:sz w:val="20"/>
              </w:rPr>
              <w:t xml:space="preserve">Zoning text </w:t>
            </w:r>
            <w:r>
              <w:rPr>
                <w:spacing w:val="-2"/>
                <w:sz w:val="20"/>
              </w:rPr>
              <w:t>amendments</w:t>
            </w:r>
          </w:p>
        </w:tc>
        <w:tc>
          <w:tcPr>
            <w:tcW w:w="1872" w:type="dxa"/>
            <w:tcBorders>
              <w:top w:val="single" w:sz="6" w:space="0" w:color="DFDFDF"/>
              <w:left w:val="single" w:sz="6" w:space="0" w:color="DFDFDF"/>
              <w:bottom w:val="single" w:sz="6" w:space="0" w:color="DFDFDF"/>
              <w:right w:val="single" w:sz="6" w:space="0" w:color="DFDFDF"/>
            </w:tcBorders>
          </w:tcPr>
          <w:p w14:paraId="37AE357D" w14:textId="77777777" w:rsidR="00961446" w:rsidRDefault="009765C9">
            <w:pPr>
              <w:pStyle w:val="TableParagraph"/>
              <w:ind w:right="1"/>
              <w:rPr>
                <w:sz w:val="20"/>
              </w:rPr>
            </w:pPr>
            <w:r>
              <w:rPr>
                <w:spacing w:val="-10"/>
                <w:sz w:val="20"/>
              </w:rPr>
              <w:t>R</w:t>
            </w:r>
          </w:p>
        </w:tc>
        <w:tc>
          <w:tcPr>
            <w:tcW w:w="1872" w:type="dxa"/>
            <w:tcBorders>
              <w:top w:val="single" w:sz="6" w:space="0" w:color="DFDFDF"/>
              <w:left w:val="single" w:sz="6" w:space="0" w:color="DFDFDF"/>
              <w:bottom w:val="single" w:sz="6" w:space="0" w:color="DFDFDF"/>
              <w:right w:val="single" w:sz="6" w:space="0" w:color="DFDFDF"/>
            </w:tcBorders>
          </w:tcPr>
          <w:p w14:paraId="3146C59E" w14:textId="77777777" w:rsidR="00961446" w:rsidRDefault="009765C9">
            <w:pPr>
              <w:pStyle w:val="TableParagraph"/>
              <w:ind w:right="1"/>
              <w:rPr>
                <w:sz w:val="20"/>
              </w:rPr>
            </w:pPr>
            <w:r>
              <w:rPr>
                <w:spacing w:val="-4"/>
                <w:sz w:val="20"/>
              </w:rPr>
              <w:t>R/PH</w:t>
            </w:r>
          </w:p>
        </w:tc>
        <w:tc>
          <w:tcPr>
            <w:tcW w:w="1872" w:type="dxa"/>
            <w:tcBorders>
              <w:top w:val="single" w:sz="6" w:space="0" w:color="DFDFDF"/>
              <w:left w:val="single" w:sz="6" w:space="0" w:color="DFDFDF"/>
              <w:bottom w:val="single" w:sz="6" w:space="0" w:color="DFDFDF"/>
              <w:right w:val="single" w:sz="6" w:space="0" w:color="DFDFDF"/>
            </w:tcBorders>
          </w:tcPr>
          <w:p w14:paraId="031803A3" w14:textId="77777777" w:rsidR="00961446" w:rsidRDefault="009765C9">
            <w:pPr>
              <w:pStyle w:val="TableParagraph"/>
              <w:ind w:right="1"/>
              <w:rPr>
                <w:sz w:val="20"/>
              </w:rPr>
            </w:pPr>
            <w:r>
              <w:rPr>
                <w:spacing w:val="-5"/>
                <w:sz w:val="20"/>
              </w:rPr>
              <w:t>DM</w:t>
            </w:r>
          </w:p>
        </w:tc>
        <w:tc>
          <w:tcPr>
            <w:tcW w:w="1872" w:type="dxa"/>
            <w:tcBorders>
              <w:top w:val="single" w:sz="6" w:space="0" w:color="DFDFDF"/>
              <w:left w:val="single" w:sz="6" w:space="0" w:color="DFDFDF"/>
              <w:bottom w:val="single" w:sz="6" w:space="0" w:color="DFDFDF"/>
            </w:tcBorders>
          </w:tcPr>
          <w:p w14:paraId="4B503165" w14:textId="77777777" w:rsidR="00961446" w:rsidRDefault="009765C9">
            <w:pPr>
              <w:pStyle w:val="TableParagraph"/>
              <w:rPr>
                <w:sz w:val="20"/>
              </w:rPr>
            </w:pPr>
            <w:r>
              <w:rPr>
                <w:spacing w:val="-10"/>
                <w:sz w:val="20"/>
              </w:rPr>
              <w:t>—</w:t>
            </w:r>
          </w:p>
        </w:tc>
      </w:tr>
      <w:tr w:rsidR="00961446" w14:paraId="2BB1DCAA" w14:textId="77777777">
        <w:trPr>
          <w:trHeight w:val="625"/>
        </w:trPr>
        <w:tc>
          <w:tcPr>
            <w:tcW w:w="1872" w:type="dxa"/>
            <w:tcBorders>
              <w:top w:val="single" w:sz="6" w:space="0" w:color="DFDFDF"/>
              <w:bottom w:val="single" w:sz="6" w:space="0" w:color="DFDFDF"/>
              <w:right w:val="single" w:sz="6" w:space="0" w:color="DFDFDF"/>
            </w:tcBorders>
          </w:tcPr>
          <w:p w14:paraId="03E24C0A" w14:textId="77777777" w:rsidR="00961446" w:rsidRDefault="009765C9">
            <w:pPr>
              <w:pStyle w:val="TableParagraph"/>
              <w:spacing w:line="271" w:lineRule="auto"/>
              <w:ind w:left="75"/>
              <w:jc w:val="left"/>
              <w:rPr>
                <w:sz w:val="20"/>
              </w:rPr>
            </w:pPr>
            <w:r>
              <w:rPr>
                <w:sz w:val="20"/>
              </w:rPr>
              <w:t xml:space="preserve">Zoning map </w:t>
            </w:r>
            <w:r>
              <w:rPr>
                <w:spacing w:val="-2"/>
                <w:sz w:val="20"/>
              </w:rPr>
              <w:t>amendments</w:t>
            </w:r>
          </w:p>
        </w:tc>
        <w:tc>
          <w:tcPr>
            <w:tcW w:w="1872" w:type="dxa"/>
            <w:tcBorders>
              <w:top w:val="single" w:sz="6" w:space="0" w:color="DFDFDF"/>
              <w:left w:val="single" w:sz="6" w:space="0" w:color="DFDFDF"/>
              <w:bottom w:val="single" w:sz="6" w:space="0" w:color="DFDFDF"/>
              <w:right w:val="single" w:sz="6" w:space="0" w:color="DFDFDF"/>
            </w:tcBorders>
          </w:tcPr>
          <w:p w14:paraId="1B8BC153" w14:textId="77777777" w:rsidR="00961446" w:rsidRDefault="009765C9">
            <w:pPr>
              <w:pStyle w:val="TableParagraph"/>
              <w:ind w:right="1"/>
              <w:rPr>
                <w:sz w:val="20"/>
              </w:rPr>
            </w:pPr>
            <w:r>
              <w:rPr>
                <w:spacing w:val="-10"/>
                <w:sz w:val="20"/>
              </w:rPr>
              <w:t>R</w:t>
            </w:r>
          </w:p>
        </w:tc>
        <w:tc>
          <w:tcPr>
            <w:tcW w:w="1872" w:type="dxa"/>
            <w:tcBorders>
              <w:top w:val="single" w:sz="6" w:space="0" w:color="DFDFDF"/>
              <w:left w:val="single" w:sz="6" w:space="0" w:color="DFDFDF"/>
              <w:bottom w:val="single" w:sz="6" w:space="0" w:color="DFDFDF"/>
              <w:right w:val="single" w:sz="6" w:space="0" w:color="DFDFDF"/>
            </w:tcBorders>
          </w:tcPr>
          <w:p w14:paraId="5B844EA3" w14:textId="77777777" w:rsidR="00961446" w:rsidRDefault="009765C9">
            <w:pPr>
              <w:pStyle w:val="TableParagraph"/>
              <w:ind w:right="1"/>
              <w:rPr>
                <w:sz w:val="20"/>
              </w:rPr>
            </w:pPr>
            <w:r>
              <w:rPr>
                <w:spacing w:val="-4"/>
                <w:sz w:val="20"/>
              </w:rPr>
              <w:t>R/PH</w:t>
            </w:r>
          </w:p>
        </w:tc>
        <w:tc>
          <w:tcPr>
            <w:tcW w:w="1872" w:type="dxa"/>
            <w:tcBorders>
              <w:top w:val="single" w:sz="6" w:space="0" w:color="DFDFDF"/>
              <w:left w:val="single" w:sz="6" w:space="0" w:color="DFDFDF"/>
              <w:bottom w:val="single" w:sz="6" w:space="0" w:color="DFDFDF"/>
              <w:right w:val="single" w:sz="6" w:space="0" w:color="DFDFDF"/>
            </w:tcBorders>
          </w:tcPr>
          <w:p w14:paraId="7DC9B9F9" w14:textId="77777777" w:rsidR="00961446" w:rsidRDefault="009765C9">
            <w:pPr>
              <w:pStyle w:val="TableParagraph"/>
              <w:ind w:right="1"/>
              <w:rPr>
                <w:sz w:val="20"/>
              </w:rPr>
            </w:pPr>
            <w:r>
              <w:rPr>
                <w:spacing w:val="-5"/>
                <w:sz w:val="20"/>
              </w:rPr>
              <w:t>DM</w:t>
            </w:r>
          </w:p>
        </w:tc>
        <w:tc>
          <w:tcPr>
            <w:tcW w:w="1872" w:type="dxa"/>
            <w:tcBorders>
              <w:top w:val="single" w:sz="6" w:space="0" w:color="DFDFDF"/>
              <w:left w:val="single" w:sz="6" w:space="0" w:color="DFDFDF"/>
              <w:bottom w:val="single" w:sz="6" w:space="0" w:color="DFDFDF"/>
            </w:tcBorders>
          </w:tcPr>
          <w:p w14:paraId="3EF081D7" w14:textId="77777777" w:rsidR="00961446" w:rsidRDefault="009765C9">
            <w:pPr>
              <w:pStyle w:val="TableParagraph"/>
              <w:rPr>
                <w:sz w:val="20"/>
              </w:rPr>
            </w:pPr>
            <w:r>
              <w:rPr>
                <w:spacing w:val="-10"/>
                <w:sz w:val="20"/>
              </w:rPr>
              <w:t>—</w:t>
            </w:r>
          </w:p>
        </w:tc>
      </w:tr>
      <w:tr w:rsidR="00961446" w14:paraId="2E4AD831" w14:textId="77777777">
        <w:trPr>
          <w:trHeight w:val="365"/>
        </w:trPr>
        <w:tc>
          <w:tcPr>
            <w:tcW w:w="1872" w:type="dxa"/>
            <w:tcBorders>
              <w:top w:val="single" w:sz="6" w:space="0" w:color="DFDFDF"/>
              <w:bottom w:val="single" w:sz="6" w:space="0" w:color="DFDFDF"/>
              <w:right w:val="single" w:sz="6" w:space="0" w:color="DFDFDF"/>
            </w:tcBorders>
          </w:tcPr>
          <w:p w14:paraId="616B2B24" w14:textId="77777777" w:rsidR="00961446" w:rsidRDefault="009765C9">
            <w:pPr>
              <w:pStyle w:val="TableParagraph"/>
              <w:ind w:left="75"/>
              <w:jc w:val="left"/>
              <w:rPr>
                <w:sz w:val="20"/>
              </w:rPr>
            </w:pPr>
            <w:r>
              <w:rPr>
                <w:sz w:val="20"/>
              </w:rPr>
              <w:t xml:space="preserve">Zoning </w:t>
            </w:r>
            <w:r>
              <w:rPr>
                <w:spacing w:val="-2"/>
                <w:sz w:val="20"/>
              </w:rPr>
              <w:t>variances</w:t>
            </w:r>
          </w:p>
        </w:tc>
        <w:tc>
          <w:tcPr>
            <w:tcW w:w="1872" w:type="dxa"/>
            <w:tcBorders>
              <w:top w:val="single" w:sz="6" w:space="0" w:color="DFDFDF"/>
              <w:left w:val="single" w:sz="6" w:space="0" w:color="DFDFDF"/>
              <w:bottom w:val="single" w:sz="6" w:space="0" w:color="DFDFDF"/>
              <w:right w:val="single" w:sz="6" w:space="0" w:color="DFDFDF"/>
            </w:tcBorders>
          </w:tcPr>
          <w:p w14:paraId="6762E58F" w14:textId="77777777" w:rsidR="00961446" w:rsidRDefault="009765C9">
            <w:pPr>
              <w:pStyle w:val="TableParagraph"/>
              <w:ind w:right="1"/>
              <w:rPr>
                <w:sz w:val="20"/>
              </w:rPr>
            </w:pPr>
            <w:r>
              <w:rPr>
                <w:spacing w:val="-10"/>
                <w:sz w:val="20"/>
              </w:rPr>
              <w:t>R</w:t>
            </w:r>
          </w:p>
        </w:tc>
        <w:tc>
          <w:tcPr>
            <w:tcW w:w="1872" w:type="dxa"/>
            <w:tcBorders>
              <w:top w:val="single" w:sz="6" w:space="0" w:color="DFDFDF"/>
              <w:left w:val="single" w:sz="6" w:space="0" w:color="DFDFDF"/>
              <w:bottom w:val="single" w:sz="6" w:space="0" w:color="DFDFDF"/>
              <w:right w:val="single" w:sz="6" w:space="0" w:color="DFDFDF"/>
            </w:tcBorders>
          </w:tcPr>
          <w:p w14:paraId="580D84DA"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right w:val="single" w:sz="6" w:space="0" w:color="DFDFDF"/>
            </w:tcBorders>
          </w:tcPr>
          <w:p w14:paraId="19AE7A3C"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tcBorders>
          </w:tcPr>
          <w:p w14:paraId="55941DDF" w14:textId="77777777" w:rsidR="00961446" w:rsidRDefault="009765C9">
            <w:pPr>
              <w:pStyle w:val="TableParagraph"/>
              <w:ind w:right="1"/>
              <w:rPr>
                <w:sz w:val="20"/>
              </w:rPr>
            </w:pPr>
            <w:r>
              <w:rPr>
                <w:spacing w:val="-2"/>
                <w:sz w:val="20"/>
              </w:rPr>
              <w:t>DM/PH</w:t>
            </w:r>
          </w:p>
        </w:tc>
      </w:tr>
      <w:tr w:rsidR="00961446" w14:paraId="7BD3D7D9" w14:textId="77777777">
        <w:trPr>
          <w:trHeight w:val="625"/>
        </w:trPr>
        <w:tc>
          <w:tcPr>
            <w:tcW w:w="1872" w:type="dxa"/>
            <w:tcBorders>
              <w:top w:val="single" w:sz="6" w:space="0" w:color="DFDFDF"/>
              <w:bottom w:val="single" w:sz="6" w:space="0" w:color="DFDFDF"/>
              <w:right w:val="single" w:sz="6" w:space="0" w:color="DFDFDF"/>
            </w:tcBorders>
          </w:tcPr>
          <w:p w14:paraId="0854A406" w14:textId="77777777" w:rsidR="00961446" w:rsidRDefault="009765C9">
            <w:pPr>
              <w:pStyle w:val="TableParagraph"/>
              <w:spacing w:line="271" w:lineRule="auto"/>
              <w:ind w:left="75"/>
              <w:jc w:val="left"/>
              <w:rPr>
                <w:sz w:val="20"/>
              </w:rPr>
            </w:pPr>
            <w:r>
              <w:rPr>
                <w:spacing w:val="-2"/>
                <w:sz w:val="20"/>
              </w:rPr>
              <w:t>Administrative adjustment</w:t>
            </w:r>
          </w:p>
        </w:tc>
        <w:tc>
          <w:tcPr>
            <w:tcW w:w="1872" w:type="dxa"/>
            <w:tcBorders>
              <w:top w:val="single" w:sz="6" w:space="0" w:color="DFDFDF"/>
              <w:left w:val="single" w:sz="6" w:space="0" w:color="DFDFDF"/>
              <w:bottom w:val="single" w:sz="6" w:space="0" w:color="DFDFDF"/>
              <w:right w:val="single" w:sz="6" w:space="0" w:color="DFDFDF"/>
            </w:tcBorders>
          </w:tcPr>
          <w:p w14:paraId="322533F3" w14:textId="77777777" w:rsidR="00961446" w:rsidRDefault="009765C9">
            <w:pPr>
              <w:pStyle w:val="TableParagraph"/>
              <w:ind w:right="1"/>
              <w:rPr>
                <w:sz w:val="20"/>
              </w:rPr>
            </w:pPr>
            <w:r>
              <w:rPr>
                <w:spacing w:val="-5"/>
                <w:sz w:val="20"/>
              </w:rPr>
              <w:t>DM</w:t>
            </w:r>
          </w:p>
        </w:tc>
        <w:tc>
          <w:tcPr>
            <w:tcW w:w="1872" w:type="dxa"/>
            <w:tcBorders>
              <w:top w:val="single" w:sz="6" w:space="0" w:color="DFDFDF"/>
              <w:left w:val="single" w:sz="6" w:space="0" w:color="DFDFDF"/>
              <w:bottom w:val="single" w:sz="6" w:space="0" w:color="DFDFDF"/>
              <w:right w:val="single" w:sz="6" w:space="0" w:color="DFDFDF"/>
            </w:tcBorders>
          </w:tcPr>
          <w:p w14:paraId="5846CCD7"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right w:val="single" w:sz="6" w:space="0" w:color="DFDFDF"/>
            </w:tcBorders>
          </w:tcPr>
          <w:p w14:paraId="2F2D2C99"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tcBorders>
          </w:tcPr>
          <w:p w14:paraId="7314B0E9" w14:textId="77777777" w:rsidR="00961446" w:rsidRDefault="009765C9">
            <w:pPr>
              <w:pStyle w:val="TableParagraph"/>
              <w:ind w:right="1"/>
              <w:rPr>
                <w:sz w:val="20"/>
              </w:rPr>
            </w:pPr>
            <w:r>
              <w:rPr>
                <w:spacing w:val="-4"/>
                <w:sz w:val="20"/>
              </w:rPr>
              <w:t>A/PH</w:t>
            </w:r>
          </w:p>
        </w:tc>
      </w:tr>
      <w:tr w:rsidR="00961446" w14:paraId="17D9CB89" w14:textId="77777777">
        <w:trPr>
          <w:trHeight w:val="625"/>
        </w:trPr>
        <w:tc>
          <w:tcPr>
            <w:tcW w:w="1872" w:type="dxa"/>
            <w:tcBorders>
              <w:top w:val="single" w:sz="6" w:space="0" w:color="DFDFDF"/>
              <w:bottom w:val="single" w:sz="6" w:space="0" w:color="DFDFDF"/>
              <w:right w:val="single" w:sz="6" w:space="0" w:color="DFDFDF"/>
            </w:tcBorders>
          </w:tcPr>
          <w:p w14:paraId="090C8DC1" w14:textId="77777777" w:rsidR="00961446" w:rsidRDefault="009765C9">
            <w:pPr>
              <w:pStyle w:val="TableParagraph"/>
              <w:spacing w:line="271" w:lineRule="auto"/>
              <w:ind w:left="75" w:right="217"/>
              <w:jc w:val="left"/>
              <w:rPr>
                <w:sz w:val="20"/>
              </w:rPr>
            </w:pPr>
            <w:r>
              <w:rPr>
                <w:sz w:val="20"/>
              </w:rPr>
              <w:t>Zoning</w:t>
            </w:r>
            <w:r>
              <w:rPr>
                <w:spacing w:val="-13"/>
                <w:sz w:val="20"/>
              </w:rPr>
              <w:t xml:space="preserve"> </w:t>
            </w:r>
            <w:r>
              <w:rPr>
                <w:sz w:val="20"/>
              </w:rPr>
              <w:t xml:space="preserve">compliance </w:t>
            </w:r>
            <w:r>
              <w:rPr>
                <w:spacing w:val="-2"/>
                <w:sz w:val="20"/>
              </w:rPr>
              <w:t>review</w:t>
            </w:r>
          </w:p>
        </w:tc>
        <w:tc>
          <w:tcPr>
            <w:tcW w:w="1872" w:type="dxa"/>
            <w:tcBorders>
              <w:top w:val="single" w:sz="6" w:space="0" w:color="DFDFDF"/>
              <w:left w:val="single" w:sz="6" w:space="0" w:color="DFDFDF"/>
              <w:bottom w:val="single" w:sz="6" w:space="0" w:color="DFDFDF"/>
              <w:right w:val="single" w:sz="6" w:space="0" w:color="DFDFDF"/>
            </w:tcBorders>
          </w:tcPr>
          <w:p w14:paraId="41A6EA92" w14:textId="77777777" w:rsidR="00961446" w:rsidRDefault="009765C9">
            <w:pPr>
              <w:pStyle w:val="TableParagraph"/>
              <w:ind w:right="1"/>
              <w:rPr>
                <w:sz w:val="20"/>
              </w:rPr>
            </w:pPr>
            <w:r>
              <w:rPr>
                <w:spacing w:val="-5"/>
                <w:sz w:val="20"/>
              </w:rPr>
              <w:t>DM</w:t>
            </w:r>
          </w:p>
        </w:tc>
        <w:tc>
          <w:tcPr>
            <w:tcW w:w="1872" w:type="dxa"/>
            <w:tcBorders>
              <w:top w:val="single" w:sz="6" w:space="0" w:color="DFDFDF"/>
              <w:left w:val="single" w:sz="6" w:space="0" w:color="DFDFDF"/>
              <w:bottom w:val="single" w:sz="6" w:space="0" w:color="DFDFDF"/>
              <w:right w:val="single" w:sz="6" w:space="0" w:color="DFDFDF"/>
            </w:tcBorders>
          </w:tcPr>
          <w:p w14:paraId="3B81CB7D"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right w:val="single" w:sz="6" w:space="0" w:color="DFDFDF"/>
            </w:tcBorders>
          </w:tcPr>
          <w:p w14:paraId="7D685C30"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tcBorders>
          </w:tcPr>
          <w:p w14:paraId="27A59F37" w14:textId="77777777" w:rsidR="00961446" w:rsidRDefault="009765C9">
            <w:pPr>
              <w:pStyle w:val="TableParagraph"/>
              <w:ind w:right="1"/>
              <w:rPr>
                <w:sz w:val="20"/>
              </w:rPr>
            </w:pPr>
            <w:r>
              <w:rPr>
                <w:spacing w:val="-4"/>
                <w:sz w:val="20"/>
              </w:rPr>
              <w:t>A/PH</w:t>
            </w:r>
          </w:p>
        </w:tc>
      </w:tr>
      <w:tr w:rsidR="00961446" w14:paraId="7474E764" w14:textId="77777777">
        <w:trPr>
          <w:trHeight w:val="365"/>
        </w:trPr>
        <w:tc>
          <w:tcPr>
            <w:tcW w:w="1872" w:type="dxa"/>
            <w:tcBorders>
              <w:top w:val="single" w:sz="6" w:space="0" w:color="DFDFDF"/>
              <w:bottom w:val="single" w:sz="6" w:space="0" w:color="DFDFDF"/>
              <w:right w:val="single" w:sz="6" w:space="0" w:color="DFDFDF"/>
            </w:tcBorders>
          </w:tcPr>
          <w:p w14:paraId="19621659" w14:textId="77777777" w:rsidR="00961446" w:rsidRDefault="009765C9">
            <w:pPr>
              <w:pStyle w:val="TableParagraph"/>
              <w:ind w:left="75"/>
              <w:jc w:val="left"/>
              <w:rPr>
                <w:sz w:val="20"/>
              </w:rPr>
            </w:pPr>
            <w:r>
              <w:rPr>
                <w:sz w:val="20"/>
              </w:rPr>
              <w:t xml:space="preserve">Sign </w:t>
            </w:r>
            <w:r>
              <w:rPr>
                <w:spacing w:val="-2"/>
                <w:sz w:val="20"/>
              </w:rPr>
              <w:t>permits</w:t>
            </w:r>
          </w:p>
        </w:tc>
        <w:tc>
          <w:tcPr>
            <w:tcW w:w="1872" w:type="dxa"/>
            <w:tcBorders>
              <w:top w:val="single" w:sz="6" w:space="0" w:color="DFDFDF"/>
              <w:left w:val="single" w:sz="6" w:space="0" w:color="DFDFDF"/>
              <w:bottom w:val="single" w:sz="6" w:space="0" w:color="DFDFDF"/>
              <w:right w:val="single" w:sz="6" w:space="0" w:color="DFDFDF"/>
            </w:tcBorders>
          </w:tcPr>
          <w:p w14:paraId="6300040F" w14:textId="77777777" w:rsidR="00961446" w:rsidRDefault="009765C9">
            <w:pPr>
              <w:pStyle w:val="TableParagraph"/>
              <w:ind w:right="1"/>
              <w:rPr>
                <w:sz w:val="20"/>
              </w:rPr>
            </w:pPr>
            <w:r>
              <w:rPr>
                <w:spacing w:val="-5"/>
                <w:sz w:val="20"/>
              </w:rPr>
              <w:t>DM</w:t>
            </w:r>
          </w:p>
        </w:tc>
        <w:tc>
          <w:tcPr>
            <w:tcW w:w="1872" w:type="dxa"/>
            <w:tcBorders>
              <w:top w:val="single" w:sz="6" w:space="0" w:color="DFDFDF"/>
              <w:left w:val="single" w:sz="6" w:space="0" w:color="DFDFDF"/>
              <w:bottom w:val="single" w:sz="6" w:space="0" w:color="DFDFDF"/>
              <w:right w:val="single" w:sz="6" w:space="0" w:color="DFDFDF"/>
            </w:tcBorders>
          </w:tcPr>
          <w:p w14:paraId="12A8A857"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right w:val="single" w:sz="6" w:space="0" w:color="DFDFDF"/>
            </w:tcBorders>
          </w:tcPr>
          <w:p w14:paraId="6B4ED2DE"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tcBorders>
          </w:tcPr>
          <w:p w14:paraId="49FC7081" w14:textId="77777777" w:rsidR="00961446" w:rsidRDefault="009765C9">
            <w:pPr>
              <w:pStyle w:val="TableParagraph"/>
              <w:ind w:right="1"/>
              <w:rPr>
                <w:sz w:val="20"/>
              </w:rPr>
            </w:pPr>
            <w:r>
              <w:rPr>
                <w:spacing w:val="-4"/>
                <w:sz w:val="20"/>
              </w:rPr>
              <w:t>A/PH</w:t>
            </w:r>
          </w:p>
        </w:tc>
      </w:tr>
      <w:tr w:rsidR="00961446" w14:paraId="765BC87A" w14:textId="77777777">
        <w:trPr>
          <w:trHeight w:val="625"/>
        </w:trPr>
        <w:tc>
          <w:tcPr>
            <w:tcW w:w="1872" w:type="dxa"/>
            <w:tcBorders>
              <w:top w:val="single" w:sz="6" w:space="0" w:color="DFDFDF"/>
              <w:bottom w:val="single" w:sz="6" w:space="0" w:color="DFDFDF"/>
              <w:right w:val="single" w:sz="6" w:space="0" w:color="DFDFDF"/>
            </w:tcBorders>
          </w:tcPr>
          <w:p w14:paraId="43DDE210" w14:textId="77777777" w:rsidR="00961446" w:rsidRDefault="009765C9">
            <w:pPr>
              <w:pStyle w:val="TableParagraph"/>
              <w:spacing w:line="271" w:lineRule="auto"/>
              <w:ind w:left="75" w:right="629"/>
              <w:jc w:val="left"/>
              <w:rPr>
                <w:sz w:val="20"/>
              </w:rPr>
            </w:pPr>
            <w:r>
              <w:rPr>
                <w:sz w:val="20"/>
              </w:rPr>
              <w:t>Certificates</w:t>
            </w:r>
            <w:r>
              <w:rPr>
                <w:spacing w:val="-13"/>
                <w:sz w:val="20"/>
              </w:rPr>
              <w:t xml:space="preserve"> </w:t>
            </w:r>
            <w:r>
              <w:rPr>
                <w:sz w:val="20"/>
              </w:rPr>
              <w:t xml:space="preserve">of </w:t>
            </w:r>
            <w:r>
              <w:rPr>
                <w:spacing w:val="-2"/>
                <w:sz w:val="20"/>
              </w:rPr>
              <w:t>occupancy</w:t>
            </w:r>
          </w:p>
        </w:tc>
        <w:tc>
          <w:tcPr>
            <w:tcW w:w="1872" w:type="dxa"/>
            <w:tcBorders>
              <w:top w:val="single" w:sz="6" w:space="0" w:color="DFDFDF"/>
              <w:left w:val="single" w:sz="6" w:space="0" w:color="DFDFDF"/>
              <w:bottom w:val="single" w:sz="6" w:space="0" w:color="DFDFDF"/>
              <w:right w:val="single" w:sz="6" w:space="0" w:color="DFDFDF"/>
            </w:tcBorders>
          </w:tcPr>
          <w:p w14:paraId="323647AB" w14:textId="77777777" w:rsidR="00961446" w:rsidRDefault="009765C9">
            <w:pPr>
              <w:pStyle w:val="TableParagraph"/>
              <w:ind w:right="1"/>
              <w:rPr>
                <w:sz w:val="20"/>
              </w:rPr>
            </w:pPr>
            <w:r>
              <w:rPr>
                <w:spacing w:val="-5"/>
                <w:sz w:val="20"/>
              </w:rPr>
              <w:t>DM</w:t>
            </w:r>
          </w:p>
        </w:tc>
        <w:tc>
          <w:tcPr>
            <w:tcW w:w="1872" w:type="dxa"/>
            <w:tcBorders>
              <w:top w:val="single" w:sz="6" w:space="0" w:color="DFDFDF"/>
              <w:left w:val="single" w:sz="6" w:space="0" w:color="DFDFDF"/>
              <w:bottom w:val="single" w:sz="6" w:space="0" w:color="DFDFDF"/>
              <w:right w:val="single" w:sz="6" w:space="0" w:color="DFDFDF"/>
            </w:tcBorders>
          </w:tcPr>
          <w:p w14:paraId="67684C60"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right w:val="single" w:sz="6" w:space="0" w:color="DFDFDF"/>
            </w:tcBorders>
          </w:tcPr>
          <w:p w14:paraId="2746F63D"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bottom w:val="single" w:sz="6" w:space="0" w:color="DFDFDF"/>
            </w:tcBorders>
          </w:tcPr>
          <w:p w14:paraId="68614332" w14:textId="77777777" w:rsidR="00961446" w:rsidRDefault="009765C9">
            <w:pPr>
              <w:pStyle w:val="TableParagraph"/>
              <w:ind w:right="1"/>
              <w:rPr>
                <w:sz w:val="20"/>
              </w:rPr>
            </w:pPr>
            <w:r>
              <w:rPr>
                <w:spacing w:val="-4"/>
                <w:sz w:val="20"/>
              </w:rPr>
              <w:t>A/PH</w:t>
            </w:r>
          </w:p>
        </w:tc>
      </w:tr>
      <w:tr w:rsidR="00961446" w14:paraId="777899A2" w14:textId="77777777">
        <w:trPr>
          <w:trHeight w:val="885"/>
        </w:trPr>
        <w:tc>
          <w:tcPr>
            <w:tcW w:w="1872" w:type="dxa"/>
            <w:tcBorders>
              <w:top w:val="single" w:sz="6" w:space="0" w:color="DFDFDF"/>
              <w:right w:val="single" w:sz="6" w:space="0" w:color="DFDFDF"/>
            </w:tcBorders>
          </w:tcPr>
          <w:p w14:paraId="3A26DF11" w14:textId="77777777" w:rsidR="00961446" w:rsidRDefault="009765C9">
            <w:pPr>
              <w:pStyle w:val="TableParagraph"/>
              <w:spacing w:line="271" w:lineRule="auto"/>
              <w:ind w:left="75"/>
              <w:jc w:val="left"/>
              <w:rPr>
                <w:sz w:val="20"/>
              </w:rPr>
            </w:pPr>
            <w:r>
              <w:rPr>
                <w:sz w:val="20"/>
              </w:rPr>
              <w:t>Construction site erosion</w:t>
            </w:r>
            <w:r>
              <w:rPr>
                <w:spacing w:val="-13"/>
                <w:sz w:val="20"/>
              </w:rPr>
              <w:t xml:space="preserve"> </w:t>
            </w:r>
            <w:r>
              <w:rPr>
                <w:sz w:val="20"/>
              </w:rPr>
              <w:t>and</w:t>
            </w:r>
            <w:r>
              <w:rPr>
                <w:spacing w:val="-12"/>
                <w:sz w:val="20"/>
              </w:rPr>
              <w:t xml:space="preserve"> </w:t>
            </w:r>
            <w:r>
              <w:rPr>
                <w:sz w:val="20"/>
              </w:rPr>
              <w:t xml:space="preserve">sediment </w:t>
            </w:r>
            <w:r>
              <w:rPr>
                <w:spacing w:val="-2"/>
                <w:sz w:val="20"/>
              </w:rPr>
              <w:t>control</w:t>
            </w:r>
          </w:p>
        </w:tc>
        <w:tc>
          <w:tcPr>
            <w:tcW w:w="1872" w:type="dxa"/>
            <w:tcBorders>
              <w:top w:val="single" w:sz="6" w:space="0" w:color="DFDFDF"/>
              <w:left w:val="single" w:sz="6" w:space="0" w:color="DFDFDF"/>
              <w:right w:val="single" w:sz="6" w:space="0" w:color="DFDFDF"/>
            </w:tcBorders>
          </w:tcPr>
          <w:p w14:paraId="004854A3" w14:textId="77777777" w:rsidR="00961446" w:rsidRDefault="009765C9">
            <w:pPr>
              <w:pStyle w:val="TableParagraph"/>
              <w:ind w:right="1"/>
              <w:rPr>
                <w:sz w:val="20"/>
              </w:rPr>
            </w:pPr>
            <w:r>
              <w:rPr>
                <w:spacing w:val="-5"/>
                <w:sz w:val="20"/>
              </w:rPr>
              <w:t>DM</w:t>
            </w:r>
          </w:p>
        </w:tc>
        <w:tc>
          <w:tcPr>
            <w:tcW w:w="1872" w:type="dxa"/>
            <w:tcBorders>
              <w:top w:val="single" w:sz="6" w:space="0" w:color="DFDFDF"/>
              <w:left w:val="single" w:sz="6" w:space="0" w:color="DFDFDF"/>
              <w:right w:val="single" w:sz="6" w:space="0" w:color="DFDFDF"/>
            </w:tcBorders>
          </w:tcPr>
          <w:p w14:paraId="71E3B34D"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right w:val="single" w:sz="6" w:space="0" w:color="DFDFDF"/>
            </w:tcBorders>
          </w:tcPr>
          <w:p w14:paraId="476272C1" w14:textId="77777777" w:rsidR="00961446" w:rsidRDefault="009765C9">
            <w:pPr>
              <w:pStyle w:val="TableParagraph"/>
              <w:rPr>
                <w:sz w:val="20"/>
              </w:rPr>
            </w:pPr>
            <w:r>
              <w:rPr>
                <w:spacing w:val="-10"/>
                <w:sz w:val="20"/>
              </w:rPr>
              <w:t>—</w:t>
            </w:r>
          </w:p>
        </w:tc>
        <w:tc>
          <w:tcPr>
            <w:tcW w:w="1872" w:type="dxa"/>
            <w:tcBorders>
              <w:top w:val="single" w:sz="6" w:space="0" w:color="DFDFDF"/>
              <w:left w:val="single" w:sz="6" w:space="0" w:color="DFDFDF"/>
            </w:tcBorders>
          </w:tcPr>
          <w:p w14:paraId="26D93FFD" w14:textId="77777777" w:rsidR="00961446" w:rsidRDefault="009765C9">
            <w:pPr>
              <w:pStyle w:val="TableParagraph"/>
              <w:ind w:right="1"/>
              <w:rPr>
                <w:sz w:val="20"/>
              </w:rPr>
            </w:pPr>
            <w:r>
              <w:rPr>
                <w:spacing w:val="-4"/>
                <w:sz w:val="20"/>
              </w:rPr>
              <w:t>A/PH</w:t>
            </w:r>
          </w:p>
        </w:tc>
      </w:tr>
    </w:tbl>
    <w:p w14:paraId="68AADC0D" w14:textId="77777777" w:rsidR="00961446" w:rsidRDefault="00961446">
      <w:pPr>
        <w:pStyle w:val="BodyText"/>
        <w:spacing w:before="42"/>
        <w:rPr>
          <w:b/>
        </w:rPr>
      </w:pPr>
    </w:p>
    <w:p w14:paraId="7DC8D6D4" w14:textId="77777777" w:rsidR="00961446" w:rsidRDefault="009765C9">
      <w:pPr>
        <w:ind w:left="420"/>
        <w:rPr>
          <w:b/>
          <w:sz w:val="20"/>
        </w:rPr>
      </w:pPr>
      <w:r>
        <w:rPr>
          <w:b/>
          <w:spacing w:val="-5"/>
          <w:sz w:val="20"/>
        </w:rPr>
        <w:t>Key</w:t>
      </w:r>
    </w:p>
    <w:p w14:paraId="1CE689BD" w14:textId="77777777" w:rsidR="00961446" w:rsidRDefault="009765C9">
      <w:pPr>
        <w:pStyle w:val="ListParagraph"/>
        <w:numPr>
          <w:ilvl w:val="0"/>
          <w:numId w:val="46"/>
        </w:numPr>
        <w:tabs>
          <w:tab w:val="left" w:pos="5099"/>
        </w:tabs>
        <w:spacing w:before="136"/>
        <w:ind w:left="5099" w:hanging="4679"/>
        <w:jc w:val="left"/>
        <w:rPr>
          <w:sz w:val="20"/>
        </w:rPr>
      </w:pPr>
      <w:r>
        <w:rPr>
          <w:sz w:val="20"/>
        </w:rPr>
        <w:t>R</w:t>
      </w:r>
      <w:r>
        <w:rPr>
          <w:spacing w:val="-1"/>
          <w:sz w:val="20"/>
        </w:rPr>
        <w:t xml:space="preserve"> </w:t>
      </w:r>
      <w:r>
        <w:rPr>
          <w:spacing w:val="-2"/>
          <w:sz w:val="20"/>
        </w:rPr>
        <w:t>(Recommendation)</w:t>
      </w:r>
    </w:p>
    <w:p w14:paraId="533EE1EA" w14:textId="77777777" w:rsidR="00961446" w:rsidRDefault="009765C9">
      <w:pPr>
        <w:pStyle w:val="ListParagraph"/>
        <w:numPr>
          <w:ilvl w:val="0"/>
          <w:numId w:val="46"/>
        </w:numPr>
        <w:tabs>
          <w:tab w:val="left" w:pos="5099"/>
        </w:tabs>
        <w:spacing w:before="135"/>
        <w:ind w:left="5099" w:hanging="4679"/>
        <w:jc w:val="left"/>
        <w:rPr>
          <w:sz w:val="20"/>
        </w:rPr>
      </w:pPr>
      <w:r>
        <w:rPr>
          <w:sz w:val="20"/>
        </w:rPr>
        <w:t>DM</w:t>
      </w:r>
      <w:r>
        <w:rPr>
          <w:spacing w:val="-2"/>
          <w:sz w:val="20"/>
        </w:rPr>
        <w:t xml:space="preserve"> </w:t>
      </w:r>
      <w:r>
        <w:rPr>
          <w:sz w:val="20"/>
        </w:rPr>
        <w:t xml:space="preserve">(Decision </w:t>
      </w:r>
      <w:r>
        <w:rPr>
          <w:spacing w:val="-2"/>
          <w:sz w:val="20"/>
        </w:rPr>
        <w:t>maker)</w:t>
      </w:r>
    </w:p>
    <w:p w14:paraId="2E6DA813" w14:textId="77777777" w:rsidR="00961446" w:rsidRDefault="00961446">
      <w:pPr>
        <w:pStyle w:val="ListParagraph"/>
        <w:jc w:val="left"/>
        <w:rPr>
          <w:sz w:val="20"/>
        </w:rPr>
        <w:sectPr w:rsidR="00961446">
          <w:headerReference w:type="default" r:id="rId15"/>
          <w:footerReference w:type="default" r:id="rId16"/>
          <w:pgSz w:w="12240" w:h="15840"/>
          <w:pgMar w:top="1140" w:right="1080" w:bottom="800" w:left="1080" w:header="631" w:footer="609" w:gutter="0"/>
          <w:cols w:space="720"/>
        </w:sectPr>
      </w:pPr>
    </w:p>
    <w:p w14:paraId="3FD5A11E" w14:textId="77777777" w:rsidR="00961446" w:rsidRDefault="00961446">
      <w:pPr>
        <w:pStyle w:val="BodyText"/>
        <w:spacing w:before="117"/>
        <w:rPr>
          <w:sz w:val="20"/>
        </w:rPr>
      </w:pPr>
    </w:p>
    <w:p w14:paraId="0192C8EE" w14:textId="77777777" w:rsidR="00961446" w:rsidRDefault="009765C9">
      <w:pPr>
        <w:ind w:left="420"/>
        <w:rPr>
          <w:b/>
          <w:sz w:val="20"/>
        </w:rPr>
      </w:pPr>
      <w:r>
        <w:rPr>
          <w:b/>
          <w:spacing w:val="-5"/>
          <w:sz w:val="20"/>
        </w:rPr>
        <w:t>Key</w:t>
      </w:r>
    </w:p>
    <w:p w14:paraId="7732FB72" w14:textId="77777777" w:rsidR="00961446" w:rsidRDefault="009765C9">
      <w:pPr>
        <w:pStyle w:val="ListParagraph"/>
        <w:numPr>
          <w:ilvl w:val="0"/>
          <w:numId w:val="46"/>
        </w:numPr>
        <w:tabs>
          <w:tab w:val="left" w:pos="5099"/>
        </w:tabs>
        <w:spacing w:before="135"/>
        <w:ind w:left="5099" w:hanging="4679"/>
        <w:jc w:val="left"/>
        <w:rPr>
          <w:sz w:val="20"/>
        </w:rPr>
      </w:pPr>
      <w:r>
        <w:rPr>
          <w:sz w:val="20"/>
        </w:rPr>
        <w:t>A</w:t>
      </w:r>
      <w:r>
        <w:rPr>
          <w:spacing w:val="-1"/>
          <w:sz w:val="20"/>
        </w:rPr>
        <w:t xml:space="preserve"> </w:t>
      </w:r>
      <w:r>
        <w:rPr>
          <w:spacing w:val="-2"/>
          <w:sz w:val="20"/>
        </w:rPr>
        <w:t>(Appeals)</w:t>
      </w:r>
    </w:p>
    <w:p w14:paraId="79E52BF7" w14:textId="77777777" w:rsidR="00961446" w:rsidRDefault="009765C9">
      <w:pPr>
        <w:pStyle w:val="ListParagraph"/>
        <w:numPr>
          <w:ilvl w:val="0"/>
          <w:numId w:val="46"/>
        </w:numPr>
        <w:tabs>
          <w:tab w:val="left" w:pos="5099"/>
        </w:tabs>
        <w:spacing w:before="135"/>
        <w:ind w:left="5099" w:hanging="4679"/>
        <w:jc w:val="left"/>
        <w:rPr>
          <w:sz w:val="20"/>
        </w:rPr>
      </w:pPr>
      <w:r>
        <w:rPr>
          <w:sz w:val="20"/>
        </w:rPr>
        <w:t>PH</w:t>
      </w:r>
      <w:r>
        <w:rPr>
          <w:spacing w:val="-7"/>
          <w:sz w:val="20"/>
        </w:rPr>
        <w:t xml:space="preserve"> </w:t>
      </w:r>
      <w:r>
        <w:rPr>
          <w:sz w:val="20"/>
        </w:rPr>
        <w:t>(Public</w:t>
      </w:r>
      <w:r>
        <w:rPr>
          <w:spacing w:val="-4"/>
          <w:sz w:val="20"/>
        </w:rPr>
        <w:t xml:space="preserve"> </w:t>
      </w:r>
      <w:r>
        <w:rPr>
          <w:spacing w:val="-2"/>
          <w:sz w:val="20"/>
        </w:rPr>
        <w:t>Hearing)</w:t>
      </w:r>
    </w:p>
    <w:p w14:paraId="67D48928" w14:textId="77777777" w:rsidR="00961446" w:rsidRDefault="00961446">
      <w:pPr>
        <w:pStyle w:val="BodyText"/>
        <w:spacing w:before="122"/>
        <w:rPr>
          <w:sz w:val="20"/>
        </w:rPr>
      </w:pPr>
    </w:p>
    <w:p w14:paraId="5F9EA90F" w14:textId="77777777" w:rsidR="00961446" w:rsidRDefault="009765C9">
      <w:pPr>
        <w:pStyle w:val="Heading1"/>
        <w:jc w:val="both"/>
      </w:pPr>
      <w:bookmarkStart w:id="5" w:name="§_15.04_Zoning_Administrator."/>
      <w:bookmarkEnd w:id="5"/>
      <w:r>
        <w:t>§ 15.04.</w:t>
      </w:r>
      <w:r>
        <w:rPr>
          <w:spacing w:val="65"/>
        </w:rPr>
        <w:t xml:space="preserve"> </w:t>
      </w:r>
      <w:r>
        <w:t xml:space="preserve">Zoning </w:t>
      </w:r>
      <w:r>
        <w:rPr>
          <w:spacing w:val="-2"/>
        </w:rPr>
        <w:t>Administrator.</w:t>
      </w:r>
    </w:p>
    <w:p w14:paraId="64C88302" w14:textId="77777777" w:rsidR="00961446" w:rsidRDefault="009765C9">
      <w:pPr>
        <w:pStyle w:val="BodyText"/>
        <w:spacing w:before="187" w:line="247" w:lineRule="auto"/>
        <w:ind w:left="360" w:right="352"/>
        <w:jc w:val="both"/>
      </w:pPr>
      <w:r>
        <w:t xml:space="preserve">The Common Council, through the Plan Commission, vests the power to administer this chapter with the City Administrator. The City Administrator may delegate any administration powers to others as they see </w:t>
      </w:r>
      <w:r>
        <w:rPr>
          <w:spacing w:val="-4"/>
        </w:rPr>
        <w:t>fit.</w:t>
      </w:r>
    </w:p>
    <w:p w14:paraId="7B56C667" w14:textId="77777777" w:rsidR="00961446" w:rsidRDefault="00961446">
      <w:pPr>
        <w:pStyle w:val="BodyText"/>
        <w:spacing w:before="19"/>
      </w:pPr>
    </w:p>
    <w:p w14:paraId="4B066616" w14:textId="77777777" w:rsidR="00961446" w:rsidRDefault="009765C9">
      <w:pPr>
        <w:pStyle w:val="Heading1"/>
        <w:jc w:val="both"/>
      </w:pPr>
      <w:bookmarkStart w:id="6" w:name="§_15.05_Application_procedures."/>
      <w:bookmarkEnd w:id="6"/>
      <w:r>
        <w:t>§</w:t>
      </w:r>
      <w:r>
        <w:rPr>
          <w:spacing w:val="-3"/>
        </w:rPr>
        <w:t xml:space="preserve"> </w:t>
      </w:r>
      <w:r>
        <w:t>15.05.</w:t>
      </w:r>
      <w:r>
        <w:rPr>
          <w:spacing w:val="60"/>
        </w:rPr>
        <w:t xml:space="preserve"> </w:t>
      </w:r>
      <w:r>
        <w:t>Application</w:t>
      </w:r>
      <w:r>
        <w:rPr>
          <w:spacing w:val="-3"/>
        </w:rPr>
        <w:t xml:space="preserve"> </w:t>
      </w:r>
      <w:r>
        <w:rPr>
          <w:spacing w:val="-2"/>
        </w:rPr>
        <w:t>procedures.</w:t>
      </w:r>
    </w:p>
    <w:p w14:paraId="4F873FD2" w14:textId="77777777" w:rsidR="00961446" w:rsidRDefault="009765C9">
      <w:pPr>
        <w:pStyle w:val="ListParagraph"/>
        <w:numPr>
          <w:ilvl w:val="0"/>
          <w:numId w:val="45"/>
        </w:numPr>
        <w:tabs>
          <w:tab w:val="left" w:pos="840"/>
        </w:tabs>
        <w:spacing w:line="247" w:lineRule="auto"/>
        <w:ind w:right="354"/>
        <w:jc w:val="both"/>
      </w:pPr>
      <w:r>
        <w:t>Forms. The Z</w:t>
      </w:r>
      <w:r>
        <w:t>oning Administrator may determine the specific form of application for all zoning procedures unless specifically noted within the zoning chapter. All applications must include the names,</w:t>
      </w:r>
      <w:r>
        <w:rPr>
          <w:spacing w:val="-9"/>
        </w:rPr>
        <w:t xml:space="preserve"> </w:t>
      </w:r>
      <w:r>
        <w:t>addresses,</w:t>
      </w:r>
      <w:r>
        <w:rPr>
          <w:spacing w:val="-9"/>
        </w:rPr>
        <w:t xml:space="preserve"> </w:t>
      </w:r>
      <w:r>
        <w:t>phone</w:t>
      </w:r>
      <w:r>
        <w:rPr>
          <w:spacing w:val="-9"/>
        </w:rPr>
        <w:t xml:space="preserve"> </w:t>
      </w:r>
      <w:r>
        <w:t>numbers,</w:t>
      </w:r>
      <w:r>
        <w:rPr>
          <w:spacing w:val="-9"/>
        </w:rPr>
        <w:t xml:space="preserve"> </w:t>
      </w:r>
      <w:r>
        <w:t>and</w:t>
      </w:r>
      <w:r>
        <w:rPr>
          <w:spacing w:val="-9"/>
        </w:rPr>
        <w:t xml:space="preserve"> </w:t>
      </w:r>
      <w:r>
        <w:t>electronic</w:t>
      </w:r>
      <w:r>
        <w:rPr>
          <w:spacing w:val="-8"/>
        </w:rPr>
        <w:t xml:space="preserve"> </w:t>
      </w:r>
      <w:r>
        <w:t>mail</w:t>
      </w:r>
      <w:r>
        <w:rPr>
          <w:spacing w:val="-9"/>
        </w:rPr>
        <w:t xml:space="preserve"> </w:t>
      </w:r>
      <w:r>
        <w:t>addresses</w:t>
      </w:r>
      <w:r>
        <w:rPr>
          <w:spacing w:val="-9"/>
        </w:rPr>
        <w:t xml:space="preserve"> </w:t>
      </w:r>
      <w:r>
        <w:t>of</w:t>
      </w:r>
      <w:r>
        <w:rPr>
          <w:spacing w:val="-9"/>
        </w:rPr>
        <w:t xml:space="preserve"> </w:t>
      </w:r>
      <w:r>
        <w:t>all</w:t>
      </w:r>
      <w:r>
        <w:rPr>
          <w:spacing w:val="-9"/>
        </w:rPr>
        <w:t xml:space="preserve"> </w:t>
      </w:r>
      <w:r>
        <w:t>owners</w:t>
      </w:r>
      <w:r>
        <w:rPr>
          <w:spacing w:val="-9"/>
        </w:rPr>
        <w:t xml:space="preserve"> </w:t>
      </w:r>
      <w:r>
        <w:t>of</w:t>
      </w:r>
      <w:r>
        <w:rPr>
          <w:spacing w:val="-9"/>
        </w:rPr>
        <w:t xml:space="preserve"> </w:t>
      </w:r>
      <w:r>
        <w:t>record</w:t>
      </w:r>
      <w:r>
        <w:rPr>
          <w:spacing w:val="-9"/>
        </w:rPr>
        <w:t xml:space="preserve"> </w:t>
      </w:r>
      <w:r>
        <w:t>of</w:t>
      </w:r>
      <w:r>
        <w:rPr>
          <w:spacing w:val="-9"/>
        </w:rPr>
        <w:t xml:space="preserve"> </w:t>
      </w:r>
      <w:r>
        <w:t>the</w:t>
      </w:r>
      <w:r>
        <w:rPr>
          <w:spacing w:val="-9"/>
        </w:rPr>
        <w:t xml:space="preserve"> </w:t>
      </w:r>
      <w:r>
        <w:t>subject property and all materials reasonably required to evaluate compliance with this zoning chapter.</w:t>
      </w:r>
    </w:p>
    <w:p w14:paraId="12A82F5D" w14:textId="77777777" w:rsidR="00961446" w:rsidRDefault="009765C9">
      <w:pPr>
        <w:pStyle w:val="ListParagraph"/>
        <w:numPr>
          <w:ilvl w:val="0"/>
          <w:numId w:val="45"/>
        </w:numPr>
        <w:tabs>
          <w:tab w:val="left" w:pos="840"/>
        </w:tabs>
        <w:spacing w:before="178" w:line="247" w:lineRule="auto"/>
        <w:ind w:right="355"/>
        <w:jc w:val="both"/>
      </w:pPr>
      <w:r>
        <w:t>Availability. The Zoning Administrator shall make all application forms and submittal requirements available to the public.</w:t>
      </w:r>
    </w:p>
    <w:p w14:paraId="592DAE9E" w14:textId="77777777" w:rsidR="00961446" w:rsidRDefault="009765C9">
      <w:pPr>
        <w:pStyle w:val="ListParagraph"/>
        <w:numPr>
          <w:ilvl w:val="0"/>
          <w:numId w:val="45"/>
        </w:numPr>
        <w:tabs>
          <w:tab w:val="left" w:pos="840"/>
        </w:tabs>
        <w:spacing w:before="178" w:line="247" w:lineRule="auto"/>
        <w:ind w:right="353"/>
        <w:jc w:val="both"/>
      </w:pPr>
      <w:r>
        <w:t>Fees</w:t>
      </w:r>
      <w:r>
        <w:t>. The Common Council shall establish application fees to cover the cost of providing hearing notices</w:t>
      </w:r>
      <w:r>
        <w:rPr>
          <w:spacing w:val="-1"/>
        </w:rPr>
        <w:t xml:space="preserve"> </w:t>
      </w:r>
      <w:r>
        <w:t>and</w:t>
      </w:r>
      <w:r>
        <w:rPr>
          <w:spacing w:val="-1"/>
        </w:rPr>
        <w:t xml:space="preserve"> </w:t>
      </w:r>
      <w:r>
        <w:t>other</w:t>
      </w:r>
      <w:r>
        <w:rPr>
          <w:spacing w:val="-1"/>
        </w:rPr>
        <w:t xml:space="preserve"> </w:t>
      </w:r>
      <w:r>
        <w:t>costs</w:t>
      </w:r>
      <w:r>
        <w:rPr>
          <w:spacing w:val="-1"/>
        </w:rPr>
        <w:t xml:space="preserve"> </w:t>
      </w:r>
      <w:r>
        <w:t>related</w:t>
      </w:r>
      <w:r>
        <w:rPr>
          <w:spacing w:val="-1"/>
        </w:rPr>
        <w:t xml:space="preserve"> </w:t>
      </w:r>
      <w:r>
        <w:t>to</w:t>
      </w:r>
      <w:r>
        <w:rPr>
          <w:spacing w:val="-1"/>
        </w:rPr>
        <w:t xml:space="preserve"> </w:t>
      </w:r>
      <w:r>
        <w:t>reviewing</w:t>
      </w:r>
      <w:r>
        <w:rPr>
          <w:spacing w:val="-1"/>
        </w:rPr>
        <w:t xml:space="preserve"> </w:t>
      </w:r>
      <w:r>
        <w:t>and</w:t>
      </w:r>
      <w:r>
        <w:rPr>
          <w:spacing w:val="-1"/>
        </w:rPr>
        <w:t xml:space="preserve"> </w:t>
      </w:r>
      <w:r>
        <w:t>processing</w:t>
      </w:r>
      <w:r>
        <w:rPr>
          <w:spacing w:val="-1"/>
        </w:rPr>
        <w:t xml:space="preserve"> </w:t>
      </w:r>
      <w:r>
        <w:t>applications. These</w:t>
      </w:r>
      <w:r>
        <w:rPr>
          <w:spacing w:val="-1"/>
        </w:rPr>
        <w:t xml:space="preserve"> </w:t>
      </w:r>
      <w:r>
        <w:t>fees</w:t>
      </w:r>
      <w:r>
        <w:rPr>
          <w:spacing w:val="-1"/>
        </w:rPr>
        <w:t xml:space="preserve"> </w:t>
      </w:r>
      <w:r>
        <w:t>may</w:t>
      </w:r>
      <w:r>
        <w:rPr>
          <w:spacing w:val="-1"/>
        </w:rPr>
        <w:t xml:space="preserve"> </w:t>
      </w:r>
      <w:r>
        <w:t>include</w:t>
      </w:r>
      <w:r>
        <w:rPr>
          <w:spacing w:val="-1"/>
        </w:rPr>
        <w:t xml:space="preserve"> </w:t>
      </w:r>
      <w:r>
        <w:t>late fees, penalties, and expedited processing fees.</w:t>
      </w:r>
    </w:p>
    <w:p w14:paraId="4890C734" w14:textId="77777777" w:rsidR="00961446" w:rsidRDefault="009765C9">
      <w:pPr>
        <w:pStyle w:val="ListParagraph"/>
        <w:numPr>
          <w:ilvl w:val="0"/>
          <w:numId w:val="45"/>
        </w:numPr>
        <w:tabs>
          <w:tab w:val="left" w:pos="840"/>
        </w:tabs>
        <w:spacing w:before="179" w:line="247" w:lineRule="auto"/>
        <w:ind w:right="352"/>
        <w:jc w:val="both"/>
      </w:pPr>
      <w:r>
        <w:t>Completeness,</w:t>
      </w:r>
      <w:r>
        <w:rPr>
          <w:spacing w:val="-5"/>
        </w:rPr>
        <w:t xml:space="preserve"> </w:t>
      </w:r>
      <w:r>
        <w:t>accuracy,</w:t>
      </w:r>
      <w:r>
        <w:rPr>
          <w:spacing w:val="-5"/>
        </w:rPr>
        <w:t xml:space="preserve"> </w:t>
      </w:r>
      <w:r>
        <w:t>and</w:t>
      </w:r>
      <w:r>
        <w:rPr>
          <w:spacing w:val="-6"/>
        </w:rPr>
        <w:t xml:space="preserve"> </w:t>
      </w:r>
      <w:r>
        <w:t>sufficiency.</w:t>
      </w:r>
      <w:r>
        <w:rPr>
          <w:spacing w:val="-5"/>
        </w:rPr>
        <w:t xml:space="preserve"> </w:t>
      </w:r>
      <w:r>
        <w:t>The</w:t>
      </w:r>
      <w:r>
        <w:rPr>
          <w:spacing w:val="-6"/>
        </w:rPr>
        <w:t xml:space="preserve"> </w:t>
      </w:r>
      <w:r>
        <w:t>Zoning</w:t>
      </w:r>
      <w:r>
        <w:rPr>
          <w:spacing w:val="-6"/>
        </w:rPr>
        <w:t xml:space="preserve"> </w:t>
      </w:r>
      <w:r>
        <w:t>Administrator</w:t>
      </w:r>
      <w:r>
        <w:rPr>
          <w:spacing w:val="-5"/>
        </w:rPr>
        <w:t xml:space="preserve"> </w:t>
      </w:r>
      <w:r>
        <w:t>may</w:t>
      </w:r>
      <w:r>
        <w:rPr>
          <w:spacing w:val="-6"/>
        </w:rPr>
        <w:t xml:space="preserve"> </w:t>
      </w:r>
      <w:r>
        <w:t>only</w:t>
      </w:r>
      <w:r>
        <w:rPr>
          <w:spacing w:val="-6"/>
        </w:rPr>
        <w:t xml:space="preserve"> </w:t>
      </w:r>
      <w:r>
        <w:t>process</w:t>
      </w:r>
      <w:r>
        <w:rPr>
          <w:spacing w:val="-6"/>
        </w:rPr>
        <w:t xml:space="preserve"> </w:t>
      </w:r>
      <w:r>
        <w:t>an</w:t>
      </w:r>
      <w:r>
        <w:rPr>
          <w:spacing w:val="-6"/>
        </w:rPr>
        <w:t xml:space="preserve"> </w:t>
      </w:r>
      <w:r>
        <w:t>application if</w:t>
      </w:r>
      <w:r>
        <w:rPr>
          <w:spacing w:val="-10"/>
        </w:rPr>
        <w:t xml:space="preserve"> </w:t>
      </w:r>
      <w:r>
        <w:t>the</w:t>
      </w:r>
      <w:r>
        <w:rPr>
          <w:spacing w:val="-10"/>
        </w:rPr>
        <w:t xml:space="preserve"> </w:t>
      </w:r>
      <w:r>
        <w:t>applicant</w:t>
      </w:r>
      <w:r>
        <w:rPr>
          <w:spacing w:val="-10"/>
        </w:rPr>
        <w:t xml:space="preserve"> </w:t>
      </w:r>
      <w:r>
        <w:t>submits</w:t>
      </w:r>
      <w:r>
        <w:rPr>
          <w:spacing w:val="-10"/>
        </w:rPr>
        <w:t xml:space="preserve"> </w:t>
      </w:r>
      <w:r>
        <w:t>it</w:t>
      </w:r>
      <w:r>
        <w:rPr>
          <w:spacing w:val="-10"/>
        </w:rPr>
        <w:t xml:space="preserve"> </w:t>
      </w:r>
      <w:r>
        <w:t>using</w:t>
      </w:r>
      <w:r>
        <w:rPr>
          <w:spacing w:val="-10"/>
        </w:rPr>
        <w:t xml:space="preserve"> </w:t>
      </w:r>
      <w:r>
        <w:t>the</w:t>
      </w:r>
      <w:r>
        <w:rPr>
          <w:spacing w:val="-10"/>
        </w:rPr>
        <w:t xml:space="preserve"> </w:t>
      </w:r>
      <w:r>
        <w:t>required</w:t>
      </w:r>
      <w:r>
        <w:rPr>
          <w:spacing w:val="-10"/>
        </w:rPr>
        <w:t xml:space="preserve"> </w:t>
      </w:r>
      <w:r>
        <w:t>number</w:t>
      </w:r>
      <w:r>
        <w:rPr>
          <w:spacing w:val="-10"/>
        </w:rPr>
        <w:t xml:space="preserve"> </w:t>
      </w:r>
      <w:r>
        <w:t>and</w:t>
      </w:r>
      <w:r>
        <w:rPr>
          <w:spacing w:val="-10"/>
        </w:rPr>
        <w:t xml:space="preserve"> </w:t>
      </w:r>
      <w:r>
        <w:t>form</w:t>
      </w:r>
      <w:r>
        <w:rPr>
          <w:spacing w:val="-10"/>
        </w:rPr>
        <w:t xml:space="preserve"> </w:t>
      </w:r>
      <w:r>
        <w:t>and</w:t>
      </w:r>
      <w:r>
        <w:rPr>
          <w:spacing w:val="-10"/>
        </w:rPr>
        <w:t xml:space="preserve"> </w:t>
      </w:r>
      <w:r>
        <w:t>includes</w:t>
      </w:r>
      <w:r>
        <w:rPr>
          <w:spacing w:val="-10"/>
        </w:rPr>
        <w:t xml:space="preserve"> </w:t>
      </w:r>
      <w:r>
        <w:t>all</w:t>
      </w:r>
      <w:r>
        <w:rPr>
          <w:spacing w:val="-10"/>
        </w:rPr>
        <w:t xml:space="preserve"> </w:t>
      </w:r>
      <w:r>
        <w:t>the</w:t>
      </w:r>
      <w:r>
        <w:rPr>
          <w:spacing w:val="-10"/>
        </w:rPr>
        <w:t xml:space="preserve"> </w:t>
      </w:r>
      <w:r>
        <w:t>needed</w:t>
      </w:r>
      <w:r>
        <w:rPr>
          <w:spacing w:val="-10"/>
        </w:rPr>
        <w:t xml:space="preserve"> </w:t>
      </w:r>
      <w:r>
        <w:t>information and fees.</w:t>
      </w:r>
    </w:p>
    <w:p w14:paraId="7536EDA1" w14:textId="77777777" w:rsidR="00961446" w:rsidRDefault="009765C9">
      <w:pPr>
        <w:pStyle w:val="ListParagraph"/>
        <w:numPr>
          <w:ilvl w:val="1"/>
          <w:numId w:val="45"/>
        </w:numPr>
        <w:tabs>
          <w:tab w:val="left" w:pos="1320"/>
        </w:tabs>
        <w:spacing w:before="178" w:line="247" w:lineRule="auto"/>
        <w:ind w:right="354"/>
        <w:jc w:val="both"/>
      </w:pPr>
      <w:r>
        <w:t>Incomplete applications. The Zoning Administrator may refuse acceptance of</w:t>
      </w:r>
      <w:r>
        <w:rPr>
          <w:spacing w:val="-1"/>
        </w:rPr>
        <w:t xml:space="preserve"> </w:t>
      </w:r>
      <w:r>
        <w:t>an incomplete or incorrect application. Suppose they determine an application incomplete or incorrect. In that case,</w:t>
      </w:r>
      <w:r>
        <w:rPr>
          <w:spacing w:val="-6"/>
        </w:rPr>
        <w:t xml:space="preserve"> </w:t>
      </w:r>
      <w:r>
        <w:t>they</w:t>
      </w:r>
      <w:r>
        <w:rPr>
          <w:spacing w:val="-6"/>
        </w:rPr>
        <w:t xml:space="preserve"> </w:t>
      </w:r>
      <w:r>
        <w:t>must</w:t>
      </w:r>
      <w:r>
        <w:rPr>
          <w:spacing w:val="-6"/>
        </w:rPr>
        <w:t xml:space="preserve"> </w:t>
      </w:r>
      <w:r>
        <w:t>provide</w:t>
      </w:r>
      <w:r>
        <w:rPr>
          <w:spacing w:val="-6"/>
        </w:rPr>
        <w:t xml:space="preserve"> </w:t>
      </w:r>
      <w:r>
        <w:t>the</w:t>
      </w:r>
      <w:r>
        <w:rPr>
          <w:spacing w:val="-6"/>
        </w:rPr>
        <w:t xml:space="preserve"> </w:t>
      </w:r>
      <w:r>
        <w:t>applicant</w:t>
      </w:r>
      <w:r>
        <w:rPr>
          <w:spacing w:val="-5"/>
        </w:rPr>
        <w:t xml:space="preserve"> </w:t>
      </w:r>
      <w:r>
        <w:t>written</w:t>
      </w:r>
      <w:r>
        <w:rPr>
          <w:spacing w:val="-6"/>
        </w:rPr>
        <w:t xml:space="preserve"> </w:t>
      </w:r>
      <w:r>
        <w:t>notice</w:t>
      </w:r>
      <w:r>
        <w:rPr>
          <w:spacing w:val="-6"/>
        </w:rPr>
        <w:t xml:space="preserve"> </w:t>
      </w:r>
      <w:r>
        <w:t>within</w:t>
      </w:r>
      <w:r>
        <w:rPr>
          <w:spacing w:val="-6"/>
        </w:rPr>
        <w:t xml:space="preserve"> </w:t>
      </w:r>
      <w:r>
        <w:t>30</w:t>
      </w:r>
      <w:r>
        <w:rPr>
          <w:spacing w:val="-6"/>
        </w:rPr>
        <w:t xml:space="preserve"> </w:t>
      </w:r>
      <w:r>
        <w:t>days</w:t>
      </w:r>
      <w:r>
        <w:rPr>
          <w:spacing w:val="-6"/>
        </w:rPr>
        <w:t xml:space="preserve"> </w:t>
      </w:r>
      <w:r>
        <w:t>an</w:t>
      </w:r>
      <w:r>
        <w:t>d</w:t>
      </w:r>
      <w:r>
        <w:rPr>
          <w:spacing w:val="-6"/>
        </w:rPr>
        <w:t xml:space="preserve"> </w:t>
      </w:r>
      <w:r>
        <w:t>explain</w:t>
      </w:r>
      <w:r>
        <w:rPr>
          <w:spacing w:val="-6"/>
        </w:rPr>
        <w:t xml:space="preserve"> </w:t>
      </w:r>
      <w:r>
        <w:t>the</w:t>
      </w:r>
      <w:r>
        <w:rPr>
          <w:spacing w:val="-6"/>
        </w:rPr>
        <w:t xml:space="preserve"> </w:t>
      </w:r>
      <w:r>
        <w:t>application's deficiencies. Incomplete or incorrect applications may include one or more inaccuracies or omissions that hinder the timely or competent evaluation of the application's compliance with the zoning chapter requirements or applicat</w:t>
      </w:r>
      <w:r>
        <w:t>ions subject to the authority of a different decision-making body. The Zoning Administrator shall consider the application withdrawn unless the applicant corrects the deficiencies within 90 days.</w:t>
      </w:r>
    </w:p>
    <w:p w14:paraId="57472E3A" w14:textId="77777777" w:rsidR="00961446" w:rsidRDefault="009765C9">
      <w:pPr>
        <w:pStyle w:val="ListParagraph"/>
        <w:numPr>
          <w:ilvl w:val="1"/>
          <w:numId w:val="45"/>
        </w:numPr>
        <w:tabs>
          <w:tab w:val="left" w:pos="1320"/>
        </w:tabs>
        <w:spacing w:before="176" w:line="247" w:lineRule="auto"/>
        <w:ind w:right="352"/>
        <w:jc w:val="both"/>
      </w:pPr>
      <w:r>
        <w:t>Processing cycle. When the Zoning Administrator deems an app</w:t>
      </w:r>
      <w:r>
        <w:t>lication complete, they will place it in the first available application processing cycle for review by staff and other relevant decision-making bodies per the applicable review and approval procedures.</w:t>
      </w:r>
    </w:p>
    <w:p w14:paraId="60C540E8" w14:textId="77777777" w:rsidR="00961446" w:rsidRDefault="009765C9">
      <w:pPr>
        <w:pStyle w:val="ListParagraph"/>
        <w:numPr>
          <w:ilvl w:val="0"/>
          <w:numId w:val="45"/>
        </w:numPr>
        <w:tabs>
          <w:tab w:val="left" w:pos="840"/>
        </w:tabs>
        <w:spacing w:before="178" w:line="247" w:lineRule="auto"/>
        <w:ind w:right="355"/>
        <w:jc w:val="both"/>
      </w:pPr>
      <w:r>
        <w:t>Notices. Whenever the provisions of this zoning chapt</w:t>
      </w:r>
      <w:r>
        <w:t>er require that the Zoning Administrator publishes a notice, they must publish the notice per Ch. 985, Wis. Stats. When the Zoning Administrator's records document the publication, mailing, or posting of notices, the Zoning Administrator will presume the r</w:t>
      </w:r>
      <w:r>
        <w:t>equired notice given. The failure of notices to reach any intended recipient does not invalidate any action taken on the subject matter of the notice. The Zoning Administrator shall not deem minor defects in required notices to impair the notice or invalid</w:t>
      </w:r>
      <w:r>
        <w:t>ate proceedings</w:t>
      </w:r>
      <w:r>
        <w:rPr>
          <w:spacing w:val="-5"/>
        </w:rPr>
        <w:t xml:space="preserve"> </w:t>
      </w:r>
      <w:r>
        <w:t>under</w:t>
      </w:r>
      <w:r>
        <w:rPr>
          <w:spacing w:val="-6"/>
        </w:rPr>
        <w:t xml:space="preserve"> </w:t>
      </w:r>
      <w:r>
        <w:t>the</w:t>
      </w:r>
      <w:r>
        <w:rPr>
          <w:spacing w:val="-6"/>
        </w:rPr>
        <w:t xml:space="preserve"> </w:t>
      </w:r>
      <w:r>
        <w:t>notice.</w:t>
      </w:r>
      <w:r>
        <w:rPr>
          <w:spacing w:val="-5"/>
        </w:rPr>
        <w:t xml:space="preserve"> </w:t>
      </w:r>
      <w:r>
        <w:t>These</w:t>
      </w:r>
      <w:r>
        <w:rPr>
          <w:spacing w:val="-6"/>
        </w:rPr>
        <w:t xml:space="preserve"> </w:t>
      </w:r>
      <w:r>
        <w:t>minor</w:t>
      </w:r>
      <w:r>
        <w:rPr>
          <w:spacing w:val="-6"/>
        </w:rPr>
        <w:t xml:space="preserve"> </w:t>
      </w:r>
      <w:r>
        <w:t>defects</w:t>
      </w:r>
      <w:r>
        <w:rPr>
          <w:spacing w:val="-5"/>
        </w:rPr>
        <w:t xml:space="preserve"> </w:t>
      </w:r>
      <w:r>
        <w:t>include</w:t>
      </w:r>
      <w:r>
        <w:rPr>
          <w:spacing w:val="-5"/>
        </w:rPr>
        <w:t xml:space="preserve"> </w:t>
      </w:r>
      <w:r>
        <w:t>errors</w:t>
      </w:r>
      <w:r>
        <w:rPr>
          <w:spacing w:val="-6"/>
        </w:rPr>
        <w:t xml:space="preserve"> </w:t>
      </w:r>
      <w:r>
        <w:t>in</w:t>
      </w:r>
      <w:r>
        <w:rPr>
          <w:spacing w:val="-6"/>
        </w:rPr>
        <w:t xml:space="preserve"> </w:t>
      </w:r>
      <w:r>
        <w:t>a</w:t>
      </w:r>
      <w:r>
        <w:rPr>
          <w:spacing w:val="-6"/>
        </w:rPr>
        <w:t xml:space="preserve"> </w:t>
      </w:r>
      <w:r>
        <w:t>legal</w:t>
      </w:r>
      <w:r>
        <w:rPr>
          <w:spacing w:val="-5"/>
        </w:rPr>
        <w:t xml:space="preserve"> </w:t>
      </w:r>
      <w:r>
        <w:t>description,</w:t>
      </w:r>
      <w:r>
        <w:rPr>
          <w:spacing w:val="-5"/>
        </w:rPr>
        <w:t xml:space="preserve"> </w:t>
      </w:r>
      <w:r>
        <w:t>typographical errors, or grammatical errors that do not harm the communication of the notice to affected parties. If questions</w:t>
      </w:r>
      <w:r>
        <w:rPr>
          <w:spacing w:val="-6"/>
        </w:rPr>
        <w:t xml:space="preserve"> </w:t>
      </w:r>
      <w:r>
        <w:t>arise</w:t>
      </w:r>
      <w:r>
        <w:rPr>
          <w:spacing w:val="-6"/>
        </w:rPr>
        <w:t xml:space="preserve"> </w:t>
      </w:r>
      <w:r>
        <w:t>at</w:t>
      </w:r>
      <w:r>
        <w:rPr>
          <w:spacing w:val="-6"/>
        </w:rPr>
        <w:t xml:space="preserve"> </w:t>
      </w:r>
      <w:r>
        <w:t>the</w:t>
      </w:r>
      <w:r>
        <w:rPr>
          <w:spacing w:val="-6"/>
        </w:rPr>
        <w:t xml:space="preserve"> </w:t>
      </w:r>
      <w:r>
        <w:t>hearing</w:t>
      </w:r>
      <w:r>
        <w:rPr>
          <w:spacing w:val="-6"/>
        </w:rPr>
        <w:t xml:space="preserve"> </w:t>
      </w:r>
      <w:r>
        <w:t>regarding</w:t>
      </w:r>
      <w:r>
        <w:rPr>
          <w:spacing w:val="-6"/>
        </w:rPr>
        <w:t xml:space="preserve"> </w:t>
      </w:r>
      <w:r>
        <w:t>the</w:t>
      </w:r>
      <w:r>
        <w:rPr>
          <w:spacing w:val="-6"/>
        </w:rPr>
        <w:t xml:space="preserve"> </w:t>
      </w:r>
      <w:r>
        <w:t>a</w:t>
      </w:r>
      <w:r>
        <w:t>dequacy</w:t>
      </w:r>
      <w:r>
        <w:rPr>
          <w:spacing w:val="-5"/>
        </w:rPr>
        <w:t xml:space="preserve"> </w:t>
      </w:r>
      <w:r>
        <w:t>of</w:t>
      </w:r>
      <w:r>
        <w:rPr>
          <w:spacing w:val="-6"/>
        </w:rPr>
        <w:t xml:space="preserve"> </w:t>
      </w:r>
      <w:r>
        <w:t>notice,</w:t>
      </w:r>
      <w:r>
        <w:rPr>
          <w:spacing w:val="-5"/>
        </w:rPr>
        <w:t xml:space="preserve"> </w:t>
      </w:r>
      <w:r>
        <w:t>the</w:t>
      </w:r>
      <w:r>
        <w:rPr>
          <w:spacing w:val="-6"/>
        </w:rPr>
        <w:t xml:space="preserve"> </w:t>
      </w:r>
      <w:r>
        <w:t>body</w:t>
      </w:r>
      <w:r>
        <w:rPr>
          <w:spacing w:val="-6"/>
        </w:rPr>
        <w:t xml:space="preserve"> </w:t>
      </w:r>
      <w:r>
        <w:t>conducting</w:t>
      </w:r>
      <w:r>
        <w:rPr>
          <w:spacing w:val="-5"/>
        </w:rPr>
        <w:t xml:space="preserve"> </w:t>
      </w:r>
      <w:r>
        <w:t>the</w:t>
      </w:r>
      <w:r>
        <w:rPr>
          <w:spacing w:val="-6"/>
        </w:rPr>
        <w:t xml:space="preserve"> </w:t>
      </w:r>
      <w:r>
        <w:t>hearing</w:t>
      </w:r>
      <w:r>
        <w:rPr>
          <w:spacing w:val="-6"/>
        </w:rPr>
        <w:t xml:space="preserve"> </w:t>
      </w:r>
      <w:r>
        <w:t>must</w:t>
      </w:r>
    </w:p>
    <w:p w14:paraId="0A57FC52" w14:textId="77777777" w:rsidR="00961446" w:rsidRDefault="00961446">
      <w:pPr>
        <w:pStyle w:val="ListParagraph"/>
        <w:spacing w:line="247" w:lineRule="auto"/>
        <w:sectPr w:rsidR="00961446">
          <w:headerReference w:type="default" r:id="rId17"/>
          <w:footerReference w:type="default" r:id="rId18"/>
          <w:pgSz w:w="12240" w:h="15840"/>
          <w:pgMar w:top="1140" w:right="1080" w:bottom="800" w:left="1080" w:header="631" w:footer="609" w:gutter="0"/>
          <w:cols w:space="720"/>
        </w:sectPr>
      </w:pPr>
    </w:p>
    <w:p w14:paraId="6C7788D0" w14:textId="77777777" w:rsidR="00961446" w:rsidRDefault="00961446">
      <w:pPr>
        <w:pStyle w:val="BodyText"/>
        <w:spacing w:before="37"/>
      </w:pPr>
    </w:p>
    <w:p w14:paraId="40C88827" w14:textId="77777777" w:rsidR="00961446" w:rsidRDefault="009765C9">
      <w:pPr>
        <w:pStyle w:val="BodyText"/>
        <w:ind w:left="840"/>
        <w:jc w:val="both"/>
      </w:pPr>
      <w:r>
        <w:t>make</w:t>
      </w:r>
      <w:r>
        <w:rPr>
          <w:spacing w:val="-7"/>
        </w:rPr>
        <w:t xml:space="preserve"> </w:t>
      </w:r>
      <w:r>
        <w:t>a</w:t>
      </w:r>
      <w:r>
        <w:rPr>
          <w:spacing w:val="-4"/>
        </w:rPr>
        <w:t xml:space="preserve"> </w:t>
      </w:r>
      <w:r>
        <w:t>formal</w:t>
      </w:r>
      <w:r>
        <w:rPr>
          <w:spacing w:val="-5"/>
        </w:rPr>
        <w:t xml:space="preserve"> </w:t>
      </w:r>
      <w:r>
        <w:t>finding</w:t>
      </w:r>
      <w:r>
        <w:rPr>
          <w:spacing w:val="-3"/>
        </w:rPr>
        <w:t xml:space="preserve"> </w:t>
      </w:r>
      <w:r>
        <w:t>about</w:t>
      </w:r>
      <w:r>
        <w:rPr>
          <w:spacing w:val="-2"/>
        </w:rPr>
        <w:t xml:space="preserve"> </w:t>
      </w:r>
      <w:r>
        <w:t>whether</w:t>
      </w:r>
      <w:r>
        <w:rPr>
          <w:spacing w:val="-4"/>
        </w:rPr>
        <w:t xml:space="preserve"> </w:t>
      </w:r>
      <w:r>
        <w:t>there</w:t>
      </w:r>
      <w:r>
        <w:rPr>
          <w:spacing w:val="-4"/>
        </w:rPr>
        <w:t xml:space="preserve"> </w:t>
      </w:r>
      <w:r>
        <w:t>was</w:t>
      </w:r>
      <w:r>
        <w:rPr>
          <w:spacing w:val="-4"/>
        </w:rPr>
        <w:t xml:space="preserve"> </w:t>
      </w:r>
      <w:r>
        <w:t>substantial</w:t>
      </w:r>
      <w:r>
        <w:rPr>
          <w:spacing w:val="-2"/>
        </w:rPr>
        <w:t xml:space="preserve"> </w:t>
      </w:r>
      <w:r>
        <w:t>compliance</w:t>
      </w:r>
      <w:r>
        <w:rPr>
          <w:spacing w:val="-4"/>
        </w:rPr>
        <w:t xml:space="preserve"> </w:t>
      </w:r>
      <w:r>
        <w:t>with</w:t>
      </w:r>
      <w:r>
        <w:rPr>
          <w:spacing w:val="-4"/>
        </w:rPr>
        <w:t xml:space="preserve"> </w:t>
      </w:r>
      <w:r>
        <w:t>the</w:t>
      </w:r>
      <w:r>
        <w:rPr>
          <w:spacing w:val="-2"/>
        </w:rPr>
        <w:t xml:space="preserve"> </w:t>
      </w:r>
      <w:r>
        <w:t>notice</w:t>
      </w:r>
      <w:r>
        <w:rPr>
          <w:spacing w:val="-4"/>
        </w:rPr>
        <w:t xml:space="preserve"> </w:t>
      </w:r>
      <w:r>
        <w:rPr>
          <w:spacing w:val="-2"/>
        </w:rPr>
        <w:t>requirements.</w:t>
      </w:r>
    </w:p>
    <w:p w14:paraId="681C0BEB" w14:textId="77777777" w:rsidR="00961446" w:rsidRDefault="009765C9">
      <w:pPr>
        <w:pStyle w:val="ListParagraph"/>
        <w:numPr>
          <w:ilvl w:val="0"/>
          <w:numId w:val="45"/>
        </w:numPr>
        <w:tabs>
          <w:tab w:val="left" w:pos="839"/>
        </w:tabs>
        <w:ind w:left="839" w:hanging="479"/>
      </w:pPr>
      <w:r>
        <w:rPr>
          <w:spacing w:val="-2"/>
        </w:rPr>
        <w:t>Hearings.</w:t>
      </w:r>
    </w:p>
    <w:p w14:paraId="170228B7" w14:textId="77777777" w:rsidR="00961446" w:rsidRDefault="009765C9">
      <w:pPr>
        <w:pStyle w:val="ListParagraph"/>
        <w:numPr>
          <w:ilvl w:val="1"/>
          <w:numId w:val="45"/>
        </w:numPr>
        <w:tabs>
          <w:tab w:val="left" w:pos="1320"/>
        </w:tabs>
        <w:spacing w:line="247" w:lineRule="auto"/>
        <w:ind w:right="354"/>
        <w:jc w:val="both"/>
      </w:pPr>
      <w:r>
        <w:t xml:space="preserve">Rules. The body conducting the hearing is authorized to establish reasonable rules and regulations governing the conduct of hearings and the presentation of information and </w:t>
      </w:r>
      <w:r>
        <w:rPr>
          <w:spacing w:val="-2"/>
        </w:rPr>
        <w:t>comments.</w:t>
      </w:r>
    </w:p>
    <w:p w14:paraId="48E0AF00" w14:textId="77777777" w:rsidR="00961446" w:rsidRDefault="009765C9">
      <w:pPr>
        <w:pStyle w:val="ListParagraph"/>
        <w:numPr>
          <w:ilvl w:val="1"/>
          <w:numId w:val="45"/>
        </w:numPr>
        <w:tabs>
          <w:tab w:val="left" w:pos="1320"/>
        </w:tabs>
        <w:spacing w:before="179" w:line="247" w:lineRule="auto"/>
        <w:ind w:right="355"/>
        <w:jc w:val="both"/>
      </w:pPr>
      <w:r>
        <w:t>Continuation. Once commenced, the hearing body may continue a public hear</w:t>
      </w:r>
      <w:r>
        <w:t>ing. The Zoning Administrator</w:t>
      </w:r>
      <w:r>
        <w:rPr>
          <w:spacing w:val="-6"/>
        </w:rPr>
        <w:t xml:space="preserve"> </w:t>
      </w:r>
      <w:r>
        <w:t>does</w:t>
      </w:r>
      <w:r>
        <w:rPr>
          <w:spacing w:val="-7"/>
        </w:rPr>
        <w:t xml:space="preserve"> </w:t>
      </w:r>
      <w:r>
        <w:t>not</w:t>
      </w:r>
      <w:r>
        <w:rPr>
          <w:spacing w:val="-7"/>
        </w:rPr>
        <w:t xml:space="preserve"> </w:t>
      </w:r>
      <w:r>
        <w:t>need</w:t>
      </w:r>
      <w:r>
        <w:rPr>
          <w:spacing w:val="-7"/>
        </w:rPr>
        <w:t xml:space="preserve"> </w:t>
      </w:r>
      <w:r>
        <w:t>to</w:t>
      </w:r>
      <w:r>
        <w:rPr>
          <w:spacing w:val="-7"/>
        </w:rPr>
        <w:t xml:space="preserve"> </w:t>
      </w:r>
      <w:r>
        <w:t>republish</w:t>
      </w:r>
      <w:r>
        <w:rPr>
          <w:spacing w:val="-7"/>
        </w:rPr>
        <w:t xml:space="preserve"> </w:t>
      </w:r>
      <w:r>
        <w:t>notices</w:t>
      </w:r>
      <w:r>
        <w:rPr>
          <w:spacing w:val="-7"/>
        </w:rPr>
        <w:t xml:space="preserve"> </w:t>
      </w:r>
      <w:r>
        <w:t>if</w:t>
      </w:r>
      <w:r>
        <w:rPr>
          <w:spacing w:val="-7"/>
        </w:rPr>
        <w:t xml:space="preserve"> </w:t>
      </w:r>
      <w:r>
        <w:t>the</w:t>
      </w:r>
      <w:r>
        <w:rPr>
          <w:spacing w:val="-7"/>
        </w:rPr>
        <w:t xml:space="preserve"> </w:t>
      </w:r>
      <w:r>
        <w:t>body</w:t>
      </w:r>
      <w:r>
        <w:rPr>
          <w:spacing w:val="-7"/>
        </w:rPr>
        <w:t xml:space="preserve"> </w:t>
      </w:r>
      <w:r>
        <w:t>sets</w:t>
      </w:r>
      <w:r>
        <w:rPr>
          <w:spacing w:val="-7"/>
        </w:rPr>
        <w:t xml:space="preserve"> </w:t>
      </w:r>
      <w:r>
        <w:t>and</w:t>
      </w:r>
      <w:r>
        <w:rPr>
          <w:spacing w:val="-7"/>
        </w:rPr>
        <w:t xml:space="preserve"> </w:t>
      </w:r>
      <w:r>
        <w:t>announces</w:t>
      </w:r>
      <w:r>
        <w:rPr>
          <w:spacing w:val="-7"/>
        </w:rPr>
        <w:t xml:space="preserve"> </w:t>
      </w:r>
      <w:r>
        <w:t>continuance</w:t>
      </w:r>
      <w:r>
        <w:rPr>
          <w:spacing w:val="-7"/>
        </w:rPr>
        <w:t xml:space="preserve"> </w:t>
      </w:r>
      <w:r>
        <w:t>for a specified date and time.</w:t>
      </w:r>
    </w:p>
    <w:p w14:paraId="6EA66784" w14:textId="77777777" w:rsidR="00961446" w:rsidRDefault="009765C9">
      <w:pPr>
        <w:pStyle w:val="ListParagraph"/>
        <w:numPr>
          <w:ilvl w:val="1"/>
          <w:numId w:val="45"/>
        </w:numPr>
        <w:tabs>
          <w:tab w:val="left" w:pos="1320"/>
        </w:tabs>
        <w:spacing w:before="178" w:line="247" w:lineRule="auto"/>
        <w:ind w:right="355"/>
        <w:jc w:val="both"/>
      </w:pPr>
      <w:r>
        <w:t>Indefinite</w:t>
      </w:r>
      <w:r>
        <w:rPr>
          <w:spacing w:val="-10"/>
        </w:rPr>
        <w:t xml:space="preserve"> </w:t>
      </w:r>
      <w:r>
        <w:t>continuation.</w:t>
      </w:r>
      <w:r>
        <w:rPr>
          <w:spacing w:val="-9"/>
        </w:rPr>
        <w:t xml:space="preserve"> </w:t>
      </w:r>
      <w:r>
        <w:t>If</w:t>
      </w:r>
      <w:r>
        <w:rPr>
          <w:spacing w:val="-11"/>
        </w:rPr>
        <w:t xml:space="preserve"> </w:t>
      </w:r>
      <w:r>
        <w:t>the</w:t>
      </w:r>
      <w:r>
        <w:rPr>
          <w:spacing w:val="-10"/>
        </w:rPr>
        <w:t xml:space="preserve"> </w:t>
      </w:r>
      <w:r>
        <w:t>body</w:t>
      </w:r>
      <w:r>
        <w:rPr>
          <w:spacing w:val="-11"/>
        </w:rPr>
        <w:t xml:space="preserve"> </w:t>
      </w:r>
      <w:r>
        <w:t>continues</w:t>
      </w:r>
      <w:r>
        <w:rPr>
          <w:spacing w:val="-10"/>
        </w:rPr>
        <w:t xml:space="preserve"> </w:t>
      </w:r>
      <w:r>
        <w:t>or</w:t>
      </w:r>
      <w:r>
        <w:rPr>
          <w:spacing w:val="-11"/>
        </w:rPr>
        <w:t xml:space="preserve"> </w:t>
      </w:r>
      <w:r>
        <w:t>postpones</w:t>
      </w:r>
      <w:r>
        <w:rPr>
          <w:spacing w:val="-10"/>
        </w:rPr>
        <w:t xml:space="preserve"> </w:t>
      </w:r>
      <w:r>
        <w:t>the</w:t>
      </w:r>
      <w:r>
        <w:rPr>
          <w:spacing w:val="-10"/>
        </w:rPr>
        <w:t xml:space="preserve"> </w:t>
      </w:r>
      <w:r>
        <w:t>hearing</w:t>
      </w:r>
      <w:r>
        <w:rPr>
          <w:spacing w:val="-10"/>
        </w:rPr>
        <w:t xml:space="preserve"> </w:t>
      </w:r>
      <w:r>
        <w:t>indefinitely</w:t>
      </w:r>
      <w:r>
        <w:rPr>
          <w:spacing w:val="-9"/>
        </w:rPr>
        <w:t xml:space="preserve"> </w:t>
      </w:r>
      <w:r>
        <w:t>from</w:t>
      </w:r>
      <w:r>
        <w:rPr>
          <w:spacing w:val="-11"/>
        </w:rPr>
        <w:t xml:space="preserve"> </w:t>
      </w:r>
      <w:r>
        <w:t>the</w:t>
      </w:r>
      <w:r>
        <w:rPr>
          <w:spacing w:val="-10"/>
        </w:rPr>
        <w:t xml:space="preserve"> </w:t>
      </w:r>
      <w:r>
        <w:t xml:space="preserve">date of the originally </w:t>
      </w:r>
      <w:r>
        <w:t>scheduled public hearing, the Zoning Administrator shall publish new notices before the rescheduled hearing. If the applicant requests, and the body grants, a continuance or postponement</w:t>
      </w:r>
      <w:r>
        <w:rPr>
          <w:spacing w:val="-4"/>
        </w:rPr>
        <w:t xml:space="preserve"> </w:t>
      </w:r>
      <w:r>
        <w:t>requiring</w:t>
      </w:r>
      <w:r>
        <w:rPr>
          <w:spacing w:val="-5"/>
        </w:rPr>
        <w:t xml:space="preserve"> </w:t>
      </w:r>
      <w:r>
        <w:t>notification,</w:t>
      </w:r>
      <w:r>
        <w:rPr>
          <w:spacing w:val="-4"/>
        </w:rPr>
        <w:t xml:space="preserve"> </w:t>
      </w:r>
      <w:r>
        <w:t>the</w:t>
      </w:r>
      <w:r>
        <w:rPr>
          <w:spacing w:val="-5"/>
        </w:rPr>
        <w:t xml:space="preserve"> </w:t>
      </w:r>
      <w:r>
        <w:t>body</w:t>
      </w:r>
      <w:r>
        <w:rPr>
          <w:spacing w:val="-5"/>
        </w:rPr>
        <w:t xml:space="preserve"> </w:t>
      </w:r>
      <w:r>
        <w:t>conducting</w:t>
      </w:r>
      <w:r>
        <w:rPr>
          <w:spacing w:val="-4"/>
        </w:rPr>
        <w:t xml:space="preserve"> </w:t>
      </w:r>
      <w:r>
        <w:t>the</w:t>
      </w:r>
      <w:r>
        <w:rPr>
          <w:spacing w:val="-5"/>
        </w:rPr>
        <w:t xml:space="preserve"> </w:t>
      </w:r>
      <w:r>
        <w:t>hearing</w:t>
      </w:r>
      <w:r>
        <w:rPr>
          <w:spacing w:val="-5"/>
        </w:rPr>
        <w:t xml:space="preserve"> </w:t>
      </w:r>
      <w:r>
        <w:t>may</w:t>
      </w:r>
      <w:r>
        <w:rPr>
          <w:spacing w:val="-5"/>
        </w:rPr>
        <w:t xml:space="preserve"> </w:t>
      </w:r>
      <w:r>
        <w:t>require</w:t>
      </w:r>
      <w:r>
        <w:rPr>
          <w:spacing w:val="-5"/>
        </w:rPr>
        <w:t xml:space="preserve"> </w:t>
      </w:r>
      <w:r>
        <w:t>the</w:t>
      </w:r>
      <w:r>
        <w:rPr>
          <w:spacing w:val="-5"/>
        </w:rPr>
        <w:t xml:space="preserve"> </w:t>
      </w:r>
      <w:r>
        <w:t>applicant to pay any notification costs.</w:t>
      </w:r>
    </w:p>
    <w:p w14:paraId="00DE2EF7" w14:textId="77777777" w:rsidR="00961446" w:rsidRDefault="009765C9">
      <w:pPr>
        <w:pStyle w:val="ListParagraph"/>
        <w:numPr>
          <w:ilvl w:val="0"/>
          <w:numId w:val="45"/>
        </w:numPr>
        <w:tabs>
          <w:tab w:val="left" w:pos="840"/>
        </w:tabs>
        <w:spacing w:before="177" w:line="247" w:lineRule="auto"/>
        <w:ind w:right="352"/>
        <w:jc w:val="both"/>
      </w:pPr>
      <w:r>
        <w:t>Conditions. Review bodies, including staff, are authorized to recommend conditions and decision-making bodies are authorized to approve the subject application with conditions. Any conditions recommended</w:t>
      </w:r>
      <w:r>
        <w:rPr>
          <w:spacing w:val="-3"/>
        </w:rPr>
        <w:t xml:space="preserve"> </w:t>
      </w:r>
      <w:r>
        <w:t>or</w:t>
      </w:r>
      <w:r>
        <w:rPr>
          <w:spacing w:val="-4"/>
        </w:rPr>
        <w:t xml:space="preserve"> </w:t>
      </w:r>
      <w:r>
        <w:t>approved</w:t>
      </w:r>
      <w:r>
        <w:rPr>
          <w:spacing w:val="-4"/>
        </w:rPr>
        <w:t xml:space="preserve"> </w:t>
      </w:r>
      <w:r>
        <w:t>must</w:t>
      </w:r>
      <w:r>
        <w:rPr>
          <w:spacing w:val="-4"/>
        </w:rPr>
        <w:t xml:space="preserve"> </w:t>
      </w:r>
      <w:r>
        <w:t>relate</w:t>
      </w:r>
      <w:r>
        <w:rPr>
          <w:spacing w:val="-3"/>
        </w:rPr>
        <w:t xml:space="preserve"> </w:t>
      </w:r>
      <w:r>
        <w:t>to</w:t>
      </w:r>
      <w:r>
        <w:rPr>
          <w:spacing w:val="-4"/>
        </w:rPr>
        <w:t xml:space="preserve"> </w:t>
      </w:r>
      <w:r>
        <w:t>a</w:t>
      </w:r>
      <w:r>
        <w:rPr>
          <w:spacing w:val="-4"/>
        </w:rPr>
        <w:t xml:space="preserve"> </w:t>
      </w:r>
      <w:r>
        <w:t>situation</w:t>
      </w:r>
      <w:r>
        <w:rPr>
          <w:spacing w:val="-3"/>
        </w:rPr>
        <w:t xml:space="preserve"> </w:t>
      </w:r>
      <w:r>
        <w:t>likely</w:t>
      </w:r>
      <w:r>
        <w:rPr>
          <w:spacing w:val="-3"/>
        </w:rPr>
        <w:t xml:space="preserve"> </w:t>
      </w:r>
      <w:r>
        <w:t>created</w:t>
      </w:r>
      <w:r>
        <w:rPr>
          <w:spacing w:val="-3"/>
        </w:rPr>
        <w:t xml:space="preserve"> </w:t>
      </w:r>
      <w:r>
        <w:t>or</w:t>
      </w:r>
      <w:r>
        <w:rPr>
          <w:spacing w:val="-4"/>
        </w:rPr>
        <w:t xml:space="preserve"> </w:t>
      </w:r>
      <w:r>
        <w:t>aggravated</w:t>
      </w:r>
      <w:r>
        <w:rPr>
          <w:spacing w:val="-3"/>
        </w:rPr>
        <w:t xml:space="preserve"> </w:t>
      </w:r>
      <w:r>
        <w:t>by</w:t>
      </w:r>
      <w:r>
        <w:rPr>
          <w:spacing w:val="-4"/>
        </w:rPr>
        <w:t xml:space="preserve"> </w:t>
      </w:r>
      <w:r>
        <w:t>the</w:t>
      </w:r>
      <w:r>
        <w:rPr>
          <w:spacing w:val="-4"/>
        </w:rPr>
        <w:t xml:space="preserve"> </w:t>
      </w:r>
      <w:r>
        <w:t>proposed</w:t>
      </w:r>
      <w:r>
        <w:rPr>
          <w:spacing w:val="-4"/>
        </w:rPr>
        <w:t xml:space="preserve"> </w:t>
      </w:r>
      <w:r>
        <w:t>use or</w:t>
      </w:r>
      <w:r>
        <w:rPr>
          <w:spacing w:val="66"/>
        </w:rPr>
        <w:t xml:space="preserve"> </w:t>
      </w:r>
      <w:r>
        <w:t>development</w:t>
      </w:r>
      <w:r>
        <w:rPr>
          <w:spacing w:val="67"/>
        </w:rPr>
        <w:t xml:space="preserve"> </w:t>
      </w:r>
      <w:r>
        <w:t>and</w:t>
      </w:r>
      <w:r>
        <w:rPr>
          <w:spacing w:val="67"/>
        </w:rPr>
        <w:t xml:space="preserve"> </w:t>
      </w:r>
      <w:r>
        <w:t>must</w:t>
      </w:r>
      <w:r>
        <w:rPr>
          <w:spacing w:val="67"/>
        </w:rPr>
        <w:t xml:space="preserve"> </w:t>
      </w:r>
      <w:r>
        <w:t>be</w:t>
      </w:r>
      <w:r>
        <w:rPr>
          <w:spacing w:val="66"/>
        </w:rPr>
        <w:t xml:space="preserve"> </w:t>
      </w:r>
      <w:r>
        <w:t>roughly</w:t>
      </w:r>
      <w:r>
        <w:rPr>
          <w:spacing w:val="67"/>
        </w:rPr>
        <w:t xml:space="preserve"> </w:t>
      </w:r>
      <w:r>
        <w:t>proportional</w:t>
      </w:r>
      <w:r>
        <w:rPr>
          <w:spacing w:val="67"/>
        </w:rPr>
        <w:t xml:space="preserve"> </w:t>
      </w:r>
      <w:r>
        <w:t>to</w:t>
      </w:r>
      <w:r>
        <w:rPr>
          <w:spacing w:val="67"/>
        </w:rPr>
        <w:t xml:space="preserve"> </w:t>
      </w:r>
      <w:r>
        <w:t>the</w:t>
      </w:r>
      <w:r>
        <w:rPr>
          <w:spacing w:val="67"/>
        </w:rPr>
        <w:t xml:space="preserve"> </w:t>
      </w:r>
      <w:r>
        <w:t>use</w:t>
      </w:r>
      <w:r>
        <w:rPr>
          <w:spacing w:val="67"/>
        </w:rPr>
        <w:t xml:space="preserve"> </w:t>
      </w:r>
      <w:r>
        <w:t>or</w:t>
      </w:r>
      <w:r>
        <w:rPr>
          <w:spacing w:val="66"/>
        </w:rPr>
        <w:t xml:space="preserve"> </w:t>
      </w:r>
      <w:r>
        <w:t>development's</w:t>
      </w:r>
      <w:r>
        <w:rPr>
          <w:spacing w:val="68"/>
        </w:rPr>
        <w:t xml:space="preserve"> </w:t>
      </w:r>
      <w:r>
        <w:t>impacts.</w:t>
      </w:r>
      <w:r>
        <w:rPr>
          <w:spacing w:val="67"/>
        </w:rPr>
        <w:t xml:space="preserve"> </w:t>
      </w:r>
      <w:r>
        <w:t>Per</w:t>
      </w:r>
    </w:p>
    <w:p w14:paraId="66BC5E85" w14:textId="77777777" w:rsidR="00961446" w:rsidRDefault="009765C9">
      <w:pPr>
        <w:pStyle w:val="BodyText"/>
        <w:spacing w:line="247" w:lineRule="auto"/>
        <w:ind w:left="840" w:right="357"/>
        <w:jc w:val="both"/>
      </w:pPr>
      <w:r>
        <w:t>§</w:t>
      </w:r>
      <w:r>
        <w:rPr>
          <w:spacing w:val="-3"/>
        </w:rPr>
        <w:t xml:space="preserve"> </w:t>
      </w:r>
      <w:r>
        <w:t>66.10016(3), Wis. Stats., any conditions relating to new by-right residentia</w:t>
      </w:r>
      <w:r>
        <w:t>l developments shall coincide with ordinances and approved plans at the time of application.</w:t>
      </w:r>
    </w:p>
    <w:p w14:paraId="6382F546" w14:textId="77777777" w:rsidR="00961446" w:rsidRDefault="009765C9">
      <w:pPr>
        <w:pStyle w:val="ListParagraph"/>
        <w:numPr>
          <w:ilvl w:val="0"/>
          <w:numId w:val="45"/>
        </w:numPr>
        <w:tabs>
          <w:tab w:val="left" w:pos="840"/>
        </w:tabs>
        <w:spacing w:before="177" w:line="247" w:lineRule="auto"/>
        <w:ind w:right="354"/>
        <w:jc w:val="both"/>
      </w:pPr>
      <w:r>
        <w:t>Burden</w:t>
      </w:r>
      <w:r>
        <w:rPr>
          <w:spacing w:val="-11"/>
        </w:rPr>
        <w:t xml:space="preserve"> </w:t>
      </w:r>
      <w:r>
        <w:t>of</w:t>
      </w:r>
      <w:r>
        <w:rPr>
          <w:spacing w:val="-11"/>
        </w:rPr>
        <w:t xml:space="preserve"> </w:t>
      </w:r>
      <w:r>
        <w:t>proof.</w:t>
      </w:r>
      <w:r>
        <w:rPr>
          <w:spacing w:val="-11"/>
        </w:rPr>
        <w:t xml:space="preserve"> </w:t>
      </w:r>
      <w:r>
        <w:t>Applications</w:t>
      </w:r>
      <w:r>
        <w:rPr>
          <w:spacing w:val="-10"/>
        </w:rPr>
        <w:t xml:space="preserve"> </w:t>
      </w:r>
      <w:r>
        <w:t>must</w:t>
      </w:r>
      <w:r>
        <w:rPr>
          <w:spacing w:val="-11"/>
        </w:rPr>
        <w:t xml:space="preserve"> </w:t>
      </w:r>
      <w:r>
        <w:t>address</w:t>
      </w:r>
      <w:r>
        <w:rPr>
          <w:spacing w:val="-11"/>
        </w:rPr>
        <w:t xml:space="preserve"> </w:t>
      </w:r>
      <w:r>
        <w:t>relevant</w:t>
      </w:r>
      <w:r>
        <w:rPr>
          <w:spacing w:val="-10"/>
        </w:rPr>
        <w:t xml:space="preserve"> </w:t>
      </w:r>
      <w:r>
        <w:t>review</w:t>
      </w:r>
      <w:r>
        <w:rPr>
          <w:spacing w:val="-11"/>
        </w:rPr>
        <w:t xml:space="preserve"> </w:t>
      </w:r>
      <w:r>
        <w:t>and</w:t>
      </w:r>
      <w:r>
        <w:rPr>
          <w:spacing w:val="-11"/>
        </w:rPr>
        <w:t xml:space="preserve"> </w:t>
      </w:r>
      <w:r>
        <w:t>decision-making</w:t>
      </w:r>
      <w:r>
        <w:rPr>
          <w:spacing w:val="-10"/>
        </w:rPr>
        <w:t xml:space="preserve"> </w:t>
      </w:r>
      <w:r>
        <w:t>criteria.</w:t>
      </w:r>
      <w:r>
        <w:rPr>
          <w:spacing w:val="-10"/>
        </w:rPr>
        <w:t xml:space="preserve"> </w:t>
      </w:r>
      <w:r>
        <w:t>In</w:t>
      </w:r>
      <w:r>
        <w:rPr>
          <w:spacing w:val="-11"/>
        </w:rPr>
        <w:t xml:space="preserve"> </w:t>
      </w:r>
      <w:r>
        <w:t>all</w:t>
      </w:r>
      <w:r>
        <w:rPr>
          <w:spacing w:val="-11"/>
        </w:rPr>
        <w:t xml:space="preserve"> </w:t>
      </w:r>
      <w:r>
        <w:t>cases, the applicant is responsible for showing that an application or proposal complies with all applicable review or approval criteria.</w:t>
      </w:r>
    </w:p>
    <w:p w14:paraId="32086562" w14:textId="77777777" w:rsidR="00961446" w:rsidRDefault="00961446">
      <w:pPr>
        <w:pStyle w:val="BodyText"/>
        <w:spacing w:before="18"/>
      </w:pPr>
    </w:p>
    <w:p w14:paraId="07262A1C" w14:textId="77777777" w:rsidR="00961446" w:rsidRDefault="009765C9">
      <w:pPr>
        <w:pStyle w:val="Heading1"/>
        <w:spacing w:before="1"/>
      </w:pPr>
      <w:bookmarkStart w:id="7" w:name="§_15.06_Zoning_text_amendments."/>
      <w:bookmarkEnd w:id="7"/>
      <w:r>
        <w:t>§ 15.06.</w:t>
      </w:r>
      <w:r>
        <w:rPr>
          <w:spacing w:val="65"/>
        </w:rPr>
        <w:t xml:space="preserve"> </w:t>
      </w:r>
      <w:r>
        <w:t xml:space="preserve">Zoning text </w:t>
      </w:r>
      <w:r>
        <w:rPr>
          <w:spacing w:val="-2"/>
        </w:rPr>
        <w:t>amendments.</w:t>
      </w:r>
    </w:p>
    <w:p w14:paraId="5E2A2EEA" w14:textId="77777777" w:rsidR="00961446" w:rsidRDefault="009765C9">
      <w:pPr>
        <w:pStyle w:val="ListParagraph"/>
        <w:numPr>
          <w:ilvl w:val="0"/>
          <w:numId w:val="44"/>
        </w:numPr>
        <w:tabs>
          <w:tab w:val="left" w:pos="840"/>
        </w:tabs>
        <w:spacing w:line="247" w:lineRule="auto"/>
        <w:ind w:right="353"/>
        <w:jc w:val="both"/>
      </w:pPr>
      <w:r>
        <w:t>Authority to initiate. The Mayor, Common Council, the Plan Commission, or the Zoning</w:t>
      </w:r>
      <w:r>
        <w:t xml:space="preserve"> Administrator may initiate a zoning text amendment.</w:t>
      </w:r>
    </w:p>
    <w:p w14:paraId="1356B06F" w14:textId="77777777" w:rsidR="00961446" w:rsidRDefault="009765C9">
      <w:pPr>
        <w:pStyle w:val="ListParagraph"/>
        <w:numPr>
          <w:ilvl w:val="0"/>
          <w:numId w:val="44"/>
        </w:numPr>
        <w:tabs>
          <w:tab w:val="left" w:pos="840"/>
        </w:tabs>
        <w:spacing w:before="178" w:line="247" w:lineRule="auto"/>
        <w:ind w:right="354"/>
        <w:jc w:val="both"/>
      </w:pPr>
      <w:r>
        <w:t>Staff</w:t>
      </w:r>
      <w:r>
        <w:rPr>
          <w:spacing w:val="-6"/>
        </w:rPr>
        <w:t xml:space="preserve"> </w:t>
      </w:r>
      <w:r>
        <w:t>recommendation.</w:t>
      </w:r>
      <w:r>
        <w:rPr>
          <w:spacing w:val="-5"/>
        </w:rPr>
        <w:t xml:space="preserve"> </w:t>
      </w:r>
      <w:r>
        <w:t>The</w:t>
      </w:r>
      <w:r>
        <w:rPr>
          <w:spacing w:val="-6"/>
        </w:rPr>
        <w:t xml:space="preserve"> </w:t>
      </w:r>
      <w:r>
        <w:t>Zoning</w:t>
      </w:r>
      <w:r>
        <w:rPr>
          <w:spacing w:val="-6"/>
        </w:rPr>
        <w:t xml:space="preserve"> </w:t>
      </w:r>
      <w:r>
        <w:t>Administrator</w:t>
      </w:r>
      <w:r>
        <w:rPr>
          <w:spacing w:val="-5"/>
        </w:rPr>
        <w:t xml:space="preserve"> </w:t>
      </w:r>
      <w:r>
        <w:t>must</w:t>
      </w:r>
      <w:r>
        <w:rPr>
          <w:spacing w:val="-6"/>
        </w:rPr>
        <w:t xml:space="preserve"> </w:t>
      </w:r>
      <w:r>
        <w:t>prepare</w:t>
      </w:r>
      <w:r>
        <w:rPr>
          <w:spacing w:val="-6"/>
        </w:rPr>
        <w:t xml:space="preserve"> </w:t>
      </w:r>
      <w:r>
        <w:t>a</w:t>
      </w:r>
      <w:r>
        <w:rPr>
          <w:spacing w:val="-6"/>
        </w:rPr>
        <w:t xml:space="preserve"> </w:t>
      </w:r>
      <w:r>
        <w:t>recommendation</w:t>
      </w:r>
      <w:r>
        <w:rPr>
          <w:spacing w:val="-5"/>
        </w:rPr>
        <w:t xml:space="preserve"> </w:t>
      </w:r>
      <w:r>
        <w:t>on</w:t>
      </w:r>
      <w:r>
        <w:rPr>
          <w:spacing w:val="-6"/>
        </w:rPr>
        <w:t xml:space="preserve"> </w:t>
      </w:r>
      <w:r>
        <w:t>the</w:t>
      </w:r>
      <w:r>
        <w:rPr>
          <w:spacing w:val="-6"/>
        </w:rPr>
        <w:t xml:space="preserve"> </w:t>
      </w:r>
      <w:r>
        <w:t>zoning</w:t>
      </w:r>
      <w:r>
        <w:rPr>
          <w:spacing w:val="-6"/>
        </w:rPr>
        <w:t xml:space="preserve"> </w:t>
      </w:r>
      <w:r>
        <w:t>text amendment for consideration by the Plan Commission and Common Council.</w:t>
      </w:r>
    </w:p>
    <w:p w14:paraId="7FBB5B9A" w14:textId="77777777" w:rsidR="00961446" w:rsidRDefault="009765C9">
      <w:pPr>
        <w:pStyle w:val="ListParagraph"/>
        <w:numPr>
          <w:ilvl w:val="0"/>
          <w:numId w:val="44"/>
        </w:numPr>
        <w:tabs>
          <w:tab w:val="left" w:pos="840"/>
        </w:tabs>
        <w:spacing w:before="179" w:line="247" w:lineRule="auto"/>
        <w:ind w:right="354"/>
        <w:jc w:val="both"/>
      </w:pPr>
      <w:r>
        <w:t>Public hearing. The Zoning Administrator shall direct the City to publish a class 2 notice, under Ch. 985, Wis. Stats., and notify the required parties per §</w:t>
      </w:r>
      <w:r>
        <w:rPr>
          <w:spacing w:val="-5"/>
        </w:rPr>
        <w:t xml:space="preserve"> </w:t>
      </w:r>
      <w:r>
        <w:t>62.23(7)(D), Wis. Stats. The Plan Commission shall hold a public hearing regarding the zoning text</w:t>
      </w:r>
      <w:r>
        <w:t xml:space="preserve"> amendment within 60 days of receiving the Zoning Administrator's recommendation.</w:t>
      </w:r>
    </w:p>
    <w:p w14:paraId="51B61583" w14:textId="77777777" w:rsidR="00961446" w:rsidRDefault="009765C9">
      <w:pPr>
        <w:pStyle w:val="ListParagraph"/>
        <w:numPr>
          <w:ilvl w:val="0"/>
          <w:numId w:val="44"/>
        </w:numPr>
        <w:tabs>
          <w:tab w:val="left" w:pos="840"/>
        </w:tabs>
        <w:spacing w:before="178" w:line="247" w:lineRule="auto"/>
        <w:ind w:right="353"/>
        <w:jc w:val="both"/>
      </w:pPr>
      <w:r>
        <w:t>Plan Commission recommendation. After closing the public hearing, the Plan Commission shall provide a recommendation and report on the zoning text amendment to the Common Cou</w:t>
      </w:r>
      <w:r>
        <w:t>ncil.</w:t>
      </w:r>
    </w:p>
    <w:p w14:paraId="51641217" w14:textId="77777777" w:rsidR="00961446" w:rsidRDefault="009765C9">
      <w:pPr>
        <w:pStyle w:val="ListParagraph"/>
        <w:numPr>
          <w:ilvl w:val="0"/>
          <w:numId w:val="44"/>
        </w:numPr>
        <w:tabs>
          <w:tab w:val="left" w:pos="840"/>
        </w:tabs>
        <w:spacing w:before="179" w:line="247" w:lineRule="auto"/>
        <w:ind w:right="353"/>
        <w:jc w:val="both"/>
      </w:pPr>
      <w:r>
        <w:t>Common</w:t>
      </w:r>
      <w:r>
        <w:rPr>
          <w:spacing w:val="-3"/>
        </w:rPr>
        <w:t xml:space="preserve"> </w:t>
      </w:r>
      <w:r>
        <w:t>Council</w:t>
      </w:r>
      <w:r>
        <w:rPr>
          <w:spacing w:val="-3"/>
        </w:rPr>
        <w:t xml:space="preserve"> </w:t>
      </w:r>
      <w:r>
        <w:t>decision.</w:t>
      </w:r>
      <w:r>
        <w:rPr>
          <w:spacing w:val="-3"/>
        </w:rPr>
        <w:t xml:space="preserve"> </w:t>
      </w:r>
      <w:r>
        <w:t>Following</w:t>
      </w:r>
      <w:r>
        <w:rPr>
          <w:spacing w:val="-3"/>
        </w:rPr>
        <w:t xml:space="preserve"> </w:t>
      </w:r>
      <w:r>
        <w:t>receipt</w:t>
      </w:r>
      <w:r>
        <w:rPr>
          <w:spacing w:val="-3"/>
        </w:rPr>
        <w:t xml:space="preserve"> </w:t>
      </w:r>
      <w:r>
        <w:t>of</w:t>
      </w:r>
      <w:r>
        <w:rPr>
          <w:spacing w:val="-3"/>
        </w:rPr>
        <w:t xml:space="preserve"> </w:t>
      </w:r>
      <w:r>
        <w:t>the</w:t>
      </w:r>
      <w:r>
        <w:rPr>
          <w:spacing w:val="-3"/>
        </w:rPr>
        <w:t xml:space="preserve"> </w:t>
      </w:r>
      <w:r>
        <w:t>Plan</w:t>
      </w:r>
      <w:r>
        <w:rPr>
          <w:spacing w:val="-3"/>
        </w:rPr>
        <w:t xml:space="preserve"> </w:t>
      </w:r>
      <w:r>
        <w:t>Commission's</w:t>
      </w:r>
      <w:r>
        <w:rPr>
          <w:spacing w:val="-2"/>
        </w:rPr>
        <w:t xml:space="preserve"> </w:t>
      </w:r>
      <w:r>
        <w:t>recommendation</w:t>
      </w:r>
      <w:r>
        <w:rPr>
          <w:spacing w:val="-2"/>
        </w:rPr>
        <w:t xml:space="preserve"> </w:t>
      </w:r>
      <w:r>
        <w:t>and</w:t>
      </w:r>
      <w:r>
        <w:rPr>
          <w:spacing w:val="-3"/>
        </w:rPr>
        <w:t xml:space="preserve"> </w:t>
      </w:r>
      <w:r>
        <w:t>report, the</w:t>
      </w:r>
      <w:r>
        <w:rPr>
          <w:spacing w:val="-8"/>
        </w:rPr>
        <w:t xml:space="preserve"> </w:t>
      </w:r>
      <w:r>
        <w:t>Common</w:t>
      </w:r>
      <w:r>
        <w:rPr>
          <w:spacing w:val="-8"/>
        </w:rPr>
        <w:t xml:space="preserve"> </w:t>
      </w:r>
      <w:r>
        <w:t>Council</w:t>
      </w:r>
      <w:r>
        <w:rPr>
          <w:spacing w:val="-8"/>
        </w:rPr>
        <w:t xml:space="preserve"> </w:t>
      </w:r>
      <w:r>
        <w:t>shall</w:t>
      </w:r>
      <w:r>
        <w:rPr>
          <w:spacing w:val="-8"/>
        </w:rPr>
        <w:t xml:space="preserve"> </w:t>
      </w:r>
      <w:r>
        <w:t>act</w:t>
      </w:r>
      <w:r>
        <w:rPr>
          <w:spacing w:val="-8"/>
        </w:rPr>
        <w:t xml:space="preserve"> </w:t>
      </w:r>
      <w:r>
        <w:t>on</w:t>
      </w:r>
      <w:r>
        <w:rPr>
          <w:spacing w:val="-9"/>
        </w:rPr>
        <w:t xml:space="preserve"> </w:t>
      </w:r>
      <w:r>
        <w:t>the</w:t>
      </w:r>
      <w:r>
        <w:rPr>
          <w:spacing w:val="-8"/>
        </w:rPr>
        <w:t xml:space="preserve"> </w:t>
      </w:r>
      <w:r>
        <w:t>proposed</w:t>
      </w:r>
      <w:r>
        <w:rPr>
          <w:spacing w:val="-8"/>
        </w:rPr>
        <w:t xml:space="preserve"> </w:t>
      </w:r>
      <w:r>
        <w:t>amendment.</w:t>
      </w:r>
      <w:r>
        <w:rPr>
          <w:spacing w:val="-8"/>
        </w:rPr>
        <w:t xml:space="preserve"> </w:t>
      </w:r>
      <w:r>
        <w:t>If</w:t>
      </w:r>
      <w:r>
        <w:rPr>
          <w:spacing w:val="-9"/>
        </w:rPr>
        <w:t xml:space="preserve"> </w:t>
      </w:r>
      <w:r>
        <w:t>the</w:t>
      </w:r>
      <w:r>
        <w:rPr>
          <w:spacing w:val="-8"/>
        </w:rPr>
        <w:t xml:space="preserve"> </w:t>
      </w:r>
      <w:r>
        <w:t>Plan</w:t>
      </w:r>
      <w:r>
        <w:rPr>
          <w:spacing w:val="-8"/>
        </w:rPr>
        <w:t xml:space="preserve"> </w:t>
      </w:r>
      <w:r>
        <w:t>Commission</w:t>
      </w:r>
      <w:r>
        <w:rPr>
          <w:spacing w:val="-8"/>
        </w:rPr>
        <w:t xml:space="preserve"> </w:t>
      </w:r>
      <w:r>
        <w:t>does</w:t>
      </w:r>
      <w:r>
        <w:rPr>
          <w:spacing w:val="-8"/>
        </w:rPr>
        <w:t xml:space="preserve"> </w:t>
      </w:r>
      <w:r>
        <w:t>not</w:t>
      </w:r>
      <w:r>
        <w:rPr>
          <w:spacing w:val="-9"/>
        </w:rPr>
        <w:t xml:space="preserve"> </w:t>
      </w:r>
      <w:r>
        <w:t xml:space="preserve">forward a recommendation and report to the Common Council within 60 days of the Zoning Administrator submitting their recommendation, they may hold the required hearing and act on the zoning text </w:t>
      </w:r>
      <w:r>
        <w:rPr>
          <w:spacing w:val="-2"/>
        </w:rPr>
        <w:t>amendment.</w:t>
      </w:r>
    </w:p>
    <w:p w14:paraId="0716CB7C" w14:textId="77777777" w:rsidR="00961446" w:rsidRDefault="009765C9">
      <w:pPr>
        <w:pStyle w:val="ListParagraph"/>
        <w:numPr>
          <w:ilvl w:val="0"/>
          <w:numId w:val="44"/>
        </w:numPr>
        <w:tabs>
          <w:tab w:val="left" w:pos="840"/>
        </w:tabs>
        <w:spacing w:before="177" w:line="247" w:lineRule="auto"/>
        <w:ind w:right="356"/>
        <w:jc w:val="both"/>
      </w:pPr>
      <w:r>
        <w:t>Review criteria and standards. Zoning text amendm</w:t>
      </w:r>
      <w:r>
        <w:t>ents are legislative decisions of the Common Council based on consistency with the Comprehensive Plan and promotion of public health, safety,</w:t>
      </w:r>
    </w:p>
    <w:p w14:paraId="10890055" w14:textId="77777777" w:rsidR="00961446" w:rsidRDefault="00961446">
      <w:pPr>
        <w:pStyle w:val="ListParagraph"/>
        <w:spacing w:line="247" w:lineRule="auto"/>
        <w:sectPr w:rsidR="00961446">
          <w:headerReference w:type="default" r:id="rId19"/>
          <w:footerReference w:type="default" r:id="rId20"/>
          <w:pgSz w:w="12240" w:h="15840"/>
          <w:pgMar w:top="1140" w:right="1080" w:bottom="800" w:left="1080" w:header="631" w:footer="609" w:gutter="0"/>
          <w:cols w:space="720"/>
        </w:sectPr>
      </w:pPr>
    </w:p>
    <w:p w14:paraId="72DE7DC4" w14:textId="77777777" w:rsidR="00961446" w:rsidRDefault="00961446">
      <w:pPr>
        <w:pStyle w:val="BodyText"/>
        <w:spacing w:before="37"/>
      </w:pPr>
    </w:p>
    <w:p w14:paraId="5C8BAD94" w14:textId="77777777" w:rsidR="00961446" w:rsidRDefault="009765C9">
      <w:pPr>
        <w:pStyle w:val="BodyText"/>
        <w:ind w:left="840"/>
      </w:pPr>
      <w:r>
        <w:t>and</w:t>
      </w:r>
      <w:r>
        <w:rPr>
          <w:spacing w:val="-4"/>
        </w:rPr>
        <w:t xml:space="preserve"> </w:t>
      </w:r>
      <w:r>
        <w:t>general</w:t>
      </w:r>
      <w:r>
        <w:rPr>
          <w:spacing w:val="-3"/>
        </w:rPr>
        <w:t xml:space="preserve"> </w:t>
      </w:r>
      <w:r>
        <w:rPr>
          <w:spacing w:val="-2"/>
        </w:rPr>
        <w:t>welfare.</w:t>
      </w:r>
    </w:p>
    <w:p w14:paraId="758EFDD3" w14:textId="77777777" w:rsidR="00961446" w:rsidRDefault="00961446">
      <w:pPr>
        <w:pStyle w:val="BodyText"/>
        <w:spacing w:before="39"/>
      </w:pPr>
    </w:p>
    <w:p w14:paraId="09AC798C" w14:textId="77777777" w:rsidR="00961446" w:rsidRDefault="009765C9">
      <w:pPr>
        <w:pStyle w:val="Heading1"/>
        <w:ind w:left="481" w:right="1"/>
        <w:jc w:val="center"/>
      </w:pPr>
      <w:r>
        <w:t>Figure</w:t>
      </w:r>
      <w:r>
        <w:rPr>
          <w:spacing w:val="-4"/>
        </w:rPr>
        <w:t xml:space="preserve"> </w:t>
      </w:r>
      <w:r>
        <w:t>0-1:</w:t>
      </w:r>
      <w:r>
        <w:rPr>
          <w:spacing w:val="-1"/>
        </w:rPr>
        <w:t xml:space="preserve"> </w:t>
      </w:r>
      <w:r>
        <w:t>Zoning</w:t>
      </w:r>
      <w:r>
        <w:rPr>
          <w:spacing w:val="-1"/>
        </w:rPr>
        <w:t xml:space="preserve"> </w:t>
      </w:r>
      <w:r>
        <w:t>Text</w:t>
      </w:r>
      <w:r>
        <w:rPr>
          <w:spacing w:val="-1"/>
        </w:rPr>
        <w:t xml:space="preserve"> </w:t>
      </w:r>
      <w:r>
        <w:t>Amendment</w:t>
      </w:r>
      <w:r>
        <w:rPr>
          <w:spacing w:val="1"/>
        </w:rPr>
        <w:t xml:space="preserve"> </w:t>
      </w:r>
      <w:r>
        <w:rPr>
          <w:spacing w:val="-2"/>
        </w:rPr>
        <w:t>Procedures</w:t>
      </w:r>
    </w:p>
    <w:p w14:paraId="38BFA6EF" w14:textId="77777777" w:rsidR="00961446" w:rsidRDefault="009765C9">
      <w:pPr>
        <w:pStyle w:val="BodyText"/>
        <w:spacing w:before="11"/>
        <w:rPr>
          <w:b/>
          <w:sz w:val="12"/>
        </w:rPr>
      </w:pPr>
      <w:r>
        <w:rPr>
          <w:b/>
          <w:noProof/>
          <w:sz w:val="12"/>
        </w:rPr>
        <w:drawing>
          <wp:anchor distT="0" distB="0" distL="0" distR="0" simplePos="0" relativeHeight="487588352" behindDoc="1" locked="0" layoutInCell="1" allowOverlap="1" wp14:anchorId="1D426344" wp14:editId="16E6EB11">
            <wp:simplePos x="0" y="0"/>
            <wp:positionH relativeFrom="page">
              <wp:posOffset>2133600</wp:posOffset>
            </wp:positionH>
            <wp:positionV relativeFrom="paragraph">
              <wp:posOffset>109969</wp:posOffset>
            </wp:positionV>
            <wp:extent cx="3806952" cy="159715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806952" cy="1597152"/>
                    </a:xfrm>
                    <a:prstGeom prst="rect">
                      <a:avLst/>
                    </a:prstGeom>
                  </pic:spPr>
                </pic:pic>
              </a:graphicData>
            </a:graphic>
          </wp:anchor>
        </w:drawing>
      </w:r>
    </w:p>
    <w:p w14:paraId="2B73E5B5" w14:textId="77777777" w:rsidR="00961446" w:rsidRDefault="00961446">
      <w:pPr>
        <w:pStyle w:val="BodyText"/>
        <w:rPr>
          <w:b/>
        </w:rPr>
      </w:pPr>
    </w:p>
    <w:p w14:paraId="18402427" w14:textId="77777777" w:rsidR="00961446" w:rsidRDefault="00961446">
      <w:pPr>
        <w:pStyle w:val="BodyText"/>
        <w:rPr>
          <w:b/>
        </w:rPr>
      </w:pPr>
    </w:p>
    <w:p w14:paraId="6FB7A603" w14:textId="77777777" w:rsidR="00961446" w:rsidRDefault="009765C9">
      <w:pPr>
        <w:pStyle w:val="Heading1"/>
      </w:pPr>
      <w:bookmarkStart w:id="8" w:name="§_15.07_Zoning_Map_amendments."/>
      <w:bookmarkEnd w:id="8"/>
      <w:r>
        <w:t>§</w:t>
      </w:r>
      <w:r>
        <w:rPr>
          <w:spacing w:val="-1"/>
        </w:rPr>
        <w:t xml:space="preserve"> </w:t>
      </w:r>
      <w:r>
        <w:t>15.07.</w:t>
      </w:r>
      <w:r>
        <w:rPr>
          <w:spacing w:val="64"/>
        </w:rPr>
        <w:t xml:space="preserve"> </w:t>
      </w:r>
      <w:r>
        <w:t>Zoning Map</w:t>
      </w:r>
      <w:r>
        <w:rPr>
          <w:spacing w:val="-1"/>
        </w:rPr>
        <w:t xml:space="preserve"> </w:t>
      </w:r>
      <w:r>
        <w:rPr>
          <w:spacing w:val="-2"/>
        </w:rPr>
        <w:t>amendments.</w:t>
      </w:r>
    </w:p>
    <w:p w14:paraId="7368A39E" w14:textId="77777777" w:rsidR="00961446" w:rsidRDefault="009765C9">
      <w:pPr>
        <w:pStyle w:val="ListParagraph"/>
        <w:numPr>
          <w:ilvl w:val="0"/>
          <w:numId w:val="43"/>
        </w:numPr>
        <w:tabs>
          <w:tab w:val="left" w:pos="840"/>
        </w:tabs>
        <w:spacing w:line="247" w:lineRule="auto"/>
        <w:ind w:right="352"/>
        <w:jc w:val="both"/>
      </w:pPr>
      <w:r>
        <w:t>Authority to initiate. The Common Council, the Plan Commission, the Zoning Administrator, an eligible applicant, or an eligible applicant's authorized agent may initiate a Zoning Map amendment.</w:t>
      </w:r>
    </w:p>
    <w:p w14:paraId="1059DF36" w14:textId="77777777" w:rsidR="00961446" w:rsidRDefault="009765C9">
      <w:pPr>
        <w:pStyle w:val="ListParagraph"/>
        <w:numPr>
          <w:ilvl w:val="0"/>
          <w:numId w:val="43"/>
        </w:numPr>
        <w:tabs>
          <w:tab w:val="left" w:pos="840"/>
        </w:tabs>
        <w:spacing w:before="179" w:line="247" w:lineRule="auto"/>
        <w:ind w:right="355"/>
        <w:jc w:val="both"/>
      </w:pPr>
      <w:r>
        <w:t xml:space="preserve">Pre-application meeting. An eligible applicant or an eligible </w:t>
      </w:r>
      <w:r>
        <w:t>applicant's authorized agent must meet with</w:t>
      </w:r>
      <w:r>
        <w:rPr>
          <w:spacing w:val="-6"/>
        </w:rPr>
        <w:t xml:space="preserve"> </w:t>
      </w:r>
      <w:r>
        <w:t>the</w:t>
      </w:r>
      <w:r>
        <w:rPr>
          <w:spacing w:val="-7"/>
        </w:rPr>
        <w:t xml:space="preserve"> </w:t>
      </w:r>
      <w:r>
        <w:t>Zoning</w:t>
      </w:r>
      <w:r>
        <w:rPr>
          <w:spacing w:val="-6"/>
        </w:rPr>
        <w:t xml:space="preserve"> </w:t>
      </w:r>
      <w:r>
        <w:t>Administrator</w:t>
      </w:r>
      <w:r>
        <w:rPr>
          <w:spacing w:val="-6"/>
        </w:rPr>
        <w:t xml:space="preserve"> </w:t>
      </w:r>
      <w:r>
        <w:t>to</w:t>
      </w:r>
      <w:r>
        <w:rPr>
          <w:spacing w:val="-7"/>
        </w:rPr>
        <w:t xml:space="preserve"> </w:t>
      </w:r>
      <w:r>
        <w:t>discuss</w:t>
      </w:r>
      <w:r>
        <w:rPr>
          <w:spacing w:val="-6"/>
        </w:rPr>
        <w:t xml:space="preserve"> </w:t>
      </w:r>
      <w:r>
        <w:t>the</w:t>
      </w:r>
      <w:r>
        <w:rPr>
          <w:spacing w:val="-7"/>
        </w:rPr>
        <w:t xml:space="preserve"> </w:t>
      </w:r>
      <w:r>
        <w:t>proposed</w:t>
      </w:r>
      <w:r>
        <w:rPr>
          <w:spacing w:val="-7"/>
        </w:rPr>
        <w:t xml:space="preserve"> </w:t>
      </w:r>
      <w:r>
        <w:t>amendment</w:t>
      </w:r>
      <w:r>
        <w:rPr>
          <w:spacing w:val="-6"/>
        </w:rPr>
        <w:t xml:space="preserve"> </w:t>
      </w:r>
      <w:r>
        <w:t>and</w:t>
      </w:r>
      <w:r>
        <w:rPr>
          <w:spacing w:val="-7"/>
        </w:rPr>
        <w:t xml:space="preserve"> </w:t>
      </w:r>
      <w:r>
        <w:t>application</w:t>
      </w:r>
      <w:r>
        <w:rPr>
          <w:spacing w:val="-6"/>
        </w:rPr>
        <w:t xml:space="preserve"> </w:t>
      </w:r>
      <w:r>
        <w:t>procedures</w:t>
      </w:r>
      <w:r>
        <w:rPr>
          <w:spacing w:val="-6"/>
        </w:rPr>
        <w:t xml:space="preserve"> </w:t>
      </w:r>
      <w:r>
        <w:t>before they apply.</w:t>
      </w:r>
    </w:p>
    <w:p w14:paraId="62D4C300" w14:textId="77777777" w:rsidR="00961446" w:rsidRDefault="009765C9">
      <w:pPr>
        <w:pStyle w:val="ListParagraph"/>
        <w:numPr>
          <w:ilvl w:val="0"/>
          <w:numId w:val="43"/>
        </w:numPr>
        <w:tabs>
          <w:tab w:val="left" w:pos="839"/>
        </w:tabs>
        <w:spacing w:before="178"/>
        <w:ind w:left="839" w:hanging="479"/>
      </w:pPr>
      <w:r>
        <w:t>Application</w:t>
      </w:r>
      <w:r>
        <w:rPr>
          <w:spacing w:val="-4"/>
        </w:rPr>
        <w:t xml:space="preserve"> </w:t>
      </w:r>
      <w:r>
        <w:t>filing.</w:t>
      </w:r>
      <w:r>
        <w:rPr>
          <w:spacing w:val="-3"/>
        </w:rPr>
        <w:t xml:space="preserve"> </w:t>
      </w:r>
      <w:r>
        <w:t>Applicants</w:t>
      </w:r>
      <w:r>
        <w:rPr>
          <w:spacing w:val="-1"/>
        </w:rPr>
        <w:t xml:space="preserve"> </w:t>
      </w:r>
      <w:r>
        <w:t>shall</w:t>
      </w:r>
      <w:r>
        <w:rPr>
          <w:spacing w:val="-4"/>
        </w:rPr>
        <w:t xml:space="preserve"> </w:t>
      </w:r>
      <w:r>
        <w:t>file</w:t>
      </w:r>
      <w:r>
        <w:rPr>
          <w:spacing w:val="-5"/>
        </w:rPr>
        <w:t xml:space="preserve"> </w:t>
      </w:r>
      <w:r>
        <w:t>applications</w:t>
      </w:r>
      <w:r>
        <w:rPr>
          <w:spacing w:val="-1"/>
        </w:rPr>
        <w:t xml:space="preserve"> </w:t>
      </w:r>
      <w:r>
        <w:t>with</w:t>
      </w:r>
      <w:r>
        <w:rPr>
          <w:spacing w:val="-3"/>
        </w:rPr>
        <w:t xml:space="preserve"> </w:t>
      </w:r>
      <w:r>
        <w:t>the</w:t>
      </w:r>
      <w:r>
        <w:rPr>
          <w:spacing w:val="-4"/>
        </w:rPr>
        <w:t xml:space="preserve"> </w:t>
      </w:r>
      <w:r>
        <w:t>Zoning</w:t>
      </w:r>
      <w:r>
        <w:rPr>
          <w:spacing w:val="-3"/>
        </w:rPr>
        <w:t xml:space="preserve"> </w:t>
      </w:r>
      <w:r>
        <w:rPr>
          <w:spacing w:val="-2"/>
        </w:rPr>
        <w:t>Administrator.</w:t>
      </w:r>
    </w:p>
    <w:p w14:paraId="1749D389" w14:textId="77777777" w:rsidR="00961446" w:rsidRDefault="009765C9">
      <w:pPr>
        <w:pStyle w:val="ListParagraph"/>
        <w:numPr>
          <w:ilvl w:val="0"/>
          <w:numId w:val="43"/>
        </w:numPr>
        <w:tabs>
          <w:tab w:val="left" w:pos="840"/>
        </w:tabs>
        <w:spacing w:line="247" w:lineRule="auto"/>
        <w:ind w:right="354"/>
        <w:jc w:val="both"/>
      </w:pPr>
      <w:r>
        <w:t>Staff recommendation. The Zoning Administrator must prepare a recommendation on the Zoning Map amendment for consideration by the Plan Commission and Common Council.</w:t>
      </w:r>
    </w:p>
    <w:p w14:paraId="0644DDE7" w14:textId="77777777" w:rsidR="00961446" w:rsidRDefault="009765C9">
      <w:pPr>
        <w:pStyle w:val="ListParagraph"/>
        <w:numPr>
          <w:ilvl w:val="0"/>
          <w:numId w:val="43"/>
        </w:numPr>
        <w:tabs>
          <w:tab w:val="left" w:pos="840"/>
        </w:tabs>
        <w:spacing w:before="179" w:line="247" w:lineRule="auto"/>
        <w:ind w:right="354"/>
        <w:jc w:val="both"/>
      </w:pPr>
      <w:r>
        <w:t>Hearing. The Zoning Administrator shall direct the City to publish a class 2 notice, under</w:t>
      </w:r>
      <w:r>
        <w:t xml:space="preserve"> Ch. 985, Wis.</w:t>
      </w:r>
      <w:r>
        <w:rPr>
          <w:spacing w:val="-1"/>
        </w:rPr>
        <w:t xml:space="preserve"> </w:t>
      </w:r>
      <w:r>
        <w:t>Stats.,</w:t>
      </w:r>
      <w:r>
        <w:rPr>
          <w:spacing w:val="-1"/>
        </w:rPr>
        <w:t xml:space="preserve"> </w:t>
      </w:r>
      <w:r>
        <w:t>and</w:t>
      </w:r>
      <w:r>
        <w:rPr>
          <w:spacing w:val="-1"/>
        </w:rPr>
        <w:t xml:space="preserve"> </w:t>
      </w:r>
      <w:r>
        <w:t>notify</w:t>
      </w:r>
      <w:r>
        <w:rPr>
          <w:spacing w:val="-1"/>
        </w:rPr>
        <w:t xml:space="preserve"> </w:t>
      </w:r>
      <w:r>
        <w:t>the</w:t>
      </w:r>
      <w:r>
        <w:rPr>
          <w:spacing w:val="-1"/>
        </w:rPr>
        <w:t xml:space="preserve"> </w:t>
      </w:r>
      <w:r>
        <w:t>required</w:t>
      </w:r>
      <w:r>
        <w:rPr>
          <w:spacing w:val="-1"/>
        </w:rPr>
        <w:t xml:space="preserve"> </w:t>
      </w:r>
      <w:r>
        <w:t>parties</w:t>
      </w:r>
      <w:r>
        <w:rPr>
          <w:spacing w:val="-1"/>
        </w:rPr>
        <w:t xml:space="preserve"> </w:t>
      </w:r>
      <w:r>
        <w:t>per</w:t>
      </w:r>
      <w:r>
        <w:rPr>
          <w:spacing w:val="-1"/>
        </w:rPr>
        <w:t xml:space="preserve"> </w:t>
      </w:r>
      <w:r>
        <w:t>§</w:t>
      </w:r>
      <w:r>
        <w:rPr>
          <w:spacing w:val="-5"/>
        </w:rPr>
        <w:t xml:space="preserve"> </w:t>
      </w:r>
      <w:r>
        <w:t>62.23(7)(D),</w:t>
      </w:r>
      <w:r>
        <w:rPr>
          <w:spacing w:val="-1"/>
        </w:rPr>
        <w:t xml:space="preserve"> </w:t>
      </w:r>
      <w:r>
        <w:t>Wis.</w:t>
      </w:r>
      <w:r>
        <w:rPr>
          <w:spacing w:val="-1"/>
        </w:rPr>
        <w:t xml:space="preserve"> </w:t>
      </w:r>
      <w:r>
        <w:t>Stats.</w:t>
      </w:r>
      <w:r>
        <w:rPr>
          <w:spacing w:val="-1"/>
        </w:rPr>
        <w:t xml:space="preserve"> </w:t>
      </w:r>
      <w:r>
        <w:t>The</w:t>
      </w:r>
      <w:r>
        <w:rPr>
          <w:spacing w:val="-1"/>
        </w:rPr>
        <w:t xml:space="preserve"> </w:t>
      </w:r>
      <w:r>
        <w:t>Plan</w:t>
      </w:r>
      <w:r>
        <w:rPr>
          <w:spacing w:val="-1"/>
        </w:rPr>
        <w:t xml:space="preserve"> </w:t>
      </w:r>
      <w:r>
        <w:t>Commission</w:t>
      </w:r>
      <w:r>
        <w:rPr>
          <w:spacing w:val="-1"/>
        </w:rPr>
        <w:t xml:space="preserve"> </w:t>
      </w:r>
      <w:r>
        <w:t>shall hold a public hearing regarding the Zoning Map amendment within 60 days of receiving the Zoning Administrator's recommendation.</w:t>
      </w:r>
    </w:p>
    <w:p w14:paraId="1B01A410" w14:textId="77777777" w:rsidR="00961446" w:rsidRDefault="009765C9">
      <w:pPr>
        <w:pStyle w:val="ListParagraph"/>
        <w:numPr>
          <w:ilvl w:val="0"/>
          <w:numId w:val="43"/>
        </w:numPr>
        <w:tabs>
          <w:tab w:val="left" w:pos="840"/>
        </w:tabs>
        <w:spacing w:before="178" w:line="247" w:lineRule="auto"/>
        <w:ind w:right="353"/>
        <w:jc w:val="both"/>
      </w:pPr>
      <w:r>
        <w:t xml:space="preserve">Plan Commission </w:t>
      </w:r>
      <w:r>
        <w:t>recommendation. After closing the public hearing, the Plan Commission will recommend and report to the Common Council on the Zoning Map amendment.</w:t>
      </w:r>
    </w:p>
    <w:p w14:paraId="28FFB5AF" w14:textId="77777777" w:rsidR="00961446" w:rsidRDefault="009765C9">
      <w:pPr>
        <w:pStyle w:val="ListParagraph"/>
        <w:numPr>
          <w:ilvl w:val="0"/>
          <w:numId w:val="43"/>
        </w:numPr>
        <w:tabs>
          <w:tab w:val="left" w:pos="840"/>
        </w:tabs>
        <w:spacing w:before="179" w:line="247" w:lineRule="auto"/>
        <w:ind w:right="353"/>
        <w:jc w:val="both"/>
      </w:pPr>
      <w:r>
        <w:t>Common</w:t>
      </w:r>
      <w:r>
        <w:rPr>
          <w:spacing w:val="-3"/>
        </w:rPr>
        <w:t xml:space="preserve"> </w:t>
      </w:r>
      <w:r>
        <w:t>Council</w:t>
      </w:r>
      <w:r>
        <w:rPr>
          <w:spacing w:val="-3"/>
        </w:rPr>
        <w:t xml:space="preserve"> </w:t>
      </w:r>
      <w:r>
        <w:t>decision.</w:t>
      </w:r>
      <w:r>
        <w:rPr>
          <w:spacing w:val="-3"/>
        </w:rPr>
        <w:t xml:space="preserve"> </w:t>
      </w:r>
      <w:r>
        <w:t>Following</w:t>
      </w:r>
      <w:r>
        <w:rPr>
          <w:spacing w:val="-3"/>
        </w:rPr>
        <w:t xml:space="preserve"> </w:t>
      </w:r>
      <w:r>
        <w:t>receipt</w:t>
      </w:r>
      <w:r>
        <w:rPr>
          <w:spacing w:val="-3"/>
        </w:rPr>
        <w:t xml:space="preserve"> </w:t>
      </w:r>
      <w:r>
        <w:t>of</w:t>
      </w:r>
      <w:r>
        <w:rPr>
          <w:spacing w:val="-3"/>
        </w:rPr>
        <w:t xml:space="preserve"> </w:t>
      </w:r>
      <w:r>
        <w:t>the</w:t>
      </w:r>
      <w:r>
        <w:rPr>
          <w:spacing w:val="-3"/>
        </w:rPr>
        <w:t xml:space="preserve"> </w:t>
      </w:r>
      <w:r>
        <w:t>Plan</w:t>
      </w:r>
      <w:r>
        <w:rPr>
          <w:spacing w:val="-3"/>
        </w:rPr>
        <w:t xml:space="preserve"> </w:t>
      </w:r>
      <w:r>
        <w:t>Commission's</w:t>
      </w:r>
      <w:r>
        <w:rPr>
          <w:spacing w:val="-2"/>
        </w:rPr>
        <w:t xml:space="preserve"> </w:t>
      </w:r>
      <w:r>
        <w:t>recommendation</w:t>
      </w:r>
      <w:r>
        <w:rPr>
          <w:spacing w:val="-2"/>
        </w:rPr>
        <w:t xml:space="preserve"> </w:t>
      </w:r>
      <w:r>
        <w:t>and</w:t>
      </w:r>
      <w:r>
        <w:rPr>
          <w:spacing w:val="-3"/>
        </w:rPr>
        <w:t xml:space="preserve"> </w:t>
      </w:r>
      <w:r>
        <w:t>report, the</w:t>
      </w:r>
      <w:r>
        <w:rPr>
          <w:spacing w:val="-8"/>
        </w:rPr>
        <w:t xml:space="preserve"> </w:t>
      </w:r>
      <w:r>
        <w:t>Common</w:t>
      </w:r>
      <w:r>
        <w:rPr>
          <w:spacing w:val="-8"/>
        </w:rPr>
        <w:t xml:space="preserve"> </w:t>
      </w:r>
      <w:r>
        <w:t>Cou</w:t>
      </w:r>
      <w:r>
        <w:t>ncil</w:t>
      </w:r>
      <w:r>
        <w:rPr>
          <w:spacing w:val="-8"/>
        </w:rPr>
        <w:t xml:space="preserve"> </w:t>
      </w:r>
      <w:r>
        <w:t>shall</w:t>
      </w:r>
      <w:r>
        <w:rPr>
          <w:spacing w:val="-8"/>
        </w:rPr>
        <w:t xml:space="preserve"> </w:t>
      </w:r>
      <w:r>
        <w:t>act</w:t>
      </w:r>
      <w:r>
        <w:rPr>
          <w:spacing w:val="-8"/>
        </w:rPr>
        <w:t xml:space="preserve"> </w:t>
      </w:r>
      <w:r>
        <w:t>on</w:t>
      </w:r>
      <w:r>
        <w:rPr>
          <w:spacing w:val="-9"/>
        </w:rPr>
        <w:t xml:space="preserve"> </w:t>
      </w:r>
      <w:r>
        <w:t>the</w:t>
      </w:r>
      <w:r>
        <w:rPr>
          <w:spacing w:val="-8"/>
        </w:rPr>
        <w:t xml:space="preserve"> </w:t>
      </w:r>
      <w:r>
        <w:t>proposed</w:t>
      </w:r>
      <w:r>
        <w:rPr>
          <w:spacing w:val="-8"/>
        </w:rPr>
        <w:t xml:space="preserve"> </w:t>
      </w:r>
      <w:r>
        <w:t>amendment.</w:t>
      </w:r>
      <w:r>
        <w:rPr>
          <w:spacing w:val="-8"/>
        </w:rPr>
        <w:t xml:space="preserve"> </w:t>
      </w:r>
      <w:r>
        <w:t>If</w:t>
      </w:r>
      <w:r>
        <w:rPr>
          <w:spacing w:val="-9"/>
        </w:rPr>
        <w:t xml:space="preserve"> </w:t>
      </w:r>
      <w:r>
        <w:t>the</w:t>
      </w:r>
      <w:r>
        <w:rPr>
          <w:spacing w:val="-8"/>
        </w:rPr>
        <w:t xml:space="preserve"> </w:t>
      </w:r>
      <w:r>
        <w:t>Plan</w:t>
      </w:r>
      <w:r>
        <w:rPr>
          <w:spacing w:val="-8"/>
        </w:rPr>
        <w:t xml:space="preserve"> </w:t>
      </w:r>
      <w:r>
        <w:t>Commission</w:t>
      </w:r>
      <w:r>
        <w:rPr>
          <w:spacing w:val="-8"/>
        </w:rPr>
        <w:t xml:space="preserve"> </w:t>
      </w:r>
      <w:r>
        <w:t>does</w:t>
      </w:r>
      <w:r>
        <w:rPr>
          <w:spacing w:val="-8"/>
        </w:rPr>
        <w:t xml:space="preserve"> </w:t>
      </w:r>
      <w:r>
        <w:t>not</w:t>
      </w:r>
      <w:r>
        <w:rPr>
          <w:spacing w:val="-9"/>
        </w:rPr>
        <w:t xml:space="preserve"> </w:t>
      </w:r>
      <w:r>
        <w:t xml:space="preserve">forward a recommendation and report to the Common Council within 60 days of the Zoning Administrator submitting their recommendation, they may hold the required hearing and act on the zoning text </w:t>
      </w:r>
      <w:r>
        <w:rPr>
          <w:spacing w:val="-2"/>
        </w:rPr>
        <w:t>amendment.</w:t>
      </w:r>
    </w:p>
    <w:p w14:paraId="74E9B311" w14:textId="77777777" w:rsidR="00961446" w:rsidRDefault="009765C9">
      <w:pPr>
        <w:pStyle w:val="ListParagraph"/>
        <w:numPr>
          <w:ilvl w:val="0"/>
          <w:numId w:val="43"/>
        </w:numPr>
        <w:tabs>
          <w:tab w:val="left" w:pos="840"/>
        </w:tabs>
        <w:spacing w:before="177" w:line="247" w:lineRule="auto"/>
        <w:ind w:right="356"/>
        <w:jc w:val="both"/>
      </w:pPr>
      <w:r>
        <w:t>Review criteria and standards. Zoning Map amendme</w:t>
      </w:r>
      <w:r>
        <w:t>nts are legislative decisions of the Common Council based on consistency with the Comprehensive Plan and promotion of public health, safety, and general welfare.</w:t>
      </w:r>
    </w:p>
    <w:p w14:paraId="448791BB" w14:textId="77777777" w:rsidR="00961446" w:rsidRDefault="009765C9">
      <w:pPr>
        <w:pStyle w:val="ListParagraph"/>
        <w:numPr>
          <w:ilvl w:val="0"/>
          <w:numId w:val="43"/>
        </w:numPr>
        <w:tabs>
          <w:tab w:val="left" w:pos="840"/>
        </w:tabs>
        <w:spacing w:before="178" w:line="247" w:lineRule="auto"/>
        <w:ind w:right="355"/>
        <w:jc w:val="both"/>
      </w:pPr>
      <w:r>
        <w:t>Successive applications. If the Common Council denies a proposed Zoning Map amendment, no appl</w:t>
      </w:r>
      <w:r>
        <w:t>icant may file a Zoning Map amendment application requesting the same or more intensive zoning for the subject property for one year from the date of final action by the Common Council unless the Common Council expressly acts to deny the previous applicati</w:t>
      </w:r>
      <w:r>
        <w:t>on without prejudice or the new application is substantially different than the one that the Council denied.</w:t>
      </w:r>
    </w:p>
    <w:p w14:paraId="1FEE84D5" w14:textId="77777777" w:rsidR="00961446" w:rsidRDefault="00961446">
      <w:pPr>
        <w:pStyle w:val="ListParagraph"/>
        <w:spacing w:line="247" w:lineRule="auto"/>
        <w:sectPr w:rsidR="00961446">
          <w:headerReference w:type="default" r:id="rId22"/>
          <w:footerReference w:type="default" r:id="rId23"/>
          <w:pgSz w:w="12240" w:h="15840"/>
          <w:pgMar w:top="1140" w:right="1080" w:bottom="800" w:left="1080" w:header="631" w:footer="609" w:gutter="0"/>
          <w:cols w:space="720"/>
        </w:sectPr>
      </w:pPr>
    </w:p>
    <w:p w14:paraId="1C6AA750" w14:textId="77777777" w:rsidR="00961446" w:rsidRDefault="00961446">
      <w:pPr>
        <w:pStyle w:val="BodyText"/>
        <w:spacing w:before="82"/>
      </w:pPr>
    </w:p>
    <w:p w14:paraId="42A169ED" w14:textId="77777777" w:rsidR="00961446" w:rsidRDefault="009765C9">
      <w:pPr>
        <w:pStyle w:val="Heading1"/>
        <w:ind w:left="480" w:right="2"/>
        <w:jc w:val="center"/>
      </w:pPr>
      <w:r>
        <w:t>Figure</w:t>
      </w:r>
      <w:r>
        <w:rPr>
          <w:spacing w:val="-3"/>
        </w:rPr>
        <w:t xml:space="preserve"> </w:t>
      </w:r>
      <w:r>
        <w:t>0-2:</w:t>
      </w:r>
      <w:r>
        <w:rPr>
          <w:spacing w:val="-1"/>
        </w:rPr>
        <w:t xml:space="preserve"> </w:t>
      </w:r>
      <w:r>
        <w:t>Zoning</w:t>
      </w:r>
      <w:r>
        <w:rPr>
          <w:spacing w:val="-2"/>
        </w:rPr>
        <w:t xml:space="preserve"> </w:t>
      </w:r>
      <w:r>
        <w:t>Map</w:t>
      </w:r>
      <w:r>
        <w:rPr>
          <w:spacing w:val="-2"/>
        </w:rPr>
        <w:t xml:space="preserve"> </w:t>
      </w:r>
      <w:r>
        <w:t>Amendment</w:t>
      </w:r>
      <w:r>
        <w:rPr>
          <w:spacing w:val="-1"/>
        </w:rPr>
        <w:t xml:space="preserve"> </w:t>
      </w:r>
      <w:r>
        <w:rPr>
          <w:spacing w:val="-2"/>
        </w:rPr>
        <w:t>Procedures</w:t>
      </w:r>
    </w:p>
    <w:p w14:paraId="456975F9" w14:textId="77777777" w:rsidR="00961446" w:rsidRDefault="009765C9">
      <w:pPr>
        <w:pStyle w:val="BodyText"/>
        <w:spacing w:before="4"/>
        <w:rPr>
          <w:b/>
          <w:sz w:val="13"/>
        </w:rPr>
      </w:pPr>
      <w:r>
        <w:rPr>
          <w:b/>
          <w:noProof/>
          <w:sz w:val="13"/>
        </w:rPr>
        <w:drawing>
          <wp:anchor distT="0" distB="0" distL="0" distR="0" simplePos="0" relativeHeight="487588864" behindDoc="1" locked="0" layoutInCell="1" allowOverlap="1" wp14:anchorId="33D4A9F7" wp14:editId="00894AD1">
            <wp:simplePos x="0" y="0"/>
            <wp:positionH relativeFrom="page">
              <wp:posOffset>2613660</wp:posOffset>
            </wp:positionH>
            <wp:positionV relativeFrom="paragraph">
              <wp:posOffset>112990</wp:posOffset>
            </wp:positionV>
            <wp:extent cx="2859023" cy="194767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2859023" cy="1947672"/>
                    </a:xfrm>
                    <a:prstGeom prst="rect">
                      <a:avLst/>
                    </a:prstGeom>
                  </pic:spPr>
                </pic:pic>
              </a:graphicData>
            </a:graphic>
          </wp:anchor>
        </w:drawing>
      </w:r>
    </w:p>
    <w:p w14:paraId="79DFB93B" w14:textId="77777777" w:rsidR="00961446" w:rsidRDefault="00961446">
      <w:pPr>
        <w:pStyle w:val="BodyText"/>
        <w:spacing w:before="229"/>
        <w:rPr>
          <w:b/>
        </w:rPr>
      </w:pPr>
    </w:p>
    <w:p w14:paraId="16D1FC3B" w14:textId="77777777" w:rsidR="00961446" w:rsidRDefault="009765C9">
      <w:pPr>
        <w:pStyle w:val="Heading1"/>
      </w:pPr>
      <w:bookmarkStart w:id="9" w:name="§_15.08_Appeals_and_variances."/>
      <w:bookmarkEnd w:id="9"/>
      <w:r>
        <w:t>§</w:t>
      </w:r>
      <w:r>
        <w:rPr>
          <w:spacing w:val="-2"/>
        </w:rPr>
        <w:t xml:space="preserve"> </w:t>
      </w:r>
      <w:r>
        <w:t>15.08.</w:t>
      </w:r>
      <w:r>
        <w:rPr>
          <w:spacing w:val="62"/>
        </w:rPr>
        <w:t xml:space="preserve"> </w:t>
      </w:r>
      <w:r>
        <w:t>Appeals</w:t>
      </w:r>
      <w:r>
        <w:rPr>
          <w:spacing w:val="-3"/>
        </w:rPr>
        <w:t xml:space="preserve"> </w:t>
      </w:r>
      <w:r>
        <w:t>and</w:t>
      </w:r>
      <w:r>
        <w:rPr>
          <w:spacing w:val="-2"/>
        </w:rPr>
        <w:t xml:space="preserve"> variances.</w:t>
      </w:r>
    </w:p>
    <w:p w14:paraId="10C61736" w14:textId="77777777" w:rsidR="00961446" w:rsidRDefault="009765C9">
      <w:pPr>
        <w:pStyle w:val="ListParagraph"/>
        <w:numPr>
          <w:ilvl w:val="0"/>
          <w:numId w:val="42"/>
        </w:numPr>
        <w:tabs>
          <w:tab w:val="left" w:pos="839"/>
        </w:tabs>
        <w:ind w:left="839" w:hanging="479"/>
      </w:pPr>
      <w:r>
        <w:rPr>
          <w:spacing w:val="-2"/>
        </w:rPr>
        <w:t>Applicability.</w:t>
      </w:r>
    </w:p>
    <w:p w14:paraId="1A7539CD" w14:textId="77777777" w:rsidR="00961446" w:rsidRDefault="009765C9">
      <w:pPr>
        <w:pStyle w:val="ListParagraph"/>
        <w:numPr>
          <w:ilvl w:val="1"/>
          <w:numId w:val="42"/>
        </w:numPr>
        <w:tabs>
          <w:tab w:val="left" w:pos="1319"/>
        </w:tabs>
        <w:ind w:left="1319" w:hanging="479"/>
      </w:pPr>
      <w:r>
        <w:t>The</w:t>
      </w:r>
      <w:r>
        <w:rPr>
          <w:spacing w:val="-3"/>
        </w:rPr>
        <w:t xml:space="preserve"> </w:t>
      </w:r>
      <w:r>
        <w:t>Board</w:t>
      </w:r>
      <w:r>
        <w:rPr>
          <w:spacing w:val="-2"/>
        </w:rPr>
        <w:t xml:space="preserve"> </w:t>
      </w:r>
      <w:r>
        <w:t>of</w:t>
      </w:r>
      <w:r>
        <w:rPr>
          <w:spacing w:val="-2"/>
        </w:rPr>
        <w:t xml:space="preserve"> </w:t>
      </w:r>
      <w:r>
        <w:t>Appeals</w:t>
      </w:r>
      <w:r>
        <w:rPr>
          <w:spacing w:val="-3"/>
        </w:rPr>
        <w:t xml:space="preserve"> </w:t>
      </w:r>
      <w:r>
        <w:t>shall</w:t>
      </w:r>
      <w:r>
        <w:rPr>
          <w:spacing w:val="-3"/>
        </w:rPr>
        <w:t xml:space="preserve"> </w:t>
      </w:r>
      <w:r>
        <w:t>hear and</w:t>
      </w:r>
      <w:r>
        <w:rPr>
          <w:spacing w:val="-2"/>
        </w:rPr>
        <w:t xml:space="preserve"> </w:t>
      </w:r>
      <w:r>
        <w:t>decide</w:t>
      </w:r>
      <w:r>
        <w:rPr>
          <w:spacing w:val="-3"/>
        </w:rPr>
        <w:t xml:space="preserve"> </w:t>
      </w:r>
      <w:r>
        <w:t>the</w:t>
      </w:r>
      <w:r>
        <w:rPr>
          <w:spacing w:val="-3"/>
        </w:rPr>
        <w:t xml:space="preserve"> </w:t>
      </w:r>
      <w:r>
        <w:t>following</w:t>
      </w:r>
      <w:r>
        <w:rPr>
          <w:spacing w:val="-1"/>
        </w:rPr>
        <w:t xml:space="preserve"> </w:t>
      </w:r>
      <w:r>
        <w:rPr>
          <w:spacing w:val="-2"/>
        </w:rPr>
        <w:t>appeals.</w:t>
      </w:r>
    </w:p>
    <w:p w14:paraId="1E373661" w14:textId="77777777" w:rsidR="00961446" w:rsidRDefault="009765C9">
      <w:pPr>
        <w:pStyle w:val="ListParagraph"/>
        <w:numPr>
          <w:ilvl w:val="2"/>
          <w:numId w:val="42"/>
        </w:numPr>
        <w:tabs>
          <w:tab w:val="left" w:pos="1800"/>
        </w:tabs>
        <w:spacing w:line="247" w:lineRule="auto"/>
        <w:ind w:right="356"/>
        <w:jc w:val="both"/>
      </w:pPr>
      <w:r>
        <w:t>If someone alleges an administrative official erred in any order, requirement, decision, or determination made in the enforcement of the zoning ordinance.</w:t>
      </w:r>
    </w:p>
    <w:p w14:paraId="472DF6F6" w14:textId="77777777" w:rsidR="00961446" w:rsidRDefault="009765C9">
      <w:pPr>
        <w:pStyle w:val="ListParagraph"/>
        <w:numPr>
          <w:ilvl w:val="2"/>
          <w:numId w:val="42"/>
        </w:numPr>
        <w:tabs>
          <w:tab w:val="left" w:pos="1800"/>
        </w:tabs>
        <w:spacing w:before="179" w:line="247" w:lineRule="auto"/>
        <w:ind w:right="356"/>
        <w:jc w:val="both"/>
      </w:pPr>
      <w:r>
        <w:t>To</w:t>
      </w:r>
      <w:r>
        <w:rPr>
          <w:spacing w:val="-11"/>
        </w:rPr>
        <w:t xml:space="preserve"> </w:t>
      </w:r>
      <w:r>
        <w:t>hear</w:t>
      </w:r>
      <w:r>
        <w:rPr>
          <w:spacing w:val="-11"/>
        </w:rPr>
        <w:t xml:space="preserve"> </w:t>
      </w:r>
      <w:r>
        <w:t>and</w:t>
      </w:r>
      <w:r>
        <w:rPr>
          <w:spacing w:val="-11"/>
        </w:rPr>
        <w:t xml:space="preserve"> </w:t>
      </w:r>
      <w:r>
        <w:t>decide</w:t>
      </w:r>
      <w:r>
        <w:rPr>
          <w:spacing w:val="-10"/>
        </w:rPr>
        <w:t xml:space="preserve"> </w:t>
      </w:r>
      <w:r>
        <w:t>special</w:t>
      </w:r>
      <w:r>
        <w:rPr>
          <w:spacing w:val="-10"/>
        </w:rPr>
        <w:t xml:space="preserve"> </w:t>
      </w:r>
      <w:r>
        <w:t>exception</w:t>
      </w:r>
      <w:r>
        <w:rPr>
          <w:spacing w:val="-10"/>
        </w:rPr>
        <w:t xml:space="preserve"> </w:t>
      </w:r>
      <w:r>
        <w:t>to</w:t>
      </w:r>
      <w:r>
        <w:rPr>
          <w:spacing w:val="-11"/>
        </w:rPr>
        <w:t xml:space="preserve"> </w:t>
      </w:r>
      <w:r>
        <w:t>the</w:t>
      </w:r>
      <w:r>
        <w:rPr>
          <w:spacing w:val="-11"/>
        </w:rPr>
        <w:t xml:space="preserve"> </w:t>
      </w:r>
      <w:r>
        <w:t>terms</w:t>
      </w:r>
      <w:r>
        <w:rPr>
          <w:spacing w:val="-10"/>
        </w:rPr>
        <w:t xml:space="preserve"> </w:t>
      </w:r>
      <w:r>
        <w:t>of</w:t>
      </w:r>
      <w:r>
        <w:rPr>
          <w:spacing w:val="-11"/>
        </w:rPr>
        <w:t xml:space="preserve"> </w:t>
      </w:r>
      <w:r>
        <w:t>the</w:t>
      </w:r>
      <w:r>
        <w:rPr>
          <w:spacing w:val="-11"/>
        </w:rPr>
        <w:t xml:space="preserve"> </w:t>
      </w:r>
      <w:r>
        <w:t>zoning</w:t>
      </w:r>
      <w:r>
        <w:rPr>
          <w:spacing w:val="-11"/>
        </w:rPr>
        <w:t xml:space="preserve"> </w:t>
      </w:r>
      <w:r>
        <w:t>ordinance</w:t>
      </w:r>
      <w:r>
        <w:rPr>
          <w:spacing w:val="-10"/>
        </w:rPr>
        <w:t xml:space="preserve"> </w:t>
      </w:r>
      <w:r>
        <w:t>upon</w:t>
      </w:r>
      <w:r>
        <w:rPr>
          <w:spacing w:val="-11"/>
        </w:rPr>
        <w:t xml:space="preserve"> </w:t>
      </w:r>
      <w:r>
        <w:t>which</w:t>
      </w:r>
      <w:r>
        <w:rPr>
          <w:spacing w:val="-11"/>
        </w:rPr>
        <w:t xml:space="preserve"> </w:t>
      </w:r>
      <w:r>
        <w:t>such Board must pass under such ordinance.</w:t>
      </w:r>
    </w:p>
    <w:p w14:paraId="49681F65" w14:textId="77777777" w:rsidR="00961446" w:rsidRDefault="009765C9">
      <w:pPr>
        <w:pStyle w:val="ListParagraph"/>
        <w:numPr>
          <w:ilvl w:val="2"/>
          <w:numId w:val="42"/>
        </w:numPr>
        <w:tabs>
          <w:tab w:val="left" w:pos="1800"/>
        </w:tabs>
        <w:spacing w:before="179" w:line="247" w:lineRule="auto"/>
        <w:ind w:right="357"/>
        <w:jc w:val="both"/>
      </w:pPr>
      <w:r>
        <w:t>To authorize upon appeal in specific cases such variance from the terms of the ordinance as will not be contrary to the public interest, where, owing to special conditions, a literal enforcement of the provi</w:t>
      </w:r>
      <w:r>
        <w:t>sions of the ordinance will result in practical difficulty or unnecessary hardship, such that the applicant observes the spirit of the ordinance, secures public safety and welfare, and does substantial justice.</w:t>
      </w:r>
    </w:p>
    <w:p w14:paraId="3A895257" w14:textId="77777777" w:rsidR="00961446" w:rsidRDefault="009765C9">
      <w:pPr>
        <w:pStyle w:val="ListParagraph"/>
        <w:numPr>
          <w:ilvl w:val="1"/>
          <w:numId w:val="42"/>
        </w:numPr>
        <w:tabs>
          <w:tab w:val="left" w:pos="1320"/>
        </w:tabs>
        <w:spacing w:before="177" w:line="247" w:lineRule="auto"/>
        <w:ind w:right="355"/>
        <w:jc w:val="both"/>
      </w:pPr>
      <w:r>
        <w:t>The Board may also permit, in appropriate cas</w:t>
      </w:r>
      <w:r>
        <w:t xml:space="preserve">es and subject to appropriate conditions and safeguards in harmony with the general purpose and intent of the ordinance, someone to erect or use for public utility purposes a building or premises in any location that is reasonably necessary for the public </w:t>
      </w:r>
      <w:r>
        <w:t>convenience and welfare.</w:t>
      </w:r>
    </w:p>
    <w:p w14:paraId="4128959E" w14:textId="77777777" w:rsidR="00961446" w:rsidRDefault="009765C9">
      <w:pPr>
        <w:pStyle w:val="ListParagraph"/>
        <w:numPr>
          <w:ilvl w:val="0"/>
          <w:numId w:val="42"/>
        </w:numPr>
        <w:tabs>
          <w:tab w:val="left" w:pos="839"/>
        </w:tabs>
        <w:spacing w:before="178"/>
        <w:ind w:left="839" w:hanging="479"/>
      </w:pPr>
      <w:r>
        <w:t>Prohibited</w:t>
      </w:r>
      <w:r>
        <w:rPr>
          <w:spacing w:val="-4"/>
        </w:rPr>
        <w:t xml:space="preserve"> </w:t>
      </w:r>
      <w:r>
        <w:t>variances.</w:t>
      </w:r>
      <w:r>
        <w:rPr>
          <w:spacing w:val="-2"/>
        </w:rPr>
        <w:t xml:space="preserve"> </w:t>
      </w:r>
      <w:r>
        <w:t>The</w:t>
      </w:r>
      <w:r>
        <w:rPr>
          <w:spacing w:val="-1"/>
        </w:rPr>
        <w:t xml:space="preserve"> </w:t>
      </w:r>
      <w:r>
        <w:t>Board</w:t>
      </w:r>
      <w:r>
        <w:rPr>
          <w:spacing w:val="-1"/>
        </w:rPr>
        <w:t xml:space="preserve"> </w:t>
      </w:r>
      <w:r>
        <w:t>of</w:t>
      </w:r>
      <w:r>
        <w:rPr>
          <w:spacing w:val="-2"/>
        </w:rPr>
        <w:t xml:space="preserve"> </w:t>
      </w:r>
      <w:r>
        <w:t>Appeals</w:t>
      </w:r>
      <w:r>
        <w:rPr>
          <w:spacing w:val="-3"/>
        </w:rPr>
        <w:t xml:space="preserve"> </w:t>
      </w:r>
      <w:r>
        <w:t>shall</w:t>
      </w:r>
      <w:r>
        <w:rPr>
          <w:spacing w:val="-2"/>
        </w:rPr>
        <w:t xml:space="preserve"> </w:t>
      </w:r>
      <w:r>
        <w:rPr>
          <w:spacing w:val="-4"/>
        </w:rPr>
        <w:t>not:</w:t>
      </w:r>
    </w:p>
    <w:p w14:paraId="4D00A936" w14:textId="77777777" w:rsidR="00961446" w:rsidRDefault="009765C9">
      <w:pPr>
        <w:pStyle w:val="ListParagraph"/>
        <w:numPr>
          <w:ilvl w:val="1"/>
          <w:numId w:val="42"/>
        </w:numPr>
        <w:tabs>
          <w:tab w:val="left" w:pos="1320"/>
        </w:tabs>
        <w:spacing w:line="247" w:lineRule="auto"/>
        <w:ind w:right="360"/>
        <w:jc w:val="both"/>
      </w:pPr>
      <w:r>
        <w:t xml:space="preserve">Permit a principal use in a zoning district not otherwise allowed in that zoning district (i.e., use </w:t>
      </w:r>
      <w:r>
        <w:rPr>
          <w:spacing w:val="-2"/>
        </w:rPr>
        <w:t>variances);</w:t>
      </w:r>
    </w:p>
    <w:p w14:paraId="2D685C27" w14:textId="77777777" w:rsidR="00961446" w:rsidRDefault="009765C9">
      <w:pPr>
        <w:pStyle w:val="ListParagraph"/>
        <w:numPr>
          <w:ilvl w:val="1"/>
          <w:numId w:val="42"/>
        </w:numPr>
        <w:tabs>
          <w:tab w:val="left" w:pos="1319"/>
        </w:tabs>
        <w:spacing w:before="179"/>
        <w:ind w:left="1319" w:hanging="479"/>
      </w:pPr>
      <w:r>
        <w:t>Waive,</w:t>
      </w:r>
      <w:r>
        <w:rPr>
          <w:spacing w:val="-1"/>
        </w:rPr>
        <w:t xml:space="preserve"> </w:t>
      </w:r>
      <w:r>
        <w:t>modify, or amend any definition</w:t>
      </w:r>
      <w:r>
        <w:rPr>
          <w:spacing w:val="1"/>
        </w:rPr>
        <w:t xml:space="preserve"> </w:t>
      </w:r>
      <w:r>
        <w:t>or interpretation of a</w:t>
      </w:r>
      <w:r>
        <w:rPr>
          <w:spacing w:val="-1"/>
        </w:rPr>
        <w:t xml:space="preserve"> </w:t>
      </w:r>
      <w:r>
        <w:t>us</w:t>
      </w:r>
      <w:r>
        <w:t>e</w:t>
      </w:r>
      <w:r>
        <w:rPr>
          <w:spacing w:val="-1"/>
        </w:rPr>
        <w:t xml:space="preserve"> </w:t>
      </w:r>
      <w:r>
        <w:rPr>
          <w:spacing w:val="-2"/>
        </w:rPr>
        <w:t>classification;</w:t>
      </w:r>
    </w:p>
    <w:p w14:paraId="17A40E5A" w14:textId="77777777" w:rsidR="00961446" w:rsidRDefault="009765C9">
      <w:pPr>
        <w:pStyle w:val="ListParagraph"/>
        <w:numPr>
          <w:ilvl w:val="1"/>
          <w:numId w:val="42"/>
        </w:numPr>
        <w:tabs>
          <w:tab w:val="left" w:pos="1319"/>
        </w:tabs>
        <w:ind w:left="1319" w:hanging="479"/>
      </w:pPr>
      <w:r>
        <w:t>Waive,</w:t>
      </w:r>
      <w:r>
        <w:rPr>
          <w:spacing w:val="-2"/>
        </w:rPr>
        <w:t xml:space="preserve"> </w:t>
      </w:r>
      <w:r>
        <w:t>modify,</w:t>
      </w:r>
      <w:r>
        <w:rPr>
          <w:spacing w:val="-3"/>
        </w:rPr>
        <w:t xml:space="preserve"> </w:t>
      </w:r>
      <w:r>
        <w:t>or</w:t>
      </w:r>
      <w:r>
        <w:rPr>
          <w:spacing w:val="-2"/>
        </w:rPr>
        <w:t xml:space="preserve"> </w:t>
      </w:r>
      <w:r>
        <w:t>otherwise</w:t>
      </w:r>
      <w:r>
        <w:rPr>
          <w:spacing w:val="-2"/>
        </w:rPr>
        <w:t xml:space="preserve"> </w:t>
      </w:r>
      <w:r>
        <w:t>vary</w:t>
      </w:r>
      <w:r>
        <w:rPr>
          <w:spacing w:val="-1"/>
        </w:rPr>
        <w:t xml:space="preserve"> </w:t>
      </w:r>
      <w:r>
        <w:t>any</w:t>
      </w:r>
      <w:r>
        <w:rPr>
          <w:spacing w:val="-2"/>
        </w:rPr>
        <w:t xml:space="preserve"> </w:t>
      </w:r>
      <w:r>
        <w:t>of</w:t>
      </w:r>
      <w:r>
        <w:rPr>
          <w:spacing w:val="-2"/>
        </w:rPr>
        <w:t xml:space="preserve"> </w:t>
      </w:r>
      <w:r>
        <w:t>the</w:t>
      </w:r>
      <w:r>
        <w:rPr>
          <w:spacing w:val="-3"/>
        </w:rPr>
        <w:t xml:space="preserve"> </w:t>
      </w:r>
      <w:r>
        <w:t>review</w:t>
      </w:r>
      <w:r>
        <w:rPr>
          <w:spacing w:val="-3"/>
        </w:rPr>
        <w:t xml:space="preserve"> </w:t>
      </w:r>
      <w:r>
        <w:t>and</w:t>
      </w:r>
      <w:r>
        <w:rPr>
          <w:spacing w:val="-2"/>
        </w:rPr>
        <w:t xml:space="preserve"> </w:t>
      </w:r>
      <w:r>
        <w:t>approval</w:t>
      </w:r>
      <w:r>
        <w:rPr>
          <w:spacing w:val="-2"/>
        </w:rPr>
        <w:t xml:space="preserve"> procedures;</w:t>
      </w:r>
    </w:p>
    <w:p w14:paraId="0BC73F6E" w14:textId="77777777" w:rsidR="00961446" w:rsidRDefault="009765C9">
      <w:pPr>
        <w:pStyle w:val="ListParagraph"/>
        <w:numPr>
          <w:ilvl w:val="1"/>
          <w:numId w:val="42"/>
        </w:numPr>
        <w:tabs>
          <w:tab w:val="left" w:pos="1320"/>
        </w:tabs>
        <w:spacing w:line="247" w:lineRule="auto"/>
        <w:ind w:right="358"/>
        <w:jc w:val="both"/>
      </w:pPr>
      <w:r>
        <w:t>Waive, vary, modify, or otherwise override a condition of approval or requirement imposed by an authorized decision-making body, the state, or the federal government;</w:t>
      </w:r>
    </w:p>
    <w:p w14:paraId="75D9234B" w14:textId="77777777" w:rsidR="00961446" w:rsidRDefault="009765C9">
      <w:pPr>
        <w:pStyle w:val="ListParagraph"/>
        <w:numPr>
          <w:ilvl w:val="1"/>
          <w:numId w:val="42"/>
        </w:numPr>
        <w:tabs>
          <w:tab w:val="left" w:pos="1319"/>
        </w:tabs>
        <w:spacing w:before="179"/>
        <w:ind w:left="1319" w:hanging="479"/>
      </w:pPr>
      <w:r>
        <w:t>Waive,</w:t>
      </w:r>
      <w:r>
        <w:rPr>
          <w:spacing w:val="-5"/>
        </w:rPr>
        <w:t xml:space="preserve"> </w:t>
      </w:r>
      <w:r>
        <w:t>vary,</w:t>
      </w:r>
      <w:r>
        <w:rPr>
          <w:spacing w:val="-2"/>
        </w:rPr>
        <w:t xml:space="preserve"> </w:t>
      </w:r>
      <w:r>
        <w:t>or</w:t>
      </w:r>
      <w:r>
        <w:rPr>
          <w:spacing w:val="-2"/>
        </w:rPr>
        <w:t xml:space="preserve"> </w:t>
      </w:r>
      <w:r>
        <w:t>modify</w:t>
      </w:r>
      <w:r>
        <w:rPr>
          <w:spacing w:val="-2"/>
        </w:rPr>
        <w:t xml:space="preserve"> </w:t>
      </w:r>
      <w:r>
        <w:t>applicable minimum</w:t>
      </w:r>
      <w:r>
        <w:rPr>
          <w:spacing w:val="-3"/>
        </w:rPr>
        <w:t xml:space="preserve"> </w:t>
      </w:r>
      <w:r>
        <w:t>lot</w:t>
      </w:r>
      <w:r>
        <w:rPr>
          <w:spacing w:val="-3"/>
        </w:rPr>
        <w:t xml:space="preserve"> </w:t>
      </w:r>
      <w:r>
        <w:t>area</w:t>
      </w:r>
      <w:r>
        <w:rPr>
          <w:spacing w:val="-3"/>
        </w:rPr>
        <w:t xml:space="preserve"> </w:t>
      </w:r>
      <w:r>
        <w:t>per unit</w:t>
      </w:r>
      <w:r>
        <w:rPr>
          <w:spacing w:val="-3"/>
        </w:rPr>
        <w:t xml:space="preserve"> </w:t>
      </w:r>
      <w:r>
        <w:t>(density)</w:t>
      </w:r>
      <w:r>
        <w:rPr>
          <w:spacing w:val="-2"/>
        </w:rPr>
        <w:t xml:space="preserve"> standards;</w:t>
      </w:r>
    </w:p>
    <w:p w14:paraId="262BE743" w14:textId="77777777" w:rsidR="00961446" w:rsidRDefault="009765C9">
      <w:pPr>
        <w:pStyle w:val="ListParagraph"/>
        <w:numPr>
          <w:ilvl w:val="1"/>
          <w:numId w:val="42"/>
        </w:numPr>
        <w:tabs>
          <w:tab w:val="left" w:pos="1319"/>
        </w:tabs>
        <w:ind w:left="1319" w:hanging="479"/>
      </w:pPr>
      <w:r>
        <w:t>Waive,</w:t>
      </w:r>
      <w:r>
        <w:rPr>
          <w:spacing w:val="21"/>
        </w:rPr>
        <w:t xml:space="preserve"> </w:t>
      </w:r>
      <w:r>
        <w:t>vary,</w:t>
      </w:r>
      <w:r>
        <w:rPr>
          <w:spacing w:val="22"/>
        </w:rPr>
        <w:t xml:space="preserve"> </w:t>
      </w:r>
      <w:r>
        <w:t>or</w:t>
      </w:r>
      <w:r>
        <w:rPr>
          <w:spacing w:val="22"/>
        </w:rPr>
        <w:t xml:space="preserve"> </w:t>
      </w:r>
      <w:r>
        <w:t>modify</w:t>
      </w:r>
      <w:r>
        <w:rPr>
          <w:spacing w:val="22"/>
        </w:rPr>
        <w:t xml:space="preserve"> </w:t>
      </w:r>
      <w:r>
        <w:t>provisions</w:t>
      </w:r>
      <w:r>
        <w:rPr>
          <w:spacing w:val="22"/>
        </w:rPr>
        <w:t xml:space="preserve"> </w:t>
      </w:r>
      <w:r>
        <w:t>this</w:t>
      </w:r>
      <w:r>
        <w:rPr>
          <w:spacing w:val="22"/>
        </w:rPr>
        <w:t xml:space="preserve"> </w:t>
      </w:r>
      <w:r>
        <w:t>Code</w:t>
      </w:r>
      <w:r>
        <w:rPr>
          <w:spacing w:val="22"/>
        </w:rPr>
        <w:t xml:space="preserve"> </w:t>
      </w:r>
      <w:r>
        <w:t>assigns</w:t>
      </w:r>
      <w:r>
        <w:rPr>
          <w:spacing w:val="22"/>
        </w:rPr>
        <w:t xml:space="preserve"> </w:t>
      </w:r>
      <w:r>
        <w:t>jurisdiction</w:t>
      </w:r>
      <w:r>
        <w:rPr>
          <w:spacing w:val="23"/>
        </w:rPr>
        <w:t xml:space="preserve"> </w:t>
      </w:r>
      <w:r>
        <w:t>to</w:t>
      </w:r>
      <w:r>
        <w:rPr>
          <w:spacing w:val="22"/>
        </w:rPr>
        <w:t xml:space="preserve"> </w:t>
      </w:r>
      <w:r>
        <w:t>another</w:t>
      </w:r>
      <w:r>
        <w:rPr>
          <w:spacing w:val="23"/>
        </w:rPr>
        <w:t xml:space="preserve"> </w:t>
      </w:r>
      <w:r>
        <w:t>decision-</w:t>
      </w:r>
      <w:r>
        <w:rPr>
          <w:spacing w:val="-2"/>
        </w:rPr>
        <w:t>making</w:t>
      </w:r>
    </w:p>
    <w:p w14:paraId="7D53C848" w14:textId="77777777" w:rsidR="00961446" w:rsidRDefault="00961446">
      <w:pPr>
        <w:pStyle w:val="ListParagraph"/>
        <w:jc w:val="left"/>
        <w:sectPr w:rsidR="00961446">
          <w:headerReference w:type="default" r:id="rId25"/>
          <w:footerReference w:type="default" r:id="rId26"/>
          <w:pgSz w:w="12240" w:h="15840"/>
          <w:pgMar w:top="1140" w:right="1080" w:bottom="800" w:left="1080" w:header="631" w:footer="609" w:gutter="0"/>
          <w:cols w:space="720"/>
        </w:sectPr>
      </w:pPr>
    </w:p>
    <w:p w14:paraId="12377549" w14:textId="77777777" w:rsidR="00961446" w:rsidRDefault="00961446">
      <w:pPr>
        <w:pStyle w:val="BodyText"/>
        <w:spacing w:before="37"/>
      </w:pPr>
    </w:p>
    <w:p w14:paraId="749B2032" w14:textId="77777777" w:rsidR="00961446" w:rsidRDefault="009765C9">
      <w:pPr>
        <w:pStyle w:val="BodyText"/>
        <w:ind w:left="1320"/>
      </w:pPr>
      <w:r>
        <w:t>body</w:t>
      </w:r>
      <w:r>
        <w:rPr>
          <w:spacing w:val="-4"/>
        </w:rPr>
        <w:t xml:space="preserve"> </w:t>
      </w:r>
      <w:r>
        <w:t>for</w:t>
      </w:r>
      <w:r>
        <w:rPr>
          <w:spacing w:val="-4"/>
        </w:rPr>
        <w:t xml:space="preserve"> </w:t>
      </w:r>
      <w:r>
        <w:t>exceptions</w:t>
      </w:r>
      <w:r>
        <w:rPr>
          <w:spacing w:val="-4"/>
        </w:rPr>
        <w:t xml:space="preserve"> </w:t>
      </w:r>
      <w:r>
        <w:t>or</w:t>
      </w:r>
      <w:r>
        <w:rPr>
          <w:spacing w:val="-4"/>
        </w:rPr>
        <w:t xml:space="preserve"> </w:t>
      </w:r>
      <w:r>
        <w:t>other</w:t>
      </w:r>
      <w:r>
        <w:rPr>
          <w:spacing w:val="-4"/>
        </w:rPr>
        <w:t xml:space="preserve"> </w:t>
      </w:r>
      <w:r>
        <w:t>modifications;</w:t>
      </w:r>
      <w:r>
        <w:rPr>
          <w:spacing w:val="-1"/>
        </w:rPr>
        <w:t xml:space="preserve"> </w:t>
      </w:r>
      <w:r>
        <w:rPr>
          <w:spacing w:val="-5"/>
        </w:rPr>
        <w:t>or</w:t>
      </w:r>
    </w:p>
    <w:p w14:paraId="7E2F2495" w14:textId="77777777" w:rsidR="00961446" w:rsidRDefault="009765C9">
      <w:pPr>
        <w:pStyle w:val="ListParagraph"/>
        <w:numPr>
          <w:ilvl w:val="1"/>
          <w:numId w:val="42"/>
        </w:numPr>
        <w:tabs>
          <w:tab w:val="left" w:pos="1319"/>
        </w:tabs>
        <w:ind w:left="1319" w:hanging="479"/>
      </w:pPr>
      <w:r>
        <w:t>Waive,</w:t>
      </w:r>
      <w:r>
        <w:rPr>
          <w:spacing w:val="-3"/>
        </w:rPr>
        <w:t xml:space="preserve"> </w:t>
      </w:r>
      <w:r>
        <w:t>vary,</w:t>
      </w:r>
      <w:r>
        <w:rPr>
          <w:spacing w:val="-2"/>
        </w:rPr>
        <w:t xml:space="preserve"> </w:t>
      </w:r>
      <w:r>
        <w:t>or</w:t>
      </w:r>
      <w:r>
        <w:rPr>
          <w:spacing w:val="-2"/>
        </w:rPr>
        <w:t xml:space="preserve"> </w:t>
      </w:r>
      <w:r>
        <w:t>modify</w:t>
      </w:r>
      <w:r>
        <w:rPr>
          <w:spacing w:val="-2"/>
        </w:rPr>
        <w:t xml:space="preserve"> </w:t>
      </w:r>
      <w:r>
        <w:t>provisions</w:t>
      </w:r>
      <w:r>
        <w:rPr>
          <w:spacing w:val="-3"/>
        </w:rPr>
        <w:t xml:space="preserve"> </w:t>
      </w:r>
      <w:r>
        <w:t>for</w:t>
      </w:r>
      <w:r>
        <w:rPr>
          <w:spacing w:val="-2"/>
        </w:rPr>
        <w:t xml:space="preserve"> </w:t>
      </w:r>
      <w:r>
        <w:t>which this</w:t>
      </w:r>
      <w:r>
        <w:rPr>
          <w:spacing w:val="-3"/>
        </w:rPr>
        <w:t xml:space="preserve"> </w:t>
      </w:r>
      <w:r>
        <w:t>Code</w:t>
      </w:r>
      <w:r>
        <w:rPr>
          <w:spacing w:val="-3"/>
        </w:rPr>
        <w:t xml:space="preserve"> </w:t>
      </w:r>
      <w:r>
        <w:t>expressly</w:t>
      </w:r>
      <w:r>
        <w:rPr>
          <w:spacing w:val="-2"/>
        </w:rPr>
        <w:t xml:space="preserve"> </w:t>
      </w:r>
      <w:r>
        <w:t>prohibits</w:t>
      </w:r>
      <w:r>
        <w:rPr>
          <w:spacing w:val="-1"/>
        </w:rPr>
        <w:t xml:space="preserve"> </w:t>
      </w:r>
      <w:r>
        <w:rPr>
          <w:spacing w:val="-2"/>
        </w:rPr>
        <w:t>variances.</w:t>
      </w:r>
    </w:p>
    <w:p w14:paraId="719B633C" w14:textId="77777777" w:rsidR="00961446" w:rsidRDefault="009765C9">
      <w:pPr>
        <w:pStyle w:val="ListParagraph"/>
        <w:numPr>
          <w:ilvl w:val="0"/>
          <w:numId w:val="42"/>
        </w:numPr>
        <w:tabs>
          <w:tab w:val="left" w:pos="840"/>
        </w:tabs>
        <w:spacing w:line="247" w:lineRule="auto"/>
        <w:ind w:right="352"/>
        <w:jc w:val="both"/>
      </w:pPr>
      <w:r>
        <w:t>Authority</w:t>
      </w:r>
      <w:r>
        <w:rPr>
          <w:spacing w:val="-8"/>
        </w:rPr>
        <w:t xml:space="preserve"> </w:t>
      </w:r>
      <w:r>
        <w:t>to</w:t>
      </w:r>
      <w:r>
        <w:rPr>
          <w:spacing w:val="-9"/>
        </w:rPr>
        <w:t xml:space="preserve"> </w:t>
      </w:r>
      <w:r>
        <w:t>initiate.</w:t>
      </w:r>
      <w:r>
        <w:rPr>
          <w:spacing w:val="-7"/>
        </w:rPr>
        <w:t xml:space="preserve"> </w:t>
      </w:r>
      <w:r>
        <w:t>Any</w:t>
      </w:r>
      <w:r>
        <w:rPr>
          <w:spacing w:val="-9"/>
        </w:rPr>
        <w:t xml:space="preserve"> </w:t>
      </w:r>
      <w:r>
        <w:t>person</w:t>
      </w:r>
      <w:r>
        <w:rPr>
          <w:spacing w:val="-9"/>
        </w:rPr>
        <w:t xml:space="preserve"> </w:t>
      </w:r>
      <w:r>
        <w:t>aggrieved</w:t>
      </w:r>
      <w:r>
        <w:rPr>
          <w:spacing w:val="-8"/>
        </w:rPr>
        <w:t xml:space="preserve"> </w:t>
      </w:r>
      <w:r>
        <w:t>or</w:t>
      </w:r>
      <w:r>
        <w:rPr>
          <w:spacing w:val="-9"/>
        </w:rPr>
        <w:t xml:space="preserve"> </w:t>
      </w:r>
      <w:r>
        <w:t>by</w:t>
      </w:r>
      <w:r>
        <w:rPr>
          <w:spacing w:val="-9"/>
        </w:rPr>
        <w:t xml:space="preserve"> </w:t>
      </w:r>
      <w:r>
        <w:t>any</w:t>
      </w:r>
      <w:r>
        <w:rPr>
          <w:spacing w:val="-9"/>
        </w:rPr>
        <w:t xml:space="preserve"> </w:t>
      </w:r>
      <w:r>
        <w:t>officer,</w:t>
      </w:r>
      <w:r>
        <w:rPr>
          <w:spacing w:val="-8"/>
        </w:rPr>
        <w:t xml:space="preserve"> </w:t>
      </w:r>
      <w:r>
        <w:t>department,</w:t>
      </w:r>
      <w:r>
        <w:rPr>
          <w:spacing w:val="-8"/>
        </w:rPr>
        <w:t xml:space="preserve"> </w:t>
      </w:r>
      <w:r>
        <w:t>board,</w:t>
      </w:r>
      <w:r>
        <w:rPr>
          <w:spacing w:val="-9"/>
        </w:rPr>
        <w:t xml:space="preserve"> </w:t>
      </w:r>
      <w:r>
        <w:t>or</w:t>
      </w:r>
      <w:r>
        <w:rPr>
          <w:spacing w:val="-9"/>
        </w:rPr>
        <w:t xml:space="preserve"> </w:t>
      </w:r>
      <w:r>
        <w:t>bureau</w:t>
      </w:r>
      <w:r>
        <w:rPr>
          <w:spacing w:val="-8"/>
        </w:rPr>
        <w:t xml:space="preserve"> </w:t>
      </w:r>
      <w:r>
        <w:t>of</w:t>
      </w:r>
      <w:r>
        <w:rPr>
          <w:spacing w:val="-9"/>
        </w:rPr>
        <w:t xml:space="preserve"> </w:t>
      </w:r>
      <w:r>
        <w:t>the</w:t>
      </w:r>
      <w:r>
        <w:rPr>
          <w:spacing w:val="-9"/>
        </w:rPr>
        <w:t xml:space="preserve"> </w:t>
      </w:r>
      <w:r>
        <w:t>City affected by any decision of the administrative officer may take an appeal to the Board of Appeals.</w:t>
      </w:r>
    </w:p>
    <w:p w14:paraId="713ADF6B" w14:textId="77777777" w:rsidR="00961446" w:rsidRDefault="009765C9">
      <w:pPr>
        <w:pStyle w:val="ListParagraph"/>
        <w:numPr>
          <w:ilvl w:val="0"/>
          <w:numId w:val="42"/>
        </w:numPr>
        <w:tabs>
          <w:tab w:val="left" w:pos="839"/>
        </w:tabs>
        <w:spacing w:before="179"/>
        <w:ind w:left="839" w:hanging="479"/>
      </w:pPr>
      <w:r>
        <w:t>Application</w:t>
      </w:r>
      <w:r>
        <w:rPr>
          <w:spacing w:val="-5"/>
        </w:rPr>
        <w:t xml:space="preserve"> </w:t>
      </w:r>
      <w:r>
        <w:t>filing.</w:t>
      </w:r>
      <w:r>
        <w:rPr>
          <w:spacing w:val="-3"/>
        </w:rPr>
        <w:t xml:space="preserve"> </w:t>
      </w:r>
      <w:r>
        <w:t>Appellants</w:t>
      </w:r>
      <w:r>
        <w:rPr>
          <w:spacing w:val="-1"/>
        </w:rPr>
        <w:t xml:space="preserve"> </w:t>
      </w:r>
      <w:r>
        <w:t>shall</w:t>
      </w:r>
      <w:r>
        <w:rPr>
          <w:spacing w:val="-4"/>
        </w:rPr>
        <w:t xml:space="preserve"> </w:t>
      </w:r>
      <w:r>
        <w:t>file</w:t>
      </w:r>
      <w:r>
        <w:rPr>
          <w:spacing w:val="-4"/>
        </w:rPr>
        <w:t xml:space="preserve"> </w:t>
      </w:r>
      <w:r>
        <w:t>appeals</w:t>
      </w:r>
      <w:r>
        <w:rPr>
          <w:spacing w:val="-4"/>
        </w:rPr>
        <w:t xml:space="preserve"> </w:t>
      </w:r>
      <w:r>
        <w:t>and</w:t>
      </w:r>
      <w:r>
        <w:rPr>
          <w:spacing w:val="-1"/>
        </w:rPr>
        <w:t xml:space="preserve"> </w:t>
      </w:r>
      <w:r>
        <w:t>variances</w:t>
      </w:r>
      <w:r>
        <w:rPr>
          <w:spacing w:val="-4"/>
        </w:rPr>
        <w:t xml:space="preserve"> </w:t>
      </w:r>
      <w:r>
        <w:t>with</w:t>
      </w:r>
      <w:r>
        <w:rPr>
          <w:spacing w:val="-3"/>
        </w:rPr>
        <w:t xml:space="preserve"> </w:t>
      </w:r>
      <w:r>
        <w:t>the</w:t>
      </w:r>
      <w:r>
        <w:rPr>
          <w:spacing w:val="-3"/>
        </w:rPr>
        <w:t xml:space="preserve"> </w:t>
      </w:r>
      <w:r>
        <w:t>Zoning</w:t>
      </w:r>
      <w:r>
        <w:rPr>
          <w:spacing w:val="-1"/>
        </w:rPr>
        <w:t xml:space="preserve"> </w:t>
      </w:r>
      <w:r>
        <w:rPr>
          <w:spacing w:val="-2"/>
        </w:rPr>
        <w:t>Administrator.</w:t>
      </w:r>
    </w:p>
    <w:p w14:paraId="7A99F7FD" w14:textId="77777777" w:rsidR="00961446" w:rsidRDefault="009765C9">
      <w:pPr>
        <w:pStyle w:val="ListParagraph"/>
        <w:numPr>
          <w:ilvl w:val="0"/>
          <w:numId w:val="42"/>
        </w:numPr>
        <w:tabs>
          <w:tab w:val="left" w:pos="840"/>
        </w:tabs>
        <w:spacing w:line="247" w:lineRule="auto"/>
        <w:ind w:right="356"/>
        <w:jc w:val="both"/>
      </w:pPr>
      <w:r>
        <w:t>Staff record. The Zoning Administrator shall transmit to the Board of Appeals all the papers constituting the record upon which action the applicant appealed.</w:t>
      </w:r>
    </w:p>
    <w:p w14:paraId="7FCBA94E" w14:textId="77777777" w:rsidR="00961446" w:rsidRDefault="009765C9">
      <w:pPr>
        <w:pStyle w:val="ListParagraph"/>
        <w:numPr>
          <w:ilvl w:val="0"/>
          <w:numId w:val="42"/>
        </w:numPr>
        <w:tabs>
          <w:tab w:val="left" w:pos="840"/>
        </w:tabs>
        <w:spacing w:before="179" w:line="247" w:lineRule="auto"/>
        <w:ind w:right="355"/>
        <w:jc w:val="both"/>
      </w:pPr>
      <w:r>
        <w:t xml:space="preserve">Public hearing notice. The Board of Appeals shall fix a </w:t>
      </w:r>
      <w:r>
        <w:t>reasonable time for the hearing of the appeal or other matter referred to it, give public notice, and give due notice to the parties in interest, and decide the same within a reasonable time.</w:t>
      </w:r>
    </w:p>
    <w:p w14:paraId="432B140A" w14:textId="77777777" w:rsidR="00961446" w:rsidRDefault="009765C9">
      <w:pPr>
        <w:pStyle w:val="ListParagraph"/>
        <w:numPr>
          <w:ilvl w:val="0"/>
          <w:numId w:val="42"/>
        </w:numPr>
        <w:tabs>
          <w:tab w:val="left" w:pos="840"/>
        </w:tabs>
        <w:spacing w:before="178" w:line="247" w:lineRule="auto"/>
        <w:ind w:right="354"/>
        <w:jc w:val="both"/>
      </w:pPr>
      <w:r>
        <w:t>Hearing. Any party may appear in person or by an agent or attorn</w:t>
      </w:r>
      <w:r>
        <w:t>ey upon the hearing. In any action involving a listed property, as defined in §</w:t>
      </w:r>
      <w:r>
        <w:rPr>
          <w:spacing w:val="-4"/>
        </w:rPr>
        <w:t xml:space="preserve"> </w:t>
      </w:r>
      <w:r>
        <w:t>44.31(4), Wis. Stats., the Board shall consider any suggested alternatives or recommended decision submitted by the Plan Commission.</w:t>
      </w:r>
    </w:p>
    <w:p w14:paraId="66ACA377" w14:textId="77777777" w:rsidR="00961446" w:rsidRDefault="009765C9">
      <w:pPr>
        <w:pStyle w:val="ListParagraph"/>
        <w:numPr>
          <w:ilvl w:val="0"/>
          <w:numId w:val="42"/>
        </w:numPr>
        <w:tabs>
          <w:tab w:val="left" w:pos="840"/>
        </w:tabs>
        <w:spacing w:before="179" w:line="247" w:lineRule="auto"/>
        <w:ind w:right="355"/>
        <w:jc w:val="both"/>
      </w:pPr>
      <w:r>
        <w:t>Burden of</w:t>
      </w:r>
      <w:r>
        <w:rPr>
          <w:spacing w:val="-1"/>
        </w:rPr>
        <w:t xml:space="preserve"> </w:t>
      </w:r>
      <w:r>
        <w:t>proof.</w:t>
      </w:r>
      <w:r>
        <w:rPr>
          <w:spacing w:val="-1"/>
        </w:rPr>
        <w:t xml:space="preserve"> </w:t>
      </w:r>
      <w:r>
        <w:t>A</w:t>
      </w:r>
      <w:r>
        <w:rPr>
          <w:spacing w:val="-1"/>
        </w:rPr>
        <w:t xml:space="preserve"> </w:t>
      </w:r>
      <w:r>
        <w:t>property owner bears the</w:t>
      </w:r>
      <w:r>
        <w:t xml:space="preserve"> burden of</w:t>
      </w:r>
      <w:r>
        <w:rPr>
          <w:spacing w:val="-1"/>
        </w:rPr>
        <w:t xml:space="preserve"> </w:t>
      </w:r>
      <w:r>
        <w:t>proving "unnecessary hardship," as that term is</w:t>
      </w:r>
      <w:r>
        <w:rPr>
          <w:spacing w:val="-5"/>
        </w:rPr>
        <w:t xml:space="preserve"> </w:t>
      </w:r>
      <w:r>
        <w:t>used</w:t>
      </w:r>
      <w:r>
        <w:rPr>
          <w:spacing w:val="-5"/>
        </w:rPr>
        <w:t xml:space="preserve"> </w:t>
      </w:r>
      <w:r>
        <w:t>in</w:t>
      </w:r>
      <w:r>
        <w:rPr>
          <w:spacing w:val="-5"/>
        </w:rPr>
        <w:t xml:space="preserve"> </w:t>
      </w:r>
      <w:r>
        <w:t>this</w:t>
      </w:r>
      <w:r>
        <w:rPr>
          <w:spacing w:val="-5"/>
        </w:rPr>
        <w:t xml:space="preserve"> </w:t>
      </w:r>
      <w:r>
        <w:t>section,</w:t>
      </w:r>
      <w:r>
        <w:rPr>
          <w:spacing w:val="-5"/>
        </w:rPr>
        <w:t xml:space="preserve"> </w:t>
      </w:r>
      <w:r>
        <w:t>for</w:t>
      </w:r>
      <w:r>
        <w:rPr>
          <w:spacing w:val="-6"/>
        </w:rPr>
        <w:t xml:space="preserve"> </w:t>
      </w:r>
      <w:r>
        <w:t>a</w:t>
      </w:r>
      <w:r>
        <w:rPr>
          <w:spacing w:val="-6"/>
        </w:rPr>
        <w:t xml:space="preserve"> </w:t>
      </w:r>
      <w:r>
        <w:t>variance</w:t>
      </w:r>
      <w:r>
        <w:rPr>
          <w:spacing w:val="-5"/>
        </w:rPr>
        <w:t xml:space="preserve"> </w:t>
      </w:r>
      <w:r>
        <w:t>by</w:t>
      </w:r>
      <w:r>
        <w:rPr>
          <w:spacing w:val="-6"/>
        </w:rPr>
        <w:t xml:space="preserve"> </w:t>
      </w:r>
      <w:r>
        <w:t>demonstrating</w:t>
      </w:r>
      <w:r>
        <w:rPr>
          <w:spacing w:val="-4"/>
        </w:rPr>
        <w:t xml:space="preserve"> </w:t>
      </w:r>
      <w:r>
        <w:t>that</w:t>
      </w:r>
      <w:r>
        <w:rPr>
          <w:spacing w:val="-5"/>
        </w:rPr>
        <w:t xml:space="preserve"> </w:t>
      </w:r>
      <w:r>
        <w:t>strict</w:t>
      </w:r>
      <w:r>
        <w:rPr>
          <w:spacing w:val="-5"/>
        </w:rPr>
        <w:t xml:space="preserve"> </w:t>
      </w:r>
      <w:r>
        <w:t>compliance</w:t>
      </w:r>
      <w:r>
        <w:rPr>
          <w:spacing w:val="-4"/>
        </w:rPr>
        <w:t xml:space="preserve"> </w:t>
      </w:r>
      <w:r>
        <w:t>with</w:t>
      </w:r>
      <w:r>
        <w:rPr>
          <w:spacing w:val="-5"/>
        </w:rPr>
        <w:t xml:space="preserve"> </w:t>
      </w:r>
      <w:r>
        <w:t>a</w:t>
      </w:r>
      <w:r>
        <w:rPr>
          <w:spacing w:val="-6"/>
        </w:rPr>
        <w:t xml:space="preserve"> </w:t>
      </w:r>
      <w:r>
        <w:t>zoning</w:t>
      </w:r>
      <w:r>
        <w:rPr>
          <w:spacing w:val="-5"/>
        </w:rPr>
        <w:t xml:space="preserve"> </w:t>
      </w:r>
      <w:r>
        <w:t>ordinance would unreasonably prevent the property owner from using the property owner's property for a per</w:t>
      </w:r>
      <w:r>
        <w:t>mitted</w:t>
      </w:r>
      <w:r>
        <w:rPr>
          <w:spacing w:val="-3"/>
        </w:rPr>
        <w:t xml:space="preserve"> </w:t>
      </w:r>
      <w:r>
        <w:t>purpose</w:t>
      </w:r>
      <w:r>
        <w:rPr>
          <w:spacing w:val="-4"/>
        </w:rPr>
        <w:t xml:space="preserve"> </w:t>
      </w:r>
      <w:r>
        <w:t>or</w:t>
      </w:r>
      <w:r>
        <w:rPr>
          <w:spacing w:val="-4"/>
        </w:rPr>
        <w:t xml:space="preserve"> </w:t>
      </w:r>
      <w:r>
        <w:t>would</w:t>
      </w:r>
      <w:r>
        <w:rPr>
          <w:spacing w:val="-3"/>
        </w:rPr>
        <w:t xml:space="preserve"> </w:t>
      </w:r>
      <w:r>
        <w:t>render</w:t>
      </w:r>
      <w:r>
        <w:rPr>
          <w:spacing w:val="-3"/>
        </w:rPr>
        <w:t xml:space="preserve"> </w:t>
      </w:r>
      <w:r>
        <w:t>conformity</w:t>
      </w:r>
      <w:r>
        <w:rPr>
          <w:spacing w:val="-3"/>
        </w:rPr>
        <w:t xml:space="preserve"> </w:t>
      </w:r>
      <w:r>
        <w:t>with</w:t>
      </w:r>
      <w:r>
        <w:rPr>
          <w:spacing w:val="-3"/>
        </w:rPr>
        <w:t xml:space="preserve"> </w:t>
      </w:r>
      <w:r>
        <w:t>the</w:t>
      </w:r>
      <w:r>
        <w:rPr>
          <w:spacing w:val="-3"/>
        </w:rPr>
        <w:t xml:space="preserve"> </w:t>
      </w:r>
      <w:r>
        <w:t>zoning</w:t>
      </w:r>
      <w:r>
        <w:rPr>
          <w:spacing w:val="-3"/>
        </w:rPr>
        <w:t xml:space="preserve"> </w:t>
      </w:r>
      <w:r>
        <w:t>ordinance</w:t>
      </w:r>
      <w:r>
        <w:rPr>
          <w:spacing w:val="-3"/>
        </w:rPr>
        <w:t xml:space="preserve"> </w:t>
      </w:r>
      <w:r>
        <w:t>unnecessarily</w:t>
      </w:r>
      <w:r>
        <w:rPr>
          <w:spacing w:val="-2"/>
        </w:rPr>
        <w:t xml:space="preserve"> </w:t>
      </w:r>
      <w:r>
        <w:t>burdensome. In all circumstances, a property owner bears the burden of proving that they based the unnecessary hardship on conditions unique to the property rather than consi</w:t>
      </w:r>
      <w:r>
        <w:t>derations personal to the property owner and that the property owner did not create the unnecessary hardship.</w:t>
      </w:r>
    </w:p>
    <w:p w14:paraId="0807F249" w14:textId="77777777" w:rsidR="00961446" w:rsidRDefault="009765C9">
      <w:pPr>
        <w:pStyle w:val="ListParagraph"/>
        <w:numPr>
          <w:ilvl w:val="0"/>
          <w:numId w:val="42"/>
        </w:numPr>
        <w:tabs>
          <w:tab w:val="left" w:pos="839"/>
        </w:tabs>
        <w:spacing w:before="176"/>
        <w:ind w:left="839" w:hanging="479"/>
      </w:pPr>
      <w:r>
        <w:t>Additional</w:t>
      </w:r>
      <w:r>
        <w:rPr>
          <w:spacing w:val="-6"/>
        </w:rPr>
        <w:t xml:space="preserve"> </w:t>
      </w:r>
      <w:r>
        <w:t>decision-making</w:t>
      </w:r>
      <w:r>
        <w:rPr>
          <w:spacing w:val="-2"/>
        </w:rPr>
        <w:t xml:space="preserve"> criteria.</w:t>
      </w:r>
    </w:p>
    <w:p w14:paraId="33E69D22" w14:textId="77777777" w:rsidR="00961446" w:rsidRDefault="009765C9">
      <w:pPr>
        <w:pStyle w:val="ListParagraph"/>
        <w:numPr>
          <w:ilvl w:val="1"/>
          <w:numId w:val="42"/>
        </w:numPr>
        <w:tabs>
          <w:tab w:val="left" w:pos="1320"/>
        </w:tabs>
        <w:spacing w:line="247" w:lineRule="auto"/>
        <w:ind w:right="355"/>
      </w:pPr>
      <w:r>
        <w:t>Parcel-as-a-whole. If a whole parcel (but not necessarily each portion of the parcel) provides</w:t>
      </w:r>
      <w:r>
        <w:rPr>
          <w:spacing w:val="40"/>
        </w:rPr>
        <w:t xml:space="preserve"> </w:t>
      </w:r>
      <w:r>
        <w:t>some reasonable use for its owner, then they do not meet the unnecessary hardship test.</w:t>
      </w:r>
    </w:p>
    <w:p w14:paraId="3126E730" w14:textId="77777777" w:rsidR="00961446" w:rsidRDefault="009765C9">
      <w:pPr>
        <w:pStyle w:val="ListParagraph"/>
        <w:numPr>
          <w:ilvl w:val="1"/>
          <w:numId w:val="42"/>
        </w:numPr>
        <w:tabs>
          <w:tab w:val="left" w:pos="1320"/>
        </w:tabs>
        <w:spacing w:before="179" w:line="247" w:lineRule="auto"/>
        <w:ind w:right="356"/>
      </w:pPr>
      <w:r>
        <w:t>Self-imposed hardship. An applicant may not claim hardship because of con</w:t>
      </w:r>
      <w:r>
        <w:t xml:space="preserve">ditions which are </w:t>
      </w:r>
      <w:r>
        <w:rPr>
          <w:spacing w:val="-2"/>
        </w:rPr>
        <w:t>self-imposed.</w:t>
      </w:r>
    </w:p>
    <w:p w14:paraId="3C7FDB01" w14:textId="77777777" w:rsidR="00961446" w:rsidRDefault="009765C9">
      <w:pPr>
        <w:pStyle w:val="ListParagraph"/>
        <w:numPr>
          <w:ilvl w:val="1"/>
          <w:numId w:val="42"/>
        </w:numPr>
        <w:tabs>
          <w:tab w:val="left" w:pos="1320"/>
        </w:tabs>
        <w:spacing w:before="178" w:line="247" w:lineRule="auto"/>
        <w:ind w:right="354"/>
      </w:pPr>
      <w:r>
        <w:t>Circumstances</w:t>
      </w:r>
      <w:r>
        <w:rPr>
          <w:spacing w:val="72"/>
        </w:rPr>
        <w:t xml:space="preserve"> </w:t>
      </w:r>
      <w:r>
        <w:t>of</w:t>
      </w:r>
      <w:r>
        <w:rPr>
          <w:spacing w:val="70"/>
        </w:rPr>
        <w:t xml:space="preserve"> </w:t>
      </w:r>
      <w:r>
        <w:t>applicant.</w:t>
      </w:r>
      <w:r>
        <w:rPr>
          <w:spacing w:val="72"/>
        </w:rPr>
        <w:t xml:space="preserve"> </w:t>
      </w:r>
      <w:r>
        <w:t>Circumstances</w:t>
      </w:r>
      <w:r>
        <w:rPr>
          <w:spacing w:val="72"/>
        </w:rPr>
        <w:t xml:space="preserve"> </w:t>
      </w:r>
      <w:r>
        <w:t>of</w:t>
      </w:r>
      <w:r>
        <w:rPr>
          <w:spacing w:val="70"/>
        </w:rPr>
        <w:t xml:space="preserve"> </w:t>
      </w:r>
      <w:r>
        <w:t>an</w:t>
      </w:r>
      <w:r>
        <w:rPr>
          <w:spacing w:val="71"/>
        </w:rPr>
        <w:t xml:space="preserve"> </w:t>
      </w:r>
      <w:r>
        <w:t>applicant</w:t>
      </w:r>
      <w:r>
        <w:rPr>
          <w:spacing w:val="71"/>
        </w:rPr>
        <w:t xml:space="preserve"> </w:t>
      </w:r>
      <w:r>
        <w:t>shall</w:t>
      </w:r>
      <w:r>
        <w:rPr>
          <w:spacing w:val="71"/>
        </w:rPr>
        <w:t xml:space="preserve"> </w:t>
      </w:r>
      <w:r>
        <w:t>not</w:t>
      </w:r>
      <w:r>
        <w:rPr>
          <w:spacing w:val="70"/>
        </w:rPr>
        <w:t xml:space="preserve"> </w:t>
      </w:r>
      <w:r>
        <w:t>factor</w:t>
      </w:r>
      <w:r>
        <w:rPr>
          <w:spacing w:val="71"/>
        </w:rPr>
        <w:t xml:space="preserve"> </w:t>
      </w:r>
      <w:r>
        <w:t>in</w:t>
      </w:r>
      <w:r>
        <w:rPr>
          <w:spacing w:val="71"/>
        </w:rPr>
        <w:t xml:space="preserve"> </w:t>
      </w:r>
      <w:r>
        <w:t xml:space="preserve">deciding </w:t>
      </w:r>
      <w:r>
        <w:rPr>
          <w:spacing w:val="-2"/>
        </w:rPr>
        <w:t>variances.</w:t>
      </w:r>
    </w:p>
    <w:p w14:paraId="1001828B" w14:textId="77777777" w:rsidR="00961446" w:rsidRDefault="009765C9">
      <w:pPr>
        <w:pStyle w:val="ListParagraph"/>
        <w:numPr>
          <w:ilvl w:val="1"/>
          <w:numId w:val="42"/>
        </w:numPr>
        <w:tabs>
          <w:tab w:val="left" w:pos="1319"/>
        </w:tabs>
        <w:spacing w:before="179"/>
        <w:ind w:left="1319" w:hanging="479"/>
      </w:pPr>
      <w:r>
        <w:t>Financial</w:t>
      </w:r>
      <w:r>
        <w:rPr>
          <w:spacing w:val="-6"/>
        </w:rPr>
        <w:t xml:space="preserve"> </w:t>
      </w:r>
      <w:r>
        <w:t>hardship.</w:t>
      </w:r>
      <w:r>
        <w:rPr>
          <w:spacing w:val="-3"/>
        </w:rPr>
        <w:t xml:space="preserve"> </w:t>
      </w:r>
      <w:r>
        <w:t>Economic</w:t>
      </w:r>
      <w:r>
        <w:rPr>
          <w:spacing w:val="-1"/>
        </w:rPr>
        <w:t xml:space="preserve"> </w:t>
      </w:r>
      <w:r>
        <w:t>loss</w:t>
      </w:r>
      <w:r>
        <w:rPr>
          <w:spacing w:val="-4"/>
        </w:rPr>
        <w:t xml:space="preserve"> </w:t>
      </w:r>
      <w:r>
        <w:t>or</w:t>
      </w:r>
      <w:r>
        <w:rPr>
          <w:spacing w:val="-2"/>
        </w:rPr>
        <w:t xml:space="preserve"> </w:t>
      </w:r>
      <w:r>
        <w:t>financial</w:t>
      </w:r>
      <w:r>
        <w:rPr>
          <w:spacing w:val="-4"/>
        </w:rPr>
        <w:t xml:space="preserve"> </w:t>
      </w:r>
      <w:r>
        <w:t>hardship</w:t>
      </w:r>
      <w:r>
        <w:rPr>
          <w:spacing w:val="-3"/>
        </w:rPr>
        <w:t xml:space="preserve"> </w:t>
      </w:r>
      <w:r>
        <w:t>do</w:t>
      </w:r>
      <w:r>
        <w:rPr>
          <w:spacing w:val="-3"/>
        </w:rPr>
        <w:t xml:space="preserve"> </w:t>
      </w:r>
      <w:r>
        <w:t>not</w:t>
      </w:r>
      <w:r>
        <w:rPr>
          <w:spacing w:val="-4"/>
        </w:rPr>
        <w:t xml:space="preserve"> </w:t>
      </w:r>
      <w:r>
        <w:t xml:space="preserve">justify </w:t>
      </w:r>
      <w:r>
        <w:rPr>
          <w:spacing w:val="-2"/>
        </w:rPr>
        <w:t>variances.</w:t>
      </w:r>
    </w:p>
    <w:p w14:paraId="24F9C56C" w14:textId="77777777" w:rsidR="00961446" w:rsidRDefault="009765C9">
      <w:pPr>
        <w:pStyle w:val="ListParagraph"/>
        <w:numPr>
          <w:ilvl w:val="1"/>
          <w:numId w:val="42"/>
        </w:numPr>
        <w:tabs>
          <w:tab w:val="left" w:pos="1319"/>
        </w:tabs>
        <w:ind w:left="1319" w:hanging="479"/>
      </w:pPr>
      <w:r>
        <w:t>Nearby</w:t>
      </w:r>
      <w:r>
        <w:rPr>
          <w:spacing w:val="-3"/>
        </w:rPr>
        <w:t xml:space="preserve"> </w:t>
      </w:r>
      <w:r>
        <w:t>violations.</w:t>
      </w:r>
      <w:r>
        <w:rPr>
          <w:spacing w:val="-3"/>
        </w:rPr>
        <w:t xml:space="preserve"> </w:t>
      </w:r>
      <w:r>
        <w:t>Nearby</w:t>
      </w:r>
      <w:r>
        <w:rPr>
          <w:spacing w:val="-2"/>
        </w:rPr>
        <w:t xml:space="preserve"> </w:t>
      </w:r>
      <w:r>
        <w:t>ordinance</w:t>
      </w:r>
      <w:r>
        <w:rPr>
          <w:spacing w:val="-1"/>
        </w:rPr>
        <w:t xml:space="preserve"> </w:t>
      </w:r>
      <w:r>
        <w:t>violatio</w:t>
      </w:r>
      <w:r>
        <w:t>ns</w:t>
      </w:r>
      <w:r>
        <w:rPr>
          <w:spacing w:val="-3"/>
        </w:rPr>
        <w:t xml:space="preserve"> </w:t>
      </w:r>
      <w:r>
        <w:t>do</w:t>
      </w:r>
      <w:r>
        <w:rPr>
          <w:spacing w:val="-3"/>
        </w:rPr>
        <w:t xml:space="preserve"> </w:t>
      </w:r>
      <w:r>
        <w:t>not</w:t>
      </w:r>
      <w:r>
        <w:rPr>
          <w:spacing w:val="-4"/>
        </w:rPr>
        <w:t xml:space="preserve"> </w:t>
      </w:r>
      <w:r>
        <w:t>provide</w:t>
      </w:r>
      <w:r>
        <w:rPr>
          <w:spacing w:val="-3"/>
        </w:rPr>
        <w:t xml:space="preserve"> </w:t>
      </w:r>
      <w:r>
        <w:t>grounds</w:t>
      </w:r>
      <w:r>
        <w:rPr>
          <w:spacing w:val="-4"/>
        </w:rPr>
        <w:t xml:space="preserve"> </w:t>
      </w:r>
      <w:r>
        <w:t>for</w:t>
      </w:r>
      <w:r>
        <w:rPr>
          <w:spacing w:val="-2"/>
        </w:rPr>
        <w:t xml:space="preserve"> </w:t>
      </w:r>
      <w:r>
        <w:t>granting</w:t>
      </w:r>
      <w:r>
        <w:rPr>
          <w:spacing w:val="-1"/>
        </w:rPr>
        <w:t xml:space="preserve"> </w:t>
      </w:r>
      <w:r>
        <w:t>a</w:t>
      </w:r>
      <w:r>
        <w:rPr>
          <w:spacing w:val="-3"/>
        </w:rPr>
        <w:t xml:space="preserve"> </w:t>
      </w:r>
      <w:r>
        <w:rPr>
          <w:spacing w:val="-2"/>
        </w:rPr>
        <w:t>variance.</w:t>
      </w:r>
    </w:p>
    <w:p w14:paraId="1D17792F" w14:textId="77777777" w:rsidR="00961446" w:rsidRDefault="009765C9">
      <w:pPr>
        <w:pStyle w:val="ListParagraph"/>
        <w:numPr>
          <w:ilvl w:val="1"/>
          <w:numId w:val="42"/>
        </w:numPr>
        <w:tabs>
          <w:tab w:val="left" w:pos="1320"/>
        </w:tabs>
        <w:spacing w:line="247" w:lineRule="auto"/>
        <w:ind w:right="357"/>
      </w:pPr>
      <w:r>
        <w:t>Objections from neighbors. A lack of objections from neighbors does not provide a basis for</w:t>
      </w:r>
      <w:r>
        <w:rPr>
          <w:spacing w:val="40"/>
        </w:rPr>
        <w:t xml:space="preserve"> </w:t>
      </w:r>
      <w:r>
        <w:t>granting a variance.</w:t>
      </w:r>
    </w:p>
    <w:p w14:paraId="2890B55A" w14:textId="77777777" w:rsidR="00961446" w:rsidRDefault="009765C9">
      <w:pPr>
        <w:pStyle w:val="ListParagraph"/>
        <w:numPr>
          <w:ilvl w:val="0"/>
          <w:numId w:val="42"/>
        </w:numPr>
        <w:tabs>
          <w:tab w:val="left" w:pos="840"/>
        </w:tabs>
        <w:spacing w:before="179" w:line="247" w:lineRule="auto"/>
        <w:ind w:right="352"/>
        <w:jc w:val="both"/>
      </w:pPr>
      <w:r>
        <w:t>Board of Appeals decision. In exercising their powers, the Board may, in conformity with the provisions</w:t>
      </w:r>
      <w:r>
        <w:rPr>
          <w:spacing w:val="-3"/>
        </w:rPr>
        <w:t xml:space="preserve"> </w:t>
      </w:r>
      <w:r>
        <w:t>of</w:t>
      </w:r>
      <w:r>
        <w:rPr>
          <w:spacing w:val="-4"/>
        </w:rPr>
        <w:t xml:space="preserve"> </w:t>
      </w:r>
      <w:r>
        <w:t>such</w:t>
      </w:r>
      <w:r>
        <w:rPr>
          <w:spacing w:val="-3"/>
        </w:rPr>
        <w:t xml:space="preserve"> </w:t>
      </w:r>
      <w:r>
        <w:t>section,</w:t>
      </w:r>
      <w:r>
        <w:rPr>
          <w:spacing w:val="-3"/>
        </w:rPr>
        <w:t xml:space="preserve"> </w:t>
      </w:r>
      <w:r>
        <w:t>reverse</w:t>
      </w:r>
      <w:r>
        <w:rPr>
          <w:spacing w:val="-3"/>
        </w:rPr>
        <w:t xml:space="preserve"> </w:t>
      </w:r>
      <w:r>
        <w:t>or</w:t>
      </w:r>
      <w:r>
        <w:rPr>
          <w:spacing w:val="-4"/>
        </w:rPr>
        <w:t xml:space="preserve"> </w:t>
      </w:r>
      <w:r>
        <w:t>affirm,</w:t>
      </w:r>
      <w:r>
        <w:rPr>
          <w:spacing w:val="-3"/>
        </w:rPr>
        <w:t xml:space="preserve"> </w:t>
      </w:r>
      <w:r>
        <w:t>wholly</w:t>
      </w:r>
      <w:r>
        <w:rPr>
          <w:spacing w:val="-3"/>
        </w:rPr>
        <w:t xml:space="preserve"> </w:t>
      </w:r>
      <w:r>
        <w:t>or</w:t>
      </w:r>
      <w:r>
        <w:rPr>
          <w:spacing w:val="-4"/>
        </w:rPr>
        <w:t xml:space="preserve"> </w:t>
      </w:r>
      <w:r>
        <w:t>partly,</w:t>
      </w:r>
      <w:r>
        <w:rPr>
          <w:spacing w:val="-3"/>
        </w:rPr>
        <w:t xml:space="preserve"> </w:t>
      </w:r>
      <w:r>
        <w:t>or</w:t>
      </w:r>
      <w:r>
        <w:rPr>
          <w:spacing w:val="-4"/>
        </w:rPr>
        <w:t xml:space="preserve"> </w:t>
      </w:r>
      <w:r>
        <w:t>may</w:t>
      </w:r>
      <w:r>
        <w:rPr>
          <w:spacing w:val="-3"/>
        </w:rPr>
        <w:t xml:space="preserve"> </w:t>
      </w:r>
      <w:r>
        <w:t>modify</w:t>
      </w:r>
      <w:r>
        <w:rPr>
          <w:spacing w:val="-3"/>
        </w:rPr>
        <w:t xml:space="preserve"> </w:t>
      </w:r>
      <w:r>
        <w:t>the</w:t>
      </w:r>
      <w:r>
        <w:rPr>
          <w:spacing w:val="-3"/>
        </w:rPr>
        <w:t xml:space="preserve"> </w:t>
      </w:r>
      <w:r>
        <w:t>order,</w:t>
      </w:r>
      <w:r>
        <w:rPr>
          <w:spacing w:val="-3"/>
        </w:rPr>
        <w:t xml:space="preserve"> </w:t>
      </w:r>
      <w:r>
        <w:t>requirement, decision, or determination appealed from and may make such o</w:t>
      </w:r>
      <w:r>
        <w:t>rder, requirement, decision, or determination as it determines. To that end, it shall have all the powers of</w:t>
      </w:r>
      <w:r>
        <w:rPr>
          <w:spacing w:val="-1"/>
        </w:rPr>
        <w:t xml:space="preserve"> </w:t>
      </w:r>
      <w:r>
        <w:t>the officer from</w:t>
      </w:r>
      <w:r>
        <w:rPr>
          <w:spacing w:val="-1"/>
        </w:rPr>
        <w:t xml:space="preserve"> </w:t>
      </w:r>
      <w:r>
        <w:t>whom</w:t>
      </w:r>
      <w:r>
        <w:rPr>
          <w:spacing w:val="-1"/>
        </w:rPr>
        <w:t xml:space="preserve"> </w:t>
      </w:r>
      <w:r>
        <w:t>the applicant appealed and may issue or direct the issue of a permit.</w:t>
      </w:r>
    </w:p>
    <w:p w14:paraId="5289F6CA" w14:textId="77777777" w:rsidR="00961446" w:rsidRDefault="009765C9">
      <w:pPr>
        <w:pStyle w:val="ListParagraph"/>
        <w:numPr>
          <w:ilvl w:val="0"/>
          <w:numId w:val="42"/>
        </w:numPr>
        <w:tabs>
          <w:tab w:val="left" w:pos="839"/>
        </w:tabs>
        <w:spacing w:before="177"/>
        <w:ind w:left="839" w:hanging="479"/>
      </w:pPr>
      <w:r>
        <w:t>Transferability.</w:t>
      </w:r>
      <w:r>
        <w:rPr>
          <w:spacing w:val="-2"/>
        </w:rPr>
        <w:t xml:space="preserve"> </w:t>
      </w:r>
      <w:r>
        <w:t>A</w:t>
      </w:r>
      <w:r>
        <w:rPr>
          <w:spacing w:val="-3"/>
        </w:rPr>
        <w:t xml:space="preserve"> </w:t>
      </w:r>
      <w:r>
        <w:t>variance granted</w:t>
      </w:r>
      <w:r>
        <w:rPr>
          <w:spacing w:val="-1"/>
        </w:rPr>
        <w:t xml:space="preserve"> </w:t>
      </w:r>
      <w:r>
        <w:t>by</w:t>
      </w:r>
      <w:r>
        <w:rPr>
          <w:spacing w:val="-2"/>
        </w:rPr>
        <w:t xml:space="preserve"> </w:t>
      </w:r>
      <w:r>
        <w:t>the</w:t>
      </w:r>
      <w:r>
        <w:rPr>
          <w:spacing w:val="-3"/>
        </w:rPr>
        <w:t xml:space="preserve"> </w:t>
      </w:r>
      <w:r>
        <w:t>Board</w:t>
      </w:r>
      <w:r>
        <w:rPr>
          <w:spacing w:val="-1"/>
        </w:rPr>
        <w:t xml:space="preserve"> </w:t>
      </w:r>
      <w:r>
        <w:t>of</w:t>
      </w:r>
      <w:r>
        <w:rPr>
          <w:spacing w:val="-2"/>
        </w:rPr>
        <w:t xml:space="preserve"> </w:t>
      </w:r>
      <w:r>
        <w:t>App</w:t>
      </w:r>
      <w:r>
        <w:t>eals</w:t>
      </w:r>
      <w:r>
        <w:rPr>
          <w:spacing w:val="-2"/>
        </w:rPr>
        <w:t xml:space="preserve"> </w:t>
      </w:r>
      <w:r>
        <w:t>runs</w:t>
      </w:r>
      <w:r>
        <w:rPr>
          <w:spacing w:val="-1"/>
        </w:rPr>
        <w:t xml:space="preserve"> </w:t>
      </w:r>
      <w:r>
        <w:t>with</w:t>
      </w:r>
      <w:r>
        <w:rPr>
          <w:spacing w:val="-2"/>
        </w:rPr>
        <w:t xml:space="preserve"> </w:t>
      </w:r>
      <w:r>
        <w:t>the</w:t>
      </w:r>
      <w:r>
        <w:rPr>
          <w:spacing w:val="-2"/>
        </w:rPr>
        <w:t xml:space="preserve"> land.</w:t>
      </w:r>
    </w:p>
    <w:p w14:paraId="11CD8CF6" w14:textId="77777777" w:rsidR="00961446" w:rsidRDefault="009765C9">
      <w:pPr>
        <w:pStyle w:val="ListParagraph"/>
        <w:numPr>
          <w:ilvl w:val="0"/>
          <w:numId w:val="42"/>
        </w:numPr>
        <w:tabs>
          <w:tab w:val="left" w:pos="839"/>
        </w:tabs>
        <w:ind w:left="839" w:hanging="479"/>
      </w:pPr>
      <w:r>
        <w:t>Lapse</w:t>
      </w:r>
      <w:r>
        <w:rPr>
          <w:spacing w:val="-6"/>
        </w:rPr>
        <w:t xml:space="preserve"> </w:t>
      </w:r>
      <w:r>
        <w:t>of</w:t>
      </w:r>
      <w:r>
        <w:rPr>
          <w:spacing w:val="-5"/>
        </w:rPr>
        <w:t xml:space="preserve"> </w:t>
      </w:r>
      <w:r>
        <w:t>approval.</w:t>
      </w:r>
      <w:r>
        <w:rPr>
          <w:spacing w:val="-5"/>
        </w:rPr>
        <w:t xml:space="preserve"> </w:t>
      </w:r>
      <w:r>
        <w:t>Any</w:t>
      </w:r>
      <w:r>
        <w:rPr>
          <w:spacing w:val="-6"/>
        </w:rPr>
        <w:t xml:space="preserve"> </w:t>
      </w:r>
      <w:r>
        <w:t>variance</w:t>
      </w:r>
      <w:r>
        <w:rPr>
          <w:spacing w:val="-5"/>
        </w:rPr>
        <w:t xml:space="preserve"> </w:t>
      </w:r>
      <w:r>
        <w:t>granted</w:t>
      </w:r>
      <w:r>
        <w:rPr>
          <w:spacing w:val="-5"/>
        </w:rPr>
        <w:t xml:space="preserve"> </w:t>
      </w:r>
      <w:r>
        <w:t>expires</w:t>
      </w:r>
      <w:r>
        <w:rPr>
          <w:spacing w:val="-5"/>
        </w:rPr>
        <w:t xml:space="preserve"> </w:t>
      </w:r>
      <w:r>
        <w:t>within</w:t>
      </w:r>
      <w:r>
        <w:rPr>
          <w:spacing w:val="-6"/>
        </w:rPr>
        <w:t xml:space="preserve"> </w:t>
      </w:r>
      <w:r>
        <w:t>one</w:t>
      </w:r>
      <w:r>
        <w:rPr>
          <w:spacing w:val="-5"/>
        </w:rPr>
        <w:t xml:space="preserve"> </w:t>
      </w:r>
      <w:r>
        <w:t>year</w:t>
      </w:r>
      <w:r>
        <w:rPr>
          <w:spacing w:val="-5"/>
        </w:rPr>
        <w:t xml:space="preserve"> </w:t>
      </w:r>
      <w:r>
        <w:t>unless</w:t>
      </w:r>
      <w:r>
        <w:rPr>
          <w:spacing w:val="-5"/>
        </w:rPr>
        <w:t xml:space="preserve"> </w:t>
      </w:r>
      <w:r>
        <w:t>the</w:t>
      </w:r>
      <w:r>
        <w:rPr>
          <w:spacing w:val="-6"/>
        </w:rPr>
        <w:t xml:space="preserve"> </w:t>
      </w:r>
      <w:r>
        <w:t>applicant</w:t>
      </w:r>
      <w:r>
        <w:rPr>
          <w:spacing w:val="-5"/>
        </w:rPr>
        <w:t xml:space="preserve"> </w:t>
      </w:r>
      <w:r>
        <w:t>commences</w:t>
      </w:r>
      <w:r>
        <w:rPr>
          <w:spacing w:val="-5"/>
        </w:rPr>
        <w:t xml:space="preserve"> the</w:t>
      </w:r>
    </w:p>
    <w:p w14:paraId="15A56A39" w14:textId="77777777" w:rsidR="00961446" w:rsidRDefault="00961446">
      <w:pPr>
        <w:pStyle w:val="ListParagraph"/>
        <w:jc w:val="left"/>
        <w:sectPr w:rsidR="00961446">
          <w:headerReference w:type="default" r:id="rId27"/>
          <w:footerReference w:type="default" r:id="rId28"/>
          <w:pgSz w:w="12240" w:h="15840"/>
          <w:pgMar w:top="1140" w:right="1080" w:bottom="800" w:left="1080" w:header="631" w:footer="609" w:gutter="0"/>
          <w:cols w:space="720"/>
        </w:sectPr>
      </w:pPr>
    </w:p>
    <w:p w14:paraId="05E8D0AC" w14:textId="77777777" w:rsidR="00961446" w:rsidRDefault="00961446">
      <w:pPr>
        <w:pStyle w:val="BodyText"/>
        <w:spacing w:before="37"/>
      </w:pPr>
    </w:p>
    <w:p w14:paraId="4F9A004B" w14:textId="77777777" w:rsidR="00961446" w:rsidRDefault="009765C9">
      <w:pPr>
        <w:pStyle w:val="BodyText"/>
        <w:spacing w:line="247" w:lineRule="auto"/>
        <w:ind w:left="840" w:right="373"/>
      </w:pPr>
      <w:r>
        <w:t>action authorized by the variance within one year. The Board of Appeals may establish a separate</w:t>
      </w:r>
      <w:r>
        <w:rPr>
          <w:spacing w:val="80"/>
        </w:rPr>
        <w:t xml:space="preserve"> </w:t>
      </w:r>
      <w:r>
        <w:t>mandatory commencement or completion date.</w:t>
      </w:r>
    </w:p>
    <w:p w14:paraId="620A24B8" w14:textId="77777777" w:rsidR="00961446" w:rsidRDefault="009765C9">
      <w:pPr>
        <w:pStyle w:val="ListParagraph"/>
        <w:numPr>
          <w:ilvl w:val="0"/>
          <w:numId w:val="42"/>
        </w:numPr>
        <w:tabs>
          <w:tab w:val="left" w:pos="840"/>
        </w:tabs>
        <w:spacing w:before="179" w:line="247" w:lineRule="auto"/>
        <w:ind w:right="356"/>
        <w:jc w:val="both"/>
      </w:pPr>
      <w:r>
        <w:t>Successive applications. If the Board of Appeals denies an appeal or variance request, they may not accept an application for the same or a substantially similar appeal or request for one year from the denial date.</w:t>
      </w:r>
    </w:p>
    <w:p w14:paraId="3A2FA121" w14:textId="77777777" w:rsidR="00961446" w:rsidRDefault="009765C9">
      <w:pPr>
        <w:pStyle w:val="ListParagraph"/>
        <w:numPr>
          <w:ilvl w:val="0"/>
          <w:numId w:val="42"/>
        </w:numPr>
        <w:tabs>
          <w:tab w:val="left" w:pos="840"/>
        </w:tabs>
        <w:spacing w:before="178" w:line="247" w:lineRule="auto"/>
        <w:ind w:right="355"/>
        <w:jc w:val="both"/>
      </w:pPr>
      <w:r>
        <w:t>Appeal. State law provides that any perso</w:t>
      </w:r>
      <w:r>
        <w:t>n aggrieved by a zoning variance decision of the Board of Appeals may appeal the decision.</w:t>
      </w:r>
    </w:p>
    <w:p w14:paraId="5045333F" w14:textId="77777777" w:rsidR="00961446" w:rsidRDefault="009765C9">
      <w:pPr>
        <w:pStyle w:val="ListParagraph"/>
        <w:numPr>
          <w:ilvl w:val="0"/>
          <w:numId w:val="42"/>
        </w:numPr>
        <w:tabs>
          <w:tab w:val="left" w:pos="840"/>
        </w:tabs>
        <w:spacing w:before="179" w:line="247" w:lineRule="auto"/>
        <w:ind w:right="354"/>
        <w:jc w:val="both"/>
      </w:pPr>
      <w:r>
        <w:t>Administrative adjustments. The Zoning Administrator may, upon receipt of an administrative adjustment, modify a dimensional, physical, or locational requirement suc</w:t>
      </w:r>
      <w:r>
        <w:t>h as a setback, frontage, height, bulk, or density restriction for a structure by up to 10% if they notify all adjoining property owners of the variance in writing and do not receive any objections within 10 business days of mailing the notice. When review</w:t>
      </w:r>
      <w:r>
        <w:t>ing administrative adjustments, the Zoning Administrator shall follow Subsections A, H and I. The Zoning Administrator may choose to refer any administrative adjustment to the Board of Appeals as a variance.</w:t>
      </w:r>
    </w:p>
    <w:p w14:paraId="09CBE3F0" w14:textId="77777777" w:rsidR="00961446" w:rsidRDefault="00961446">
      <w:pPr>
        <w:pStyle w:val="BodyText"/>
        <w:spacing w:before="17"/>
      </w:pPr>
    </w:p>
    <w:p w14:paraId="6DF41ED0" w14:textId="77777777" w:rsidR="00961446" w:rsidRDefault="009765C9">
      <w:pPr>
        <w:pStyle w:val="Heading1"/>
      </w:pPr>
      <w:bookmarkStart w:id="10" w:name="§_15.09_Zoning_compliance_review."/>
      <w:bookmarkEnd w:id="10"/>
      <w:r>
        <w:t>§</w:t>
      </w:r>
      <w:r>
        <w:rPr>
          <w:spacing w:val="-4"/>
        </w:rPr>
        <w:t xml:space="preserve"> </w:t>
      </w:r>
      <w:r>
        <w:t>15.09.</w:t>
      </w:r>
      <w:r>
        <w:rPr>
          <w:spacing w:val="61"/>
        </w:rPr>
        <w:t xml:space="preserve"> </w:t>
      </w:r>
      <w:r>
        <w:t>Zoning</w:t>
      </w:r>
      <w:r>
        <w:rPr>
          <w:spacing w:val="-2"/>
        </w:rPr>
        <w:t xml:space="preserve"> </w:t>
      </w:r>
      <w:r>
        <w:t>compliance</w:t>
      </w:r>
      <w:r>
        <w:rPr>
          <w:spacing w:val="-2"/>
        </w:rPr>
        <w:t xml:space="preserve"> review.</w:t>
      </w:r>
    </w:p>
    <w:p w14:paraId="494F0D58" w14:textId="77777777" w:rsidR="00961446" w:rsidRDefault="009765C9">
      <w:pPr>
        <w:pStyle w:val="ListParagraph"/>
        <w:numPr>
          <w:ilvl w:val="0"/>
          <w:numId w:val="41"/>
        </w:numPr>
        <w:tabs>
          <w:tab w:val="left" w:pos="840"/>
        </w:tabs>
        <w:spacing w:line="247" w:lineRule="auto"/>
        <w:ind w:right="354"/>
        <w:jc w:val="both"/>
      </w:pPr>
      <w:r>
        <w:t>Purpose.</w:t>
      </w:r>
      <w:r>
        <w:rPr>
          <w:spacing w:val="-7"/>
        </w:rPr>
        <w:t xml:space="preserve"> </w:t>
      </w:r>
      <w:r>
        <w:t>Before</w:t>
      </w:r>
      <w:r>
        <w:rPr>
          <w:spacing w:val="-7"/>
        </w:rPr>
        <w:t xml:space="preserve"> </w:t>
      </w:r>
      <w:r>
        <w:t>commencing</w:t>
      </w:r>
      <w:r>
        <w:rPr>
          <w:spacing w:val="-6"/>
        </w:rPr>
        <w:t xml:space="preserve"> </w:t>
      </w:r>
      <w:r>
        <w:t>with</w:t>
      </w:r>
      <w:r>
        <w:rPr>
          <w:spacing w:val="-7"/>
        </w:rPr>
        <w:t xml:space="preserve"> </w:t>
      </w:r>
      <w:r>
        <w:t>the</w:t>
      </w:r>
      <w:r>
        <w:rPr>
          <w:spacing w:val="-7"/>
        </w:rPr>
        <w:t xml:space="preserve"> </w:t>
      </w:r>
      <w:r>
        <w:t>execution</w:t>
      </w:r>
      <w:r>
        <w:rPr>
          <w:spacing w:val="-6"/>
        </w:rPr>
        <w:t xml:space="preserve"> </w:t>
      </w:r>
      <w:r>
        <w:t>of</w:t>
      </w:r>
      <w:r>
        <w:rPr>
          <w:spacing w:val="-7"/>
        </w:rPr>
        <w:t xml:space="preserve"> </w:t>
      </w:r>
      <w:r>
        <w:t>any</w:t>
      </w:r>
      <w:r>
        <w:rPr>
          <w:spacing w:val="-7"/>
        </w:rPr>
        <w:t xml:space="preserve"> </w:t>
      </w:r>
      <w:r>
        <w:t>work</w:t>
      </w:r>
      <w:r>
        <w:rPr>
          <w:spacing w:val="-7"/>
        </w:rPr>
        <w:t xml:space="preserve"> </w:t>
      </w:r>
      <w:r>
        <w:t>of</w:t>
      </w:r>
      <w:r>
        <w:rPr>
          <w:spacing w:val="-7"/>
        </w:rPr>
        <w:t xml:space="preserve"> </w:t>
      </w:r>
      <w:r>
        <w:t>the</w:t>
      </w:r>
      <w:r>
        <w:rPr>
          <w:spacing w:val="-7"/>
        </w:rPr>
        <w:t xml:space="preserve"> </w:t>
      </w:r>
      <w:r>
        <w:t>erection,</w:t>
      </w:r>
      <w:r>
        <w:rPr>
          <w:spacing w:val="-6"/>
        </w:rPr>
        <w:t xml:space="preserve"> </w:t>
      </w:r>
      <w:r>
        <w:t>construction,</w:t>
      </w:r>
      <w:r>
        <w:rPr>
          <w:spacing w:val="-6"/>
        </w:rPr>
        <w:t xml:space="preserve"> </w:t>
      </w:r>
      <w:r>
        <w:t>alteration, or addition to any building, the owner or agent shall secure a building permit from the Building Inspector. It</w:t>
      </w:r>
      <w:r>
        <w:rPr>
          <w:spacing w:val="-1"/>
        </w:rPr>
        <w:t xml:space="preserve"> </w:t>
      </w:r>
      <w:r>
        <w:t>is unlawful to commence such work</w:t>
      </w:r>
      <w:r>
        <w:rPr>
          <w:spacing w:val="-1"/>
        </w:rPr>
        <w:t xml:space="preserve"> </w:t>
      </w:r>
      <w:r>
        <w:t>unless the</w:t>
      </w:r>
      <w:r>
        <w:t xml:space="preserve"> owner or</w:t>
      </w:r>
      <w:r>
        <w:rPr>
          <w:spacing w:val="-1"/>
        </w:rPr>
        <w:t xml:space="preserve"> </w:t>
      </w:r>
      <w:r>
        <w:t>agent obtains such permit. The provisions of</w:t>
      </w:r>
      <w:r>
        <w:rPr>
          <w:spacing w:val="-1"/>
        </w:rPr>
        <w:t xml:space="preserve"> </w:t>
      </w:r>
      <w:r>
        <w:t>the</w:t>
      </w:r>
      <w:r>
        <w:rPr>
          <w:spacing w:val="-1"/>
        </w:rPr>
        <w:t xml:space="preserve"> </w:t>
      </w:r>
      <w:r>
        <w:t>building, health, or</w:t>
      </w:r>
      <w:r>
        <w:rPr>
          <w:spacing w:val="-1"/>
        </w:rPr>
        <w:t xml:space="preserve"> </w:t>
      </w:r>
      <w:r>
        <w:t>other</w:t>
      </w:r>
      <w:r>
        <w:rPr>
          <w:spacing w:val="-1"/>
        </w:rPr>
        <w:t xml:space="preserve"> </w:t>
      </w:r>
      <w:r>
        <w:t>ordinances or</w:t>
      </w:r>
      <w:r>
        <w:rPr>
          <w:spacing w:val="-1"/>
        </w:rPr>
        <w:t xml:space="preserve"> </w:t>
      </w:r>
      <w:r>
        <w:t>regulations of</w:t>
      </w:r>
      <w:r>
        <w:rPr>
          <w:spacing w:val="-1"/>
        </w:rPr>
        <w:t xml:space="preserve"> </w:t>
      </w:r>
      <w:r>
        <w:t>the</w:t>
      </w:r>
      <w:r>
        <w:rPr>
          <w:spacing w:val="-1"/>
        </w:rPr>
        <w:t xml:space="preserve"> </w:t>
      </w:r>
      <w:r>
        <w:t>City of</w:t>
      </w:r>
      <w:r>
        <w:rPr>
          <w:spacing w:val="-1"/>
        </w:rPr>
        <w:t xml:space="preserve"> </w:t>
      </w:r>
      <w:r>
        <w:t>South</w:t>
      </w:r>
      <w:r>
        <w:rPr>
          <w:spacing w:val="-1"/>
        </w:rPr>
        <w:t xml:space="preserve"> </w:t>
      </w:r>
      <w:r>
        <w:t>Milwaukee affecting the premises shall have been complied with.</w:t>
      </w:r>
    </w:p>
    <w:p w14:paraId="78BFC581" w14:textId="77777777" w:rsidR="00961446" w:rsidRDefault="009765C9">
      <w:pPr>
        <w:pStyle w:val="ListParagraph"/>
        <w:numPr>
          <w:ilvl w:val="0"/>
          <w:numId w:val="41"/>
        </w:numPr>
        <w:tabs>
          <w:tab w:val="left" w:pos="840"/>
        </w:tabs>
        <w:spacing w:before="177" w:line="247" w:lineRule="auto"/>
        <w:ind w:right="356"/>
        <w:jc w:val="both"/>
      </w:pPr>
      <w:r>
        <w:t>Timing. The Zoning Administrator must review all building p</w:t>
      </w:r>
      <w:r>
        <w:t>ermits for zoning compliance before the Building Inspector issues any permits.</w:t>
      </w:r>
    </w:p>
    <w:p w14:paraId="7008CC36" w14:textId="77777777" w:rsidR="00961446" w:rsidRDefault="009765C9">
      <w:pPr>
        <w:pStyle w:val="ListParagraph"/>
        <w:numPr>
          <w:ilvl w:val="0"/>
          <w:numId w:val="41"/>
        </w:numPr>
        <w:tabs>
          <w:tab w:val="left" w:pos="840"/>
        </w:tabs>
        <w:spacing w:before="179" w:line="247" w:lineRule="auto"/>
        <w:ind w:right="356"/>
        <w:jc w:val="both"/>
      </w:pPr>
      <w:r>
        <w:t>Applications. Applicants for building permits must include enough information to demonstrate that the permit complies with this chapter.</w:t>
      </w:r>
    </w:p>
    <w:p w14:paraId="1C8F389E" w14:textId="77777777" w:rsidR="00961446" w:rsidRDefault="009765C9">
      <w:pPr>
        <w:pStyle w:val="ListParagraph"/>
        <w:numPr>
          <w:ilvl w:val="0"/>
          <w:numId w:val="41"/>
        </w:numPr>
        <w:tabs>
          <w:tab w:val="left" w:pos="840"/>
        </w:tabs>
        <w:spacing w:before="179" w:line="247" w:lineRule="auto"/>
        <w:ind w:right="354"/>
        <w:jc w:val="both"/>
      </w:pPr>
      <w:r>
        <w:t>Decision. The Zoning Administrator shall</w:t>
      </w:r>
      <w:r>
        <w:t xml:space="preserve"> review each building permit application and approve or deny</w:t>
      </w:r>
      <w:r>
        <w:rPr>
          <w:spacing w:val="-5"/>
        </w:rPr>
        <w:t xml:space="preserve"> </w:t>
      </w:r>
      <w:r>
        <w:t>the</w:t>
      </w:r>
      <w:r>
        <w:rPr>
          <w:spacing w:val="-5"/>
        </w:rPr>
        <w:t xml:space="preserve"> </w:t>
      </w:r>
      <w:r>
        <w:t>permit</w:t>
      </w:r>
      <w:r>
        <w:rPr>
          <w:spacing w:val="-5"/>
        </w:rPr>
        <w:t xml:space="preserve"> </w:t>
      </w:r>
      <w:r>
        <w:t>on</w:t>
      </w:r>
      <w:r>
        <w:rPr>
          <w:spacing w:val="-5"/>
        </w:rPr>
        <w:t xml:space="preserve"> </w:t>
      </w:r>
      <w:r>
        <w:t>whether</w:t>
      </w:r>
      <w:r>
        <w:rPr>
          <w:spacing w:val="-5"/>
        </w:rPr>
        <w:t xml:space="preserve"> </w:t>
      </w:r>
      <w:r>
        <w:t>the</w:t>
      </w:r>
      <w:r>
        <w:rPr>
          <w:spacing w:val="-5"/>
        </w:rPr>
        <w:t xml:space="preserve"> </w:t>
      </w:r>
      <w:r>
        <w:t>proposed</w:t>
      </w:r>
      <w:r>
        <w:rPr>
          <w:spacing w:val="-5"/>
        </w:rPr>
        <w:t xml:space="preserve"> </w:t>
      </w:r>
      <w:r>
        <w:t>use,</w:t>
      </w:r>
      <w:r>
        <w:rPr>
          <w:spacing w:val="-5"/>
        </w:rPr>
        <w:t xml:space="preserve"> </w:t>
      </w:r>
      <w:r>
        <w:t>structure,</w:t>
      </w:r>
      <w:r>
        <w:rPr>
          <w:spacing w:val="-5"/>
        </w:rPr>
        <w:t xml:space="preserve"> </w:t>
      </w:r>
      <w:r>
        <w:t>or</w:t>
      </w:r>
      <w:r>
        <w:rPr>
          <w:spacing w:val="-5"/>
        </w:rPr>
        <w:t xml:space="preserve"> </w:t>
      </w:r>
      <w:r>
        <w:t>development</w:t>
      </w:r>
      <w:r>
        <w:rPr>
          <w:spacing w:val="-5"/>
        </w:rPr>
        <w:t xml:space="preserve"> </w:t>
      </w:r>
      <w:r>
        <w:t>complies</w:t>
      </w:r>
      <w:r>
        <w:rPr>
          <w:spacing w:val="-5"/>
        </w:rPr>
        <w:t xml:space="preserve"> </w:t>
      </w:r>
      <w:r>
        <w:t>with</w:t>
      </w:r>
      <w:r>
        <w:rPr>
          <w:spacing w:val="-5"/>
        </w:rPr>
        <w:t xml:space="preserve"> </w:t>
      </w:r>
      <w:r>
        <w:t>the</w:t>
      </w:r>
      <w:r>
        <w:rPr>
          <w:spacing w:val="-5"/>
        </w:rPr>
        <w:t xml:space="preserve"> </w:t>
      </w:r>
      <w:r>
        <w:t>provisions of this chapter. The Zoning Administrator shall refer matters identified by §</w:t>
      </w:r>
      <w:r>
        <w:rPr>
          <w:spacing w:val="-7"/>
        </w:rPr>
        <w:t xml:space="preserve"> </w:t>
      </w:r>
      <w:r>
        <w:t>62.23(5), Wis. Stats., to the Plan Commission.</w:t>
      </w:r>
    </w:p>
    <w:p w14:paraId="3D7BC8C2" w14:textId="77777777" w:rsidR="00961446" w:rsidRDefault="00961446">
      <w:pPr>
        <w:pStyle w:val="BodyText"/>
        <w:spacing w:before="18"/>
      </w:pPr>
    </w:p>
    <w:p w14:paraId="50D19FA1" w14:textId="77777777" w:rsidR="00961446" w:rsidRDefault="009765C9">
      <w:pPr>
        <w:pStyle w:val="Heading1"/>
      </w:pPr>
      <w:bookmarkStart w:id="11" w:name="§_15.10_Sign_permits."/>
      <w:bookmarkEnd w:id="11"/>
      <w:r>
        <w:t>§</w:t>
      </w:r>
      <w:r>
        <w:rPr>
          <w:spacing w:val="-1"/>
        </w:rPr>
        <w:t xml:space="preserve"> </w:t>
      </w:r>
      <w:r>
        <w:t>15.10.</w:t>
      </w:r>
      <w:r>
        <w:rPr>
          <w:spacing w:val="63"/>
        </w:rPr>
        <w:t xml:space="preserve"> </w:t>
      </w:r>
      <w:r>
        <w:t>Sign</w:t>
      </w:r>
      <w:r>
        <w:rPr>
          <w:spacing w:val="-1"/>
        </w:rPr>
        <w:t xml:space="preserve"> </w:t>
      </w:r>
      <w:r>
        <w:rPr>
          <w:spacing w:val="-2"/>
        </w:rPr>
        <w:t>permits.</w:t>
      </w:r>
    </w:p>
    <w:p w14:paraId="14E5C593" w14:textId="77777777" w:rsidR="00961446" w:rsidRDefault="009765C9">
      <w:pPr>
        <w:pStyle w:val="ListParagraph"/>
        <w:numPr>
          <w:ilvl w:val="0"/>
          <w:numId w:val="40"/>
        </w:numPr>
        <w:tabs>
          <w:tab w:val="left" w:pos="839"/>
        </w:tabs>
        <w:ind w:left="839" w:hanging="479"/>
      </w:pPr>
      <w:r>
        <w:t>Sign</w:t>
      </w:r>
      <w:r>
        <w:rPr>
          <w:spacing w:val="-6"/>
        </w:rPr>
        <w:t xml:space="preserve"> </w:t>
      </w:r>
      <w:r>
        <w:t>permit</w:t>
      </w:r>
      <w:r>
        <w:rPr>
          <w:spacing w:val="-4"/>
        </w:rPr>
        <w:t xml:space="preserve"> </w:t>
      </w:r>
      <w:r>
        <w:t>applications.</w:t>
      </w:r>
      <w:r>
        <w:rPr>
          <w:spacing w:val="-1"/>
        </w:rPr>
        <w:t xml:space="preserve"> </w:t>
      </w:r>
      <w:r>
        <w:t>Sign</w:t>
      </w:r>
      <w:r>
        <w:rPr>
          <w:spacing w:val="-4"/>
        </w:rPr>
        <w:t xml:space="preserve"> </w:t>
      </w:r>
      <w:r>
        <w:t>permit</w:t>
      </w:r>
      <w:r>
        <w:rPr>
          <w:spacing w:val="-4"/>
        </w:rPr>
        <w:t xml:space="preserve"> </w:t>
      </w:r>
      <w:r>
        <w:t>applications</w:t>
      </w:r>
      <w:r>
        <w:rPr>
          <w:spacing w:val="-1"/>
        </w:rPr>
        <w:t xml:space="preserve"> </w:t>
      </w:r>
      <w:r>
        <w:t>shall</w:t>
      </w:r>
      <w:r>
        <w:rPr>
          <w:spacing w:val="-5"/>
        </w:rPr>
        <w:t xml:space="preserve"> </w:t>
      </w:r>
      <w:r>
        <w:t>include</w:t>
      </w:r>
      <w:r>
        <w:rPr>
          <w:spacing w:val="-4"/>
        </w:rPr>
        <w:t xml:space="preserve"> </w:t>
      </w:r>
      <w:r>
        <w:t>the</w:t>
      </w:r>
      <w:r>
        <w:rPr>
          <w:spacing w:val="-4"/>
        </w:rPr>
        <w:t xml:space="preserve"> </w:t>
      </w:r>
      <w:r>
        <w:t>following</w:t>
      </w:r>
      <w:r>
        <w:rPr>
          <w:spacing w:val="-1"/>
        </w:rPr>
        <w:t xml:space="preserve"> </w:t>
      </w:r>
      <w:r>
        <w:rPr>
          <w:spacing w:val="-2"/>
        </w:rPr>
        <w:t>information:</w:t>
      </w:r>
    </w:p>
    <w:p w14:paraId="4DD942F6" w14:textId="77777777" w:rsidR="00961446" w:rsidRDefault="009765C9">
      <w:pPr>
        <w:pStyle w:val="ListParagraph"/>
        <w:numPr>
          <w:ilvl w:val="1"/>
          <w:numId w:val="40"/>
        </w:numPr>
        <w:tabs>
          <w:tab w:val="left" w:pos="1319"/>
        </w:tabs>
        <w:ind w:left="1319" w:hanging="479"/>
      </w:pPr>
      <w:r>
        <w:t>The</w:t>
      </w:r>
      <w:r>
        <w:rPr>
          <w:spacing w:val="-4"/>
        </w:rPr>
        <w:t xml:space="preserve"> </w:t>
      </w:r>
      <w:r>
        <w:t>applicant</w:t>
      </w:r>
      <w:r>
        <w:rPr>
          <w:spacing w:val="-3"/>
        </w:rPr>
        <w:t xml:space="preserve"> </w:t>
      </w:r>
      <w:r>
        <w:t>and</w:t>
      </w:r>
      <w:r>
        <w:rPr>
          <w:spacing w:val="-3"/>
        </w:rPr>
        <w:t xml:space="preserve"> </w:t>
      </w:r>
      <w:r>
        <w:t>property</w:t>
      </w:r>
      <w:r>
        <w:rPr>
          <w:spacing w:val="-1"/>
        </w:rPr>
        <w:t xml:space="preserve"> </w:t>
      </w:r>
      <w:r>
        <w:t>owner's</w:t>
      </w:r>
      <w:r>
        <w:rPr>
          <w:spacing w:val="-3"/>
        </w:rPr>
        <w:t xml:space="preserve"> </w:t>
      </w:r>
      <w:r>
        <w:t>name,</w:t>
      </w:r>
      <w:r>
        <w:rPr>
          <w:spacing w:val="-3"/>
        </w:rPr>
        <w:t xml:space="preserve"> </w:t>
      </w:r>
      <w:r>
        <w:t>address,</w:t>
      </w:r>
      <w:r>
        <w:rPr>
          <w:spacing w:val="-2"/>
        </w:rPr>
        <w:t xml:space="preserve"> </w:t>
      </w:r>
      <w:r>
        <w:t>telephone</w:t>
      </w:r>
      <w:r>
        <w:rPr>
          <w:spacing w:val="-1"/>
        </w:rPr>
        <w:t xml:space="preserve"> </w:t>
      </w:r>
      <w:r>
        <w:t>number,</w:t>
      </w:r>
      <w:r>
        <w:rPr>
          <w:spacing w:val="-2"/>
        </w:rPr>
        <w:t xml:space="preserve"> </w:t>
      </w:r>
      <w:r>
        <w:t>and</w:t>
      </w:r>
      <w:r>
        <w:rPr>
          <w:spacing w:val="-3"/>
        </w:rPr>
        <w:t xml:space="preserve"> </w:t>
      </w:r>
      <w:r>
        <w:t>email</w:t>
      </w:r>
      <w:r>
        <w:rPr>
          <w:spacing w:val="-3"/>
        </w:rPr>
        <w:t xml:space="preserve"> </w:t>
      </w:r>
      <w:r>
        <w:rPr>
          <w:spacing w:val="-2"/>
        </w:rPr>
        <w:t>address.</w:t>
      </w:r>
    </w:p>
    <w:p w14:paraId="22EAB7CD" w14:textId="77777777" w:rsidR="00961446" w:rsidRDefault="009765C9">
      <w:pPr>
        <w:pStyle w:val="ListParagraph"/>
        <w:numPr>
          <w:ilvl w:val="1"/>
          <w:numId w:val="40"/>
        </w:numPr>
        <w:tabs>
          <w:tab w:val="left" w:pos="1319"/>
        </w:tabs>
        <w:ind w:left="1319" w:hanging="479"/>
      </w:pPr>
      <w:r>
        <w:t>The</w:t>
      </w:r>
      <w:r>
        <w:rPr>
          <w:spacing w:val="-4"/>
        </w:rPr>
        <w:t xml:space="preserve"> </w:t>
      </w:r>
      <w:r>
        <w:t>proposed</w:t>
      </w:r>
      <w:r>
        <w:rPr>
          <w:spacing w:val="-2"/>
        </w:rPr>
        <w:t xml:space="preserve"> </w:t>
      </w:r>
      <w:r>
        <w:t>sign's</w:t>
      </w:r>
      <w:r>
        <w:rPr>
          <w:spacing w:val="-3"/>
        </w:rPr>
        <w:t xml:space="preserve"> </w:t>
      </w:r>
      <w:r>
        <w:rPr>
          <w:spacing w:val="-2"/>
        </w:rPr>
        <w:t>location.</w:t>
      </w:r>
    </w:p>
    <w:p w14:paraId="219A048C" w14:textId="77777777" w:rsidR="00961446" w:rsidRDefault="009765C9">
      <w:pPr>
        <w:pStyle w:val="ListParagraph"/>
        <w:numPr>
          <w:ilvl w:val="1"/>
          <w:numId w:val="40"/>
        </w:numPr>
        <w:tabs>
          <w:tab w:val="left" w:pos="1319"/>
        </w:tabs>
        <w:ind w:left="1319" w:hanging="479"/>
      </w:pPr>
      <w:r>
        <w:t>The</w:t>
      </w:r>
      <w:r>
        <w:rPr>
          <w:spacing w:val="-2"/>
        </w:rPr>
        <w:t xml:space="preserve"> </w:t>
      </w:r>
      <w:r>
        <w:t>name</w:t>
      </w:r>
      <w:r>
        <w:rPr>
          <w:spacing w:val="-2"/>
        </w:rPr>
        <w:t xml:space="preserve"> </w:t>
      </w:r>
      <w:r>
        <w:t>of</w:t>
      </w:r>
      <w:r>
        <w:rPr>
          <w:spacing w:val="-1"/>
        </w:rPr>
        <w:t xml:space="preserve"> </w:t>
      </w:r>
      <w:r>
        <w:t>the</w:t>
      </w:r>
      <w:r>
        <w:rPr>
          <w:spacing w:val="-2"/>
        </w:rPr>
        <w:t xml:space="preserve"> </w:t>
      </w:r>
      <w:r>
        <w:t>person,</w:t>
      </w:r>
      <w:r>
        <w:rPr>
          <w:spacing w:val="-1"/>
        </w:rPr>
        <w:t xml:space="preserve"> </w:t>
      </w:r>
      <w:r>
        <w:t>firm, corporation,</w:t>
      </w:r>
      <w:r>
        <w:rPr>
          <w:spacing w:val="1"/>
        </w:rPr>
        <w:t xml:space="preserve"> </w:t>
      </w:r>
      <w:r>
        <w:t>or</w:t>
      </w:r>
      <w:r>
        <w:rPr>
          <w:spacing w:val="-1"/>
        </w:rPr>
        <w:t xml:space="preserve"> </w:t>
      </w:r>
      <w:r>
        <w:t>association</w:t>
      </w:r>
      <w:r>
        <w:rPr>
          <w:spacing w:val="-1"/>
        </w:rPr>
        <w:t xml:space="preserve"> </w:t>
      </w:r>
      <w:r>
        <w:t>erecting</w:t>
      </w:r>
      <w:r>
        <w:rPr>
          <w:spacing w:val="1"/>
        </w:rPr>
        <w:t xml:space="preserve"> </w:t>
      </w:r>
      <w:r>
        <w:t>the</w:t>
      </w:r>
      <w:r>
        <w:rPr>
          <w:spacing w:val="-1"/>
        </w:rPr>
        <w:t xml:space="preserve"> </w:t>
      </w:r>
      <w:r>
        <w:rPr>
          <w:spacing w:val="-2"/>
        </w:rPr>
        <w:t>sign.</w:t>
      </w:r>
    </w:p>
    <w:p w14:paraId="2CAD36DE" w14:textId="77777777" w:rsidR="00961446" w:rsidRDefault="009765C9">
      <w:pPr>
        <w:pStyle w:val="ListParagraph"/>
        <w:numPr>
          <w:ilvl w:val="1"/>
          <w:numId w:val="40"/>
        </w:numPr>
        <w:tabs>
          <w:tab w:val="left" w:pos="1319"/>
        </w:tabs>
        <w:ind w:left="1319" w:hanging="479"/>
      </w:pPr>
      <w:r>
        <w:t>Written</w:t>
      </w:r>
      <w:r>
        <w:rPr>
          <w:spacing w:val="-2"/>
        </w:rPr>
        <w:t xml:space="preserve"> </w:t>
      </w:r>
      <w:r>
        <w:t>consent</w:t>
      </w:r>
      <w:r>
        <w:rPr>
          <w:spacing w:val="-3"/>
        </w:rPr>
        <w:t xml:space="preserve"> </w:t>
      </w:r>
      <w:r>
        <w:t>of</w:t>
      </w:r>
      <w:r>
        <w:rPr>
          <w:spacing w:val="-1"/>
        </w:rPr>
        <w:t xml:space="preserve"> </w:t>
      </w:r>
      <w:r>
        <w:t>the</w:t>
      </w:r>
      <w:r>
        <w:rPr>
          <w:spacing w:val="-3"/>
        </w:rPr>
        <w:t xml:space="preserve"> </w:t>
      </w:r>
      <w:r>
        <w:t>owner of</w:t>
      </w:r>
      <w:r>
        <w:rPr>
          <w:spacing w:val="-2"/>
        </w:rPr>
        <w:t xml:space="preserve"> </w:t>
      </w:r>
      <w:r>
        <w:t>the</w:t>
      </w:r>
      <w:r>
        <w:rPr>
          <w:spacing w:val="-2"/>
        </w:rPr>
        <w:t xml:space="preserve"> </w:t>
      </w:r>
      <w:r>
        <w:t>proposed</w:t>
      </w:r>
      <w:r>
        <w:rPr>
          <w:spacing w:val="-2"/>
        </w:rPr>
        <w:t xml:space="preserve"> </w:t>
      </w:r>
      <w:r>
        <w:t>sign's</w:t>
      </w:r>
      <w:r>
        <w:rPr>
          <w:spacing w:val="-2"/>
        </w:rPr>
        <w:t xml:space="preserve"> location.</w:t>
      </w:r>
    </w:p>
    <w:p w14:paraId="0C1EAB7B" w14:textId="77777777" w:rsidR="00961446" w:rsidRDefault="009765C9">
      <w:pPr>
        <w:pStyle w:val="ListParagraph"/>
        <w:numPr>
          <w:ilvl w:val="1"/>
          <w:numId w:val="40"/>
        </w:numPr>
        <w:tabs>
          <w:tab w:val="left" w:pos="1320"/>
        </w:tabs>
        <w:spacing w:line="247" w:lineRule="auto"/>
        <w:ind w:right="355"/>
        <w:jc w:val="both"/>
      </w:pPr>
      <w:r>
        <w:t>A</w:t>
      </w:r>
      <w:r>
        <w:rPr>
          <w:spacing w:val="-10"/>
        </w:rPr>
        <w:t xml:space="preserve"> </w:t>
      </w:r>
      <w:r>
        <w:t>scaled,</w:t>
      </w:r>
      <w:r>
        <w:rPr>
          <w:spacing w:val="-9"/>
        </w:rPr>
        <w:t xml:space="preserve"> </w:t>
      </w:r>
      <w:r>
        <w:t>color</w:t>
      </w:r>
      <w:r>
        <w:rPr>
          <w:spacing w:val="-9"/>
        </w:rPr>
        <w:t xml:space="preserve"> </w:t>
      </w:r>
      <w:r>
        <w:t>depiction</w:t>
      </w:r>
      <w:r>
        <w:rPr>
          <w:spacing w:val="-9"/>
        </w:rPr>
        <w:t xml:space="preserve"> </w:t>
      </w:r>
      <w:r>
        <w:t>of</w:t>
      </w:r>
      <w:r>
        <w:rPr>
          <w:spacing w:val="-10"/>
        </w:rPr>
        <w:t xml:space="preserve"> </w:t>
      </w:r>
      <w:r>
        <w:t>the</w:t>
      </w:r>
      <w:r>
        <w:rPr>
          <w:spacing w:val="-9"/>
        </w:rPr>
        <w:t xml:space="preserve"> </w:t>
      </w:r>
      <w:r>
        <w:t>proposed</w:t>
      </w:r>
      <w:r>
        <w:rPr>
          <w:spacing w:val="-9"/>
        </w:rPr>
        <w:t xml:space="preserve"> </w:t>
      </w:r>
      <w:r>
        <w:t>sign</w:t>
      </w:r>
      <w:r>
        <w:rPr>
          <w:spacing w:val="-9"/>
        </w:rPr>
        <w:t xml:space="preserve"> </w:t>
      </w:r>
      <w:r>
        <w:t>with</w:t>
      </w:r>
      <w:r>
        <w:rPr>
          <w:spacing w:val="-9"/>
        </w:rPr>
        <w:t xml:space="preserve"> </w:t>
      </w:r>
      <w:r>
        <w:t>a</w:t>
      </w:r>
      <w:r>
        <w:rPr>
          <w:spacing w:val="-10"/>
        </w:rPr>
        <w:t xml:space="preserve"> </w:t>
      </w:r>
      <w:r>
        <w:t>written</w:t>
      </w:r>
      <w:r>
        <w:rPr>
          <w:spacing w:val="-9"/>
        </w:rPr>
        <w:t xml:space="preserve"> </w:t>
      </w:r>
      <w:r>
        <w:t>description</w:t>
      </w:r>
      <w:r>
        <w:rPr>
          <w:spacing w:val="-9"/>
        </w:rPr>
        <w:t xml:space="preserve"> </w:t>
      </w:r>
      <w:r>
        <w:t>of</w:t>
      </w:r>
      <w:r>
        <w:rPr>
          <w:spacing w:val="-10"/>
        </w:rPr>
        <w:t xml:space="preserve"> </w:t>
      </w:r>
      <w:r>
        <w:t>the</w:t>
      </w:r>
      <w:r>
        <w:rPr>
          <w:spacing w:val="-9"/>
        </w:rPr>
        <w:t xml:space="preserve"> </w:t>
      </w:r>
      <w:r>
        <w:t>materials;</w:t>
      </w:r>
      <w:r>
        <w:rPr>
          <w:spacing w:val="-8"/>
        </w:rPr>
        <w:t xml:space="preserve"> </w:t>
      </w:r>
      <w:r>
        <w:t>colors; letter height, type, and style; dimensions; type of illumination, if any; and the method of construction and attachment.</w:t>
      </w:r>
    </w:p>
    <w:p w14:paraId="0FA55671" w14:textId="77777777" w:rsidR="00961446" w:rsidRDefault="009765C9">
      <w:pPr>
        <w:pStyle w:val="ListParagraph"/>
        <w:numPr>
          <w:ilvl w:val="1"/>
          <w:numId w:val="40"/>
        </w:numPr>
        <w:tabs>
          <w:tab w:val="left" w:pos="1319"/>
        </w:tabs>
        <w:spacing w:before="179"/>
        <w:ind w:left="1319" w:hanging="479"/>
      </w:pPr>
      <w:r>
        <w:t>A</w:t>
      </w:r>
      <w:r>
        <w:rPr>
          <w:spacing w:val="20"/>
        </w:rPr>
        <w:t xml:space="preserve"> </w:t>
      </w:r>
      <w:r>
        <w:t>scaled</w:t>
      </w:r>
      <w:r>
        <w:rPr>
          <w:spacing w:val="21"/>
        </w:rPr>
        <w:t xml:space="preserve"> </w:t>
      </w:r>
      <w:r>
        <w:t>site</w:t>
      </w:r>
      <w:r>
        <w:rPr>
          <w:spacing w:val="21"/>
        </w:rPr>
        <w:t xml:space="preserve"> </w:t>
      </w:r>
      <w:r>
        <w:t>plan</w:t>
      </w:r>
      <w:r>
        <w:rPr>
          <w:spacing w:val="21"/>
        </w:rPr>
        <w:t xml:space="preserve"> </w:t>
      </w:r>
      <w:r>
        <w:t>or</w:t>
      </w:r>
      <w:r>
        <w:rPr>
          <w:spacing w:val="21"/>
        </w:rPr>
        <w:t xml:space="preserve"> </w:t>
      </w:r>
      <w:r>
        <w:t>plat</w:t>
      </w:r>
      <w:r>
        <w:rPr>
          <w:spacing w:val="21"/>
        </w:rPr>
        <w:t xml:space="preserve"> </w:t>
      </w:r>
      <w:r>
        <w:t>of</w:t>
      </w:r>
      <w:r>
        <w:rPr>
          <w:spacing w:val="20"/>
        </w:rPr>
        <w:t xml:space="preserve"> </w:t>
      </w:r>
      <w:r>
        <w:t>survey</w:t>
      </w:r>
      <w:r>
        <w:rPr>
          <w:spacing w:val="21"/>
        </w:rPr>
        <w:t xml:space="preserve"> </w:t>
      </w:r>
      <w:r>
        <w:t>indicating</w:t>
      </w:r>
      <w:r>
        <w:rPr>
          <w:spacing w:val="21"/>
        </w:rPr>
        <w:t xml:space="preserve"> </w:t>
      </w:r>
      <w:r>
        <w:t>the</w:t>
      </w:r>
      <w:r>
        <w:rPr>
          <w:spacing w:val="20"/>
        </w:rPr>
        <w:t xml:space="preserve"> </w:t>
      </w:r>
      <w:r>
        <w:t>location</w:t>
      </w:r>
      <w:r>
        <w:rPr>
          <w:spacing w:val="21"/>
        </w:rPr>
        <w:t xml:space="preserve"> </w:t>
      </w:r>
      <w:r>
        <w:t>and</w:t>
      </w:r>
      <w:r>
        <w:rPr>
          <w:spacing w:val="21"/>
        </w:rPr>
        <w:t xml:space="preserve"> </w:t>
      </w:r>
      <w:r>
        <w:t>position</w:t>
      </w:r>
      <w:r>
        <w:rPr>
          <w:spacing w:val="21"/>
        </w:rPr>
        <w:t xml:space="preserve"> </w:t>
      </w:r>
      <w:r>
        <w:t>of</w:t>
      </w:r>
      <w:r>
        <w:rPr>
          <w:spacing w:val="20"/>
        </w:rPr>
        <w:t xml:space="preserve"> </w:t>
      </w:r>
      <w:r>
        <w:t>proposed</w:t>
      </w:r>
      <w:r>
        <w:rPr>
          <w:spacing w:val="20"/>
        </w:rPr>
        <w:t xml:space="preserve"> </w:t>
      </w:r>
      <w:r>
        <w:t>signs</w:t>
      </w:r>
      <w:r>
        <w:rPr>
          <w:spacing w:val="21"/>
        </w:rPr>
        <w:t xml:space="preserve"> </w:t>
      </w:r>
      <w:r>
        <w:rPr>
          <w:spacing w:val="-5"/>
        </w:rPr>
        <w:t>in</w:t>
      </w:r>
    </w:p>
    <w:p w14:paraId="54F1EED6" w14:textId="77777777" w:rsidR="00961446" w:rsidRDefault="00961446">
      <w:pPr>
        <w:pStyle w:val="ListParagraph"/>
        <w:jc w:val="left"/>
        <w:sectPr w:rsidR="00961446">
          <w:headerReference w:type="default" r:id="rId29"/>
          <w:footerReference w:type="default" r:id="rId30"/>
          <w:pgSz w:w="12240" w:h="15840"/>
          <w:pgMar w:top="1140" w:right="1080" w:bottom="800" w:left="1080" w:header="631" w:footer="609" w:gutter="0"/>
          <w:cols w:space="720"/>
        </w:sectPr>
      </w:pPr>
    </w:p>
    <w:p w14:paraId="60647403" w14:textId="77777777" w:rsidR="00961446" w:rsidRDefault="009765C9">
      <w:pPr>
        <w:spacing w:before="64"/>
        <w:rPr>
          <w:sz w:val="16"/>
        </w:rPr>
      </w:pPr>
      <w:r>
        <w:rPr>
          <w:sz w:val="16"/>
        </w:rPr>
        <w:lastRenderedPageBreak/>
        <w:t xml:space="preserve">City of South Milwaukee, </w:t>
      </w:r>
      <w:r>
        <w:rPr>
          <w:spacing w:val="-5"/>
          <w:sz w:val="16"/>
        </w:rPr>
        <w:t>WI</w:t>
      </w:r>
    </w:p>
    <w:p w14:paraId="08C382FE" w14:textId="77777777" w:rsidR="00961446" w:rsidRDefault="009765C9">
      <w:pPr>
        <w:pStyle w:val="BodyText"/>
        <w:tabs>
          <w:tab w:val="left" w:pos="3640"/>
          <w:tab w:val="left" w:pos="9059"/>
        </w:tabs>
        <w:spacing w:before="87"/>
        <w:ind w:left="360"/>
      </w:pPr>
      <w:r>
        <w:t xml:space="preserve">§ </w:t>
      </w:r>
      <w:r>
        <w:rPr>
          <w:spacing w:val="-2"/>
        </w:rPr>
        <w:t>15.10</w:t>
      </w:r>
      <w:r>
        <w:tab/>
        <w:t>SOUTH</w:t>
      </w:r>
      <w:r>
        <w:rPr>
          <w:spacing w:val="-7"/>
        </w:rPr>
        <w:t xml:space="preserve"> </w:t>
      </w:r>
      <w:r>
        <w:t>MILWAUKEE</w:t>
      </w:r>
      <w:r>
        <w:rPr>
          <w:spacing w:val="-7"/>
        </w:rPr>
        <w:t xml:space="preserve"> </w:t>
      </w:r>
      <w:r>
        <w:rPr>
          <w:spacing w:val="-4"/>
        </w:rPr>
        <w:t>CODE</w:t>
      </w:r>
      <w:r>
        <w:tab/>
        <w:t xml:space="preserve">§ </w:t>
      </w:r>
      <w:r>
        <w:rPr>
          <w:spacing w:val="-2"/>
        </w:rPr>
        <w:t>15.12</w:t>
      </w:r>
    </w:p>
    <w:p w14:paraId="4F84ECF7" w14:textId="77777777" w:rsidR="00961446" w:rsidRDefault="00961446">
      <w:pPr>
        <w:pStyle w:val="BodyText"/>
        <w:spacing w:before="37"/>
      </w:pPr>
    </w:p>
    <w:p w14:paraId="39839D64" w14:textId="77777777" w:rsidR="00961446" w:rsidRDefault="009765C9">
      <w:pPr>
        <w:pStyle w:val="BodyText"/>
        <w:spacing w:before="1"/>
        <w:ind w:left="1320"/>
      </w:pPr>
      <w:r>
        <w:t>relation</w:t>
      </w:r>
      <w:r>
        <w:rPr>
          <w:spacing w:val="-9"/>
        </w:rPr>
        <w:t xml:space="preserve"> </w:t>
      </w:r>
      <w:r>
        <w:t>to</w:t>
      </w:r>
      <w:r>
        <w:rPr>
          <w:spacing w:val="-9"/>
        </w:rPr>
        <w:t xml:space="preserve"> </w:t>
      </w:r>
      <w:r>
        <w:t>nearby</w:t>
      </w:r>
      <w:r>
        <w:rPr>
          <w:spacing w:val="-9"/>
        </w:rPr>
        <w:t xml:space="preserve"> </w:t>
      </w:r>
      <w:r>
        <w:t>buildings</w:t>
      </w:r>
      <w:r>
        <w:rPr>
          <w:spacing w:val="-9"/>
        </w:rPr>
        <w:t xml:space="preserve"> </w:t>
      </w:r>
      <w:r>
        <w:t>and</w:t>
      </w:r>
      <w:r>
        <w:rPr>
          <w:spacing w:val="-9"/>
        </w:rPr>
        <w:t xml:space="preserve"> </w:t>
      </w:r>
      <w:r>
        <w:t>structures,</w:t>
      </w:r>
      <w:r>
        <w:rPr>
          <w:spacing w:val="-9"/>
        </w:rPr>
        <w:t xml:space="preserve"> </w:t>
      </w:r>
      <w:r>
        <w:t>existing</w:t>
      </w:r>
      <w:r>
        <w:rPr>
          <w:spacing w:val="-9"/>
        </w:rPr>
        <w:t xml:space="preserve"> </w:t>
      </w:r>
      <w:r>
        <w:t>signs</w:t>
      </w:r>
      <w:r>
        <w:rPr>
          <w:spacing w:val="-9"/>
        </w:rPr>
        <w:t xml:space="preserve"> </w:t>
      </w:r>
      <w:r>
        <w:t>on</w:t>
      </w:r>
      <w:r>
        <w:rPr>
          <w:spacing w:val="-9"/>
        </w:rPr>
        <w:t xml:space="preserve"> </w:t>
      </w:r>
      <w:r>
        <w:t>the</w:t>
      </w:r>
      <w:r>
        <w:rPr>
          <w:spacing w:val="-9"/>
        </w:rPr>
        <w:t xml:space="preserve"> </w:t>
      </w:r>
      <w:r>
        <w:t>site,</w:t>
      </w:r>
      <w:r>
        <w:rPr>
          <w:spacing w:val="-9"/>
        </w:rPr>
        <w:t xml:space="preserve"> </w:t>
      </w:r>
      <w:r>
        <w:t>and</w:t>
      </w:r>
      <w:r>
        <w:rPr>
          <w:spacing w:val="-9"/>
        </w:rPr>
        <w:t xml:space="preserve"> </w:t>
      </w:r>
      <w:r>
        <w:t>abutting</w:t>
      </w:r>
      <w:r>
        <w:rPr>
          <w:spacing w:val="-9"/>
        </w:rPr>
        <w:t xml:space="preserve"> </w:t>
      </w:r>
      <w:r>
        <w:t>property</w:t>
      </w:r>
      <w:r>
        <w:rPr>
          <w:spacing w:val="-9"/>
        </w:rPr>
        <w:t xml:space="preserve"> </w:t>
      </w:r>
      <w:r>
        <w:rPr>
          <w:spacing w:val="-2"/>
        </w:rPr>
        <w:t>lines.</w:t>
      </w:r>
    </w:p>
    <w:p w14:paraId="0939E11E" w14:textId="77777777" w:rsidR="00961446" w:rsidRDefault="009765C9">
      <w:pPr>
        <w:pStyle w:val="ListParagraph"/>
        <w:numPr>
          <w:ilvl w:val="1"/>
          <w:numId w:val="40"/>
        </w:numPr>
        <w:tabs>
          <w:tab w:val="left" w:pos="1319"/>
        </w:tabs>
        <w:ind w:left="1319" w:hanging="479"/>
      </w:pPr>
      <w:r>
        <w:t>A</w:t>
      </w:r>
      <w:r>
        <w:rPr>
          <w:spacing w:val="-5"/>
        </w:rPr>
        <w:t xml:space="preserve"> </w:t>
      </w:r>
      <w:r>
        <w:t>description</w:t>
      </w:r>
      <w:r>
        <w:rPr>
          <w:spacing w:val="-1"/>
        </w:rPr>
        <w:t xml:space="preserve"> </w:t>
      </w:r>
      <w:r>
        <w:t>of</w:t>
      </w:r>
      <w:r>
        <w:rPr>
          <w:spacing w:val="-1"/>
        </w:rPr>
        <w:t xml:space="preserve"> </w:t>
      </w:r>
      <w:r>
        <w:t>any</w:t>
      </w:r>
      <w:r>
        <w:rPr>
          <w:spacing w:val="-1"/>
        </w:rPr>
        <w:t xml:space="preserve"> </w:t>
      </w:r>
      <w:r>
        <w:t>existing</w:t>
      </w:r>
      <w:r>
        <w:rPr>
          <w:spacing w:val="-2"/>
        </w:rPr>
        <w:t xml:space="preserve"> </w:t>
      </w:r>
      <w:r>
        <w:t>signs</w:t>
      </w:r>
      <w:r>
        <w:rPr>
          <w:spacing w:val="1"/>
        </w:rPr>
        <w:t xml:space="preserve"> </w:t>
      </w:r>
      <w:r>
        <w:t>that</w:t>
      </w:r>
      <w:r>
        <w:rPr>
          <w:spacing w:val="-2"/>
        </w:rPr>
        <w:t xml:space="preserve"> </w:t>
      </w:r>
      <w:r>
        <w:t>will</w:t>
      </w:r>
      <w:r>
        <w:rPr>
          <w:spacing w:val="-2"/>
        </w:rPr>
        <w:t xml:space="preserve"> remain.</w:t>
      </w:r>
    </w:p>
    <w:p w14:paraId="0C7E02EF" w14:textId="77777777" w:rsidR="00961446" w:rsidRDefault="009765C9">
      <w:pPr>
        <w:pStyle w:val="ListParagraph"/>
        <w:numPr>
          <w:ilvl w:val="1"/>
          <w:numId w:val="40"/>
        </w:numPr>
        <w:tabs>
          <w:tab w:val="left" w:pos="1319"/>
        </w:tabs>
        <w:ind w:left="1319" w:hanging="479"/>
      </w:pPr>
      <w:r>
        <w:t>Additional</w:t>
      </w:r>
      <w:r>
        <w:rPr>
          <w:spacing w:val="-3"/>
        </w:rPr>
        <w:t xml:space="preserve"> </w:t>
      </w:r>
      <w:r>
        <w:t>information</w:t>
      </w:r>
      <w:r>
        <w:rPr>
          <w:spacing w:val="-1"/>
        </w:rPr>
        <w:t xml:space="preserve"> </w:t>
      </w:r>
      <w:r>
        <w:t>required</w:t>
      </w:r>
      <w:r>
        <w:rPr>
          <w:spacing w:val="1"/>
        </w:rPr>
        <w:t xml:space="preserve"> </w:t>
      </w:r>
      <w:r>
        <w:t>by</w:t>
      </w:r>
      <w:r>
        <w:rPr>
          <w:spacing w:val="-1"/>
        </w:rPr>
        <w:t xml:space="preserve"> </w:t>
      </w:r>
      <w:r>
        <w:t>the</w:t>
      </w:r>
      <w:r>
        <w:rPr>
          <w:spacing w:val="-3"/>
        </w:rPr>
        <w:t xml:space="preserve"> </w:t>
      </w:r>
      <w:r>
        <w:t>Zoning</w:t>
      </w:r>
      <w:r>
        <w:rPr>
          <w:spacing w:val="-1"/>
        </w:rPr>
        <w:t xml:space="preserve"> </w:t>
      </w:r>
      <w:r>
        <w:t>Administrator</w:t>
      </w:r>
      <w:r>
        <w:rPr>
          <w:spacing w:val="-1"/>
        </w:rPr>
        <w:t xml:space="preserve"> </w:t>
      </w:r>
      <w:r>
        <w:t>or</w:t>
      </w:r>
      <w:r>
        <w:rPr>
          <w:spacing w:val="-1"/>
        </w:rPr>
        <w:t xml:space="preserve"> </w:t>
      </w:r>
      <w:r>
        <w:t>Building</w:t>
      </w:r>
      <w:r>
        <w:rPr>
          <w:spacing w:val="1"/>
        </w:rPr>
        <w:t xml:space="preserve"> </w:t>
      </w:r>
      <w:r>
        <w:rPr>
          <w:spacing w:val="-2"/>
        </w:rPr>
        <w:t>Inspector.</w:t>
      </w:r>
    </w:p>
    <w:p w14:paraId="594345CB" w14:textId="77777777" w:rsidR="00961446" w:rsidRDefault="009765C9">
      <w:pPr>
        <w:pStyle w:val="ListParagraph"/>
        <w:numPr>
          <w:ilvl w:val="0"/>
          <w:numId w:val="40"/>
        </w:numPr>
        <w:tabs>
          <w:tab w:val="left" w:pos="840"/>
        </w:tabs>
        <w:spacing w:line="247" w:lineRule="auto"/>
        <w:ind w:right="354"/>
        <w:jc w:val="both"/>
      </w:pPr>
      <w:r>
        <w:t>Sign permit procedures. Applicants shall apply for sign permits with the Zoning Administrator. The Zoning Administrator shall review the application for completeness and approve or deny, in writing, complete applications within 10 working days.</w:t>
      </w:r>
    </w:p>
    <w:p w14:paraId="04D954B7" w14:textId="77777777" w:rsidR="00961446" w:rsidRDefault="009765C9">
      <w:pPr>
        <w:pStyle w:val="ListParagraph"/>
        <w:numPr>
          <w:ilvl w:val="0"/>
          <w:numId w:val="40"/>
        </w:numPr>
        <w:tabs>
          <w:tab w:val="left" w:pos="840"/>
        </w:tabs>
        <w:spacing w:before="178" w:line="247" w:lineRule="auto"/>
        <w:ind w:right="355"/>
        <w:jc w:val="both"/>
      </w:pPr>
      <w:r>
        <w:t>Time to con</w:t>
      </w:r>
      <w:r>
        <w:t>struct. A sign permit shall become invalid if the applicant has not completed the work authorized</w:t>
      </w:r>
      <w:r>
        <w:rPr>
          <w:spacing w:val="-8"/>
        </w:rPr>
        <w:t xml:space="preserve"> </w:t>
      </w:r>
      <w:r>
        <w:t>under</w:t>
      </w:r>
      <w:r>
        <w:rPr>
          <w:spacing w:val="-9"/>
        </w:rPr>
        <w:t xml:space="preserve"> </w:t>
      </w:r>
      <w:r>
        <w:t>the</w:t>
      </w:r>
      <w:r>
        <w:rPr>
          <w:spacing w:val="-9"/>
        </w:rPr>
        <w:t xml:space="preserve"> </w:t>
      </w:r>
      <w:r>
        <w:t>permit</w:t>
      </w:r>
      <w:r>
        <w:rPr>
          <w:spacing w:val="-9"/>
        </w:rPr>
        <w:t xml:space="preserve"> </w:t>
      </w:r>
      <w:r>
        <w:t>within</w:t>
      </w:r>
      <w:r>
        <w:rPr>
          <w:spacing w:val="-9"/>
        </w:rPr>
        <w:t xml:space="preserve"> </w:t>
      </w:r>
      <w:r>
        <w:t>six</w:t>
      </w:r>
      <w:r>
        <w:rPr>
          <w:spacing w:val="-9"/>
        </w:rPr>
        <w:t xml:space="preserve"> </w:t>
      </w:r>
      <w:r>
        <w:t>months</w:t>
      </w:r>
      <w:r>
        <w:rPr>
          <w:spacing w:val="-9"/>
        </w:rPr>
        <w:t xml:space="preserve"> </w:t>
      </w:r>
      <w:r>
        <w:t>from</w:t>
      </w:r>
      <w:r>
        <w:rPr>
          <w:spacing w:val="-9"/>
        </w:rPr>
        <w:t xml:space="preserve"> </w:t>
      </w:r>
      <w:r>
        <w:t>the</w:t>
      </w:r>
      <w:r>
        <w:rPr>
          <w:spacing w:val="-9"/>
        </w:rPr>
        <w:t xml:space="preserve"> </w:t>
      </w:r>
      <w:r>
        <w:t>issuance</w:t>
      </w:r>
      <w:r>
        <w:rPr>
          <w:spacing w:val="-9"/>
        </w:rPr>
        <w:t xml:space="preserve"> </w:t>
      </w:r>
      <w:r>
        <w:t>date.</w:t>
      </w:r>
      <w:r>
        <w:rPr>
          <w:spacing w:val="-9"/>
        </w:rPr>
        <w:t xml:space="preserve"> </w:t>
      </w:r>
      <w:r>
        <w:t>The</w:t>
      </w:r>
      <w:r>
        <w:rPr>
          <w:spacing w:val="-9"/>
        </w:rPr>
        <w:t xml:space="preserve"> </w:t>
      </w:r>
      <w:r>
        <w:t>Zoning</w:t>
      </w:r>
      <w:r>
        <w:rPr>
          <w:spacing w:val="-9"/>
        </w:rPr>
        <w:t xml:space="preserve"> </w:t>
      </w:r>
      <w:r>
        <w:t>Administrator</w:t>
      </w:r>
      <w:r>
        <w:rPr>
          <w:spacing w:val="-8"/>
        </w:rPr>
        <w:t xml:space="preserve"> </w:t>
      </w:r>
      <w:r>
        <w:t>may extend the permit for three months at their discretion.</w:t>
      </w:r>
    </w:p>
    <w:p w14:paraId="2093AD66" w14:textId="77777777" w:rsidR="00961446" w:rsidRDefault="00961446">
      <w:pPr>
        <w:pStyle w:val="BodyText"/>
        <w:spacing w:before="19"/>
      </w:pPr>
    </w:p>
    <w:p w14:paraId="5C6FEF61" w14:textId="77777777" w:rsidR="00961446" w:rsidRDefault="009765C9">
      <w:pPr>
        <w:pStyle w:val="Heading1"/>
      </w:pPr>
      <w:bookmarkStart w:id="12" w:name="§_15.11_Certificates_of_occupancy."/>
      <w:bookmarkEnd w:id="12"/>
      <w:r>
        <w:t>§</w:t>
      </w:r>
      <w:r>
        <w:rPr>
          <w:spacing w:val="-3"/>
        </w:rPr>
        <w:t xml:space="preserve"> </w:t>
      </w:r>
      <w:r>
        <w:t>15.11.</w:t>
      </w:r>
      <w:r>
        <w:rPr>
          <w:spacing w:val="61"/>
        </w:rPr>
        <w:t xml:space="preserve"> </w:t>
      </w:r>
      <w:r>
        <w:t>Certificates</w:t>
      </w:r>
      <w:r>
        <w:rPr>
          <w:spacing w:val="-3"/>
        </w:rPr>
        <w:t xml:space="preserve"> </w:t>
      </w:r>
      <w:r>
        <w:t>of</w:t>
      </w:r>
      <w:r>
        <w:rPr>
          <w:spacing w:val="-2"/>
        </w:rPr>
        <w:t xml:space="preserve"> occupancy.</w:t>
      </w:r>
    </w:p>
    <w:p w14:paraId="4D3F4776" w14:textId="77777777" w:rsidR="00961446" w:rsidRDefault="009765C9">
      <w:pPr>
        <w:pStyle w:val="ListParagraph"/>
        <w:numPr>
          <w:ilvl w:val="0"/>
          <w:numId w:val="39"/>
        </w:numPr>
        <w:tabs>
          <w:tab w:val="left" w:pos="840"/>
        </w:tabs>
        <w:spacing w:line="247" w:lineRule="auto"/>
        <w:ind w:right="354"/>
        <w:jc w:val="both"/>
      </w:pPr>
      <w:r>
        <w:t>Required. No entity shall occupy or use land or structures until the Zoning Administrator issues a certificate</w:t>
      </w:r>
      <w:r>
        <w:rPr>
          <w:spacing w:val="-9"/>
        </w:rPr>
        <w:t xml:space="preserve"> </w:t>
      </w:r>
      <w:r>
        <w:t>of</w:t>
      </w:r>
      <w:r>
        <w:rPr>
          <w:spacing w:val="-10"/>
        </w:rPr>
        <w:t xml:space="preserve"> </w:t>
      </w:r>
      <w:r>
        <w:t>occupancy.</w:t>
      </w:r>
      <w:r>
        <w:rPr>
          <w:spacing w:val="-9"/>
        </w:rPr>
        <w:t xml:space="preserve"> </w:t>
      </w:r>
      <w:r>
        <w:t>Situations</w:t>
      </w:r>
      <w:r>
        <w:rPr>
          <w:spacing w:val="-9"/>
        </w:rPr>
        <w:t xml:space="preserve"> </w:t>
      </w:r>
      <w:r>
        <w:t>for</w:t>
      </w:r>
      <w:r>
        <w:rPr>
          <w:spacing w:val="-10"/>
        </w:rPr>
        <w:t xml:space="preserve"> </w:t>
      </w:r>
      <w:r>
        <w:t>which</w:t>
      </w:r>
      <w:r>
        <w:rPr>
          <w:spacing w:val="-10"/>
        </w:rPr>
        <w:t xml:space="preserve"> </w:t>
      </w:r>
      <w:r>
        <w:t>the</w:t>
      </w:r>
      <w:r>
        <w:rPr>
          <w:spacing w:val="-10"/>
        </w:rPr>
        <w:t xml:space="preserve"> </w:t>
      </w:r>
      <w:proofErr w:type="gramStart"/>
      <w:r>
        <w:t>City</w:t>
      </w:r>
      <w:proofErr w:type="gramEnd"/>
      <w:r>
        <w:rPr>
          <w:spacing w:val="-10"/>
        </w:rPr>
        <w:t xml:space="preserve"> </w:t>
      </w:r>
      <w:r>
        <w:t>requires</w:t>
      </w:r>
      <w:r>
        <w:rPr>
          <w:spacing w:val="-10"/>
        </w:rPr>
        <w:t xml:space="preserve"> </w:t>
      </w:r>
      <w:r>
        <w:t>a</w:t>
      </w:r>
      <w:r>
        <w:rPr>
          <w:spacing w:val="-10"/>
        </w:rPr>
        <w:t xml:space="preserve"> </w:t>
      </w:r>
      <w:r>
        <w:t>certificate</w:t>
      </w:r>
      <w:r>
        <w:rPr>
          <w:spacing w:val="-9"/>
        </w:rPr>
        <w:t xml:space="preserve"> </w:t>
      </w:r>
      <w:r>
        <w:t>of</w:t>
      </w:r>
      <w:r>
        <w:rPr>
          <w:spacing w:val="-10"/>
        </w:rPr>
        <w:t xml:space="preserve"> </w:t>
      </w:r>
      <w:r>
        <w:t>occupancy</w:t>
      </w:r>
      <w:r>
        <w:rPr>
          <w:spacing w:val="-9"/>
        </w:rPr>
        <w:t xml:space="preserve"> </w:t>
      </w:r>
      <w:r>
        <w:t>include</w:t>
      </w:r>
      <w:r>
        <w:rPr>
          <w:spacing w:val="-10"/>
        </w:rPr>
        <w:t xml:space="preserve"> </w:t>
      </w:r>
      <w:r>
        <w:t>new residential, alterations which include additional bed</w:t>
      </w:r>
      <w:r>
        <w:t>rooms to residential structures, new commercial buildings, alterations to commercial buildings, changes in use, adding accessory uses or structures, and new businesses.</w:t>
      </w:r>
    </w:p>
    <w:p w14:paraId="0FA550F0" w14:textId="77777777" w:rsidR="00961446" w:rsidRDefault="009765C9">
      <w:pPr>
        <w:pStyle w:val="ListParagraph"/>
        <w:numPr>
          <w:ilvl w:val="0"/>
          <w:numId w:val="39"/>
        </w:numPr>
        <w:tabs>
          <w:tab w:val="left" w:pos="840"/>
        </w:tabs>
        <w:spacing w:before="177" w:line="247" w:lineRule="auto"/>
        <w:ind w:right="352"/>
        <w:jc w:val="both"/>
      </w:pPr>
      <w:r>
        <w:t>Issuance. The Zoning Administrator shall issue a certificate of occupancy only once the</w:t>
      </w:r>
      <w:r>
        <w:t xml:space="preserve"> Building Inspector, Public Works Director, Fire Chief, Assessor, or any other affected regulatory agency confirms that the applicant followed their applicable regulations. The Zoning Administrator may issue certificates of occupancy for existing uses or s</w:t>
      </w:r>
      <w:r>
        <w:t>tructures after inspecting and verifying whether the use or structure conforms to this chapter.</w:t>
      </w:r>
    </w:p>
    <w:p w14:paraId="541EBD36" w14:textId="77777777" w:rsidR="00961446" w:rsidRDefault="009765C9">
      <w:pPr>
        <w:pStyle w:val="ListParagraph"/>
        <w:numPr>
          <w:ilvl w:val="0"/>
          <w:numId w:val="39"/>
        </w:numPr>
        <w:tabs>
          <w:tab w:val="left" w:pos="840"/>
        </w:tabs>
        <w:spacing w:before="177" w:line="247" w:lineRule="auto"/>
        <w:ind w:right="353"/>
        <w:jc w:val="both"/>
      </w:pPr>
      <w:r>
        <w:t>Temporary</w:t>
      </w:r>
      <w:r>
        <w:rPr>
          <w:spacing w:val="-9"/>
        </w:rPr>
        <w:t xml:space="preserve"> </w:t>
      </w:r>
      <w:r>
        <w:t>certificates.</w:t>
      </w:r>
      <w:r>
        <w:rPr>
          <w:spacing w:val="-8"/>
        </w:rPr>
        <w:t xml:space="preserve"> </w:t>
      </w:r>
      <w:r>
        <w:t>The</w:t>
      </w:r>
      <w:r>
        <w:rPr>
          <w:spacing w:val="-9"/>
        </w:rPr>
        <w:t xml:space="preserve"> </w:t>
      </w:r>
      <w:r>
        <w:t>Zoning</w:t>
      </w:r>
      <w:r>
        <w:rPr>
          <w:spacing w:val="-9"/>
        </w:rPr>
        <w:t xml:space="preserve"> </w:t>
      </w:r>
      <w:r>
        <w:t>Administrator</w:t>
      </w:r>
      <w:r>
        <w:rPr>
          <w:spacing w:val="-8"/>
        </w:rPr>
        <w:t xml:space="preserve"> </w:t>
      </w:r>
      <w:r>
        <w:t>may</w:t>
      </w:r>
      <w:r>
        <w:rPr>
          <w:spacing w:val="-9"/>
        </w:rPr>
        <w:t xml:space="preserve"> </w:t>
      </w:r>
      <w:r>
        <w:t>issue</w:t>
      </w:r>
      <w:r>
        <w:rPr>
          <w:spacing w:val="-9"/>
        </w:rPr>
        <w:t xml:space="preserve"> </w:t>
      </w:r>
      <w:r>
        <w:t>a</w:t>
      </w:r>
      <w:r>
        <w:rPr>
          <w:spacing w:val="-9"/>
        </w:rPr>
        <w:t xml:space="preserve"> </w:t>
      </w:r>
      <w:r>
        <w:t>temporary</w:t>
      </w:r>
      <w:r>
        <w:rPr>
          <w:spacing w:val="-9"/>
        </w:rPr>
        <w:t xml:space="preserve"> </w:t>
      </w:r>
      <w:r>
        <w:t>certificate</w:t>
      </w:r>
      <w:r>
        <w:rPr>
          <w:spacing w:val="-8"/>
        </w:rPr>
        <w:t xml:space="preserve"> </w:t>
      </w:r>
      <w:r>
        <w:t>of</w:t>
      </w:r>
      <w:r>
        <w:rPr>
          <w:spacing w:val="-9"/>
        </w:rPr>
        <w:t xml:space="preserve"> </w:t>
      </w:r>
      <w:r>
        <w:t>occupancy</w:t>
      </w:r>
      <w:r>
        <w:rPr>
          <w:spacing w:val="-9"/>
        </w:rPr>
        <w:t xml:space="preserve"> </w:t>
      </w:r>
      <w:r>
        <w:t>for up to six months during the completion of any final improvem</w:t>
      </w:r>
      <w:r>
        <w:t>ents. The Zoning Administrator may extend a temporary certificate of occupancy at their discretion so long as that extension does not affect the rights, duties, and obligations of the owner or the City.</w:t>
      </w:r>
    </w:p>
    <w:p w14:paraId="3A4D9909" w14:textId="77777777" w:rsidR="00961446" w:rsidRDefault="009765C9">
      <w:pPr>
        <w:pStyle w:val="ListParagraph"/>
        <w:numPr>
          <w:ilvl w:val="0"/>
          <w:numId w:val="39"/>
        </w:numPr>
        <w:tabs>
          <w:tab w:val="left" w:pos="840"/>
        </w:tabs>
        <w:spacing w:before="178" w:line="247" w:lineRule="auto"/>
        <w:ind w:right="353"/>
        <w:jc w:val="both"/>
      </w:pPr>
      <w:r>
        <w:t>Application. Parties may file complete applications f</w:t>
      </w:r>
      <w:r>
        <w:t xml:space="preserve">or certificates of occupancy with the Zoning </w:t>
      </w:r>
      <w:r>
        <w:rPr>
          <w:spacing w:val="-2"/>
        </w:rPr>
        <w:t>Administrator.</w:t>
      </w:r>
    </w:p>
    <w:p w14:paraId="4DF4AEA2" w14:textId="77777777" w:rsidR="00961446" w:rsidRDefault="009765C9">
      <w:pPr>
        <w:pStyle w:val="ListParagraph"/>
        <w:numPr>
          <w:ilvl w:val="0"/>
          <w:numId w:val="39"/>
        </w:numPr>
        <w:tabs>
          <w:tab w:val="left" w:pos="840"/>
        </w:tabs>
        <w:spacing w:before="179" w:line="247" w:lineRule="auto"/>
        <w:ind w:right="354"/>
        <w:jc w:val="both"/>
      </w:pPr>
      <w:r>
        <w:t>Work</w:t>
      </w:r>
      <w:r>
        <w:rPr>
          <w:spacing w:val="-2"/>
        </w:rPr>
        <w:t xml:space="preserve"> </w:t>
      </w:r>
      <w:r>
        <w:t>description</w:t>
      </w:r>
      <w:r>
        <w:rPr>
          <w:spacing w:val="-2"/>
        </w:rPr>
        <w:t xml:space="preserve"> </w:t>
      </w:r>
      <w:r>
        <w:t>and</w:t>
      </w:r>
      <w:r>
        <w:rPr>
          <w:spacing w:val="-2"/>
        </w:rPr>
        <w:t xml:space="preserve"> </w:t>
      </w:r>
      <w:r>
        <w:t>valuation.</w:t>
      </w:r>
      <w:r>
        <w:rPr>
          <w:spacing w:val="-2"/>
        </w:rPr>
        <w:t xml:space="preserve"> </w:t>
      </w:r>
      <w:r>
        <w:t>Applicants</w:t>
      </w:r>
      <w:r>
        <w:rPr>
          <w:spacing w:val="-2"/>
        </w:rPr>
        <w:t xml:space="preserve"> </w:t>
      </w:r>
      <w:r>
        <w:t>shall</w:t>
      </w:r>
      <w:r>
        <w:rPr>
          <w:spacing w:val="-2"/>
        </w:rPr>
        <w:t xml:space="preserve"> </w:t>
      </w:r>
      <w:r>
        <w:t>submit</w:t>
      </w:r>
      <w:r>
        <w:rPr>
          <w:spacing w:val="-2"/>
        </w:rPr>
        <w:t xml:space="preserve"> </w:t>
      </w:r>
      <w:r>
        <w:t>work</w:t>
      </w:r>
      <w:r>
        <w:rPr>
          <w:spacing w:val="-3"/>
        </w:rPr>
        <w:t xml:space="preserve"> </w:t>
      </w:r>
      <w:r>
        <w:t>descriptions</w:t>
      </w:r>
      <w:r>
        <w:rPr>
          <w:spacing w:val="-2"/>
        </w:rPr>
        <w:t xml:space="preserve"> </w:t>
      </w:r>
      <w:r>
        <w:t>and</w:t>
      </w:r>
      <w:r>
        <w:rPr>
          <w:spacing w:val="-2"/>
        </w:rPr>
        <w:t xml:space="preserve"> </w:t>
      </w:r>
      <w:r>
        <w:t>scheduled</w:t>
      </w:r>
      <w:r>
        <w:rPr>
          <w:spacing w:val="-2"/>
        </w:rPr>
        <w:t xml:space="preserve"> </w:t>
      </w:r>
      <w:r>
        <w:t>valuations for all improvements subject to the commercial building code before the Zoning Administrator may issue a certificate of occupancy.</w:t>
      </w:r>
    </w:p>
    <w:p w14:paraId="3EDC57D1" w14:textId="77777777" w:rsidR="00961446" w:rsidRDefault="00961446">
      <w:pPr>
        <w:pStyle w:val="BodyText"/>
        <w:spacing w:before="19"/>
      </w:pPr>
    </w:p>
    <w:p w14:paraId="2621B409" w14:textId="77777777" w:rsidR="00961446" w:rsidRDefault="009765C9">
      <w:pPr>
        <w:pStyle w:val="Heading1"/>
      </w:pPr>
      <w:bookmarkStart w:id="13" w:name="§_15.12_Enforcement_and_penalties."/>
      <w:bookmarkEnd w:id="13"/>
      <w:r>
        <w:t>§</w:t>
      </w:r>
      <w:r>
        <w:rPr>
          <w:spacing w:val="-1"/>
        </w:rPr>
        <w:t xml:space="preserve"> </w:t>
      </w:r>
      <w:r>
        <w:t>15.12.</w:t>
      </w:r>
      <w:r>
        <w:rPr>
          <w:spacing w:val="64"/>
        </w:rPr>
        <w:t xml:space="preserve"> </w:t>
      </w:r>
      <w:r>
        <w:t>Enforcement and</w:t>
      </w:r>
      <w:r>
        <w:rPr>
          <w:spacing w:val="-1"/>
        </w:rPr>
        <w:t xml:space="preserve"> </w:t>
      </w:r>
      <w:r>
        <w:rPr>
          <w:spacing w:val="-2"/>
        </w:rPr>
        <w:t>penalties.</w:t>
      </w:r>
    </w:p>
    <w:p w14:paraId="76047F34" w14:textId="77777777" w:rsidR="00961446" w:rsidRDefault="009765C9">
      <w:pPr>
        <w:pStyle w:val="ListParagraph"/>
        <w:numPr>
          <w:ilvl w:val="0"/>
          <w:numId w:val="38"/>
        </w:numPr>
        <w:tabs>
          <w:tab w:val="left" w:pos="840"/>
        </w:tabs>
        <w:spacing w:line="247" w:lineRule="auto"/>
        <w:ind w:right="357"/>
        <w:jc w:val="both"/>
      </w:pPr>
      <w:r>
        <w:t>Enforcement. The Zoning Administrator and the South Milwaukee Police Departme</w:t>
      </w:r>
      <w:r>
        <w:t>nt may enforce this chapter.</w:t>
      </w:r>
    </w:p>
    <w:p w14:paraId="2590E81A" w14:textId="77777777" w:rsidR="00961446" w:rsidRDefault="009765C9">
      <w:pPr>
        <w:pStyle w:val="ListParagraph"/>
        <w:numPr>
          <w:ilvl w:val="0"/>
          <w:numId w:val="38"/>
        </w:numPr>
        <w:tabs>
          <w:tab w:val="left" w:pos="840"/>
        </w:tabs>
        <w:spacing w:before="179" w:line="247" w:lineRule="auto"/>
        <w:ind w:right="352"/>
        <w:jc w:val="both"/>
      </w:pPr>
      <w:r>
        <w:t>Forfeiture. Any entity who violates, disobeys, omits, neglects, refuses to comply with, or resists the enforcement of any of the provisions of this chapter shall, upon conviction, forfeit not less than $1 nor</w:t>
      </w:r>
      <w:r>
        <w:rPr>
          <w:spacing w:val="-4"/>
        </w:rPr>
        <w:t xml:space="preserve"> </w:t>
      </w:r>
      <w:r>
        <w:t>more</w:t>
      </w:r>
      <w:r>
        <w:rPr>
          <w:spacing w:val="-4"/>
        </w:rPr>
        <w:t xml:space="preserve"> </w:t>
      </w:r>
      <w:r>
        <w:t>than</w:t>
      </w:r>
      <w:r>
        <w:rPr>
          <w:spacing w:val="-4"/>
        </w:rPr>
        <w:t xml:space="preserve"> </w:t>
      </w:r>
      <w:r>
        <w:t>$200</w:t>
      </w:r>
      <w:r>
        <w:rPr>
          <w:spacing w:val="-4"/>
        </w:rPr>
        <w:t xml:space="preserve"> </w:t>
      </w:r>
      <w:r>
        <w:t>for</w:t>
      </w:r>
      <w:r>
        <w:rPr>
          <w:spacing w:val="-4"/>
        </w:rPr>
        <w:t xml:space="preserve"> </w:t>
      </w:r>
      <w:r>
        <w:t>each</w:t>
      </w:r>
      <w:r>
        <w:rPr>
          <w:spacing w:val="-4"/>
        </w:rPr>
        <w:t xml:space="preserve"> </w:t>
      </w:r>
      <w:r>
        <w:t>offense,</w:t>
      </w:r>
      <w:r>
        <w:rPr>
          <w:spacing w:val="-4"/>
        </w:rPr>
        <w:t xml:space="preserve"> </w:t>
      </w:r>
      <w:r>
        <w:t>together</w:t>
      </w:r>
      <w:r>
        <w:rPr>
          <w:spacing w:val="-4"/>
        </w:rPr>
        <w:t xml:space="preserve"> </w:t>
      </w:r>
      <w:r>
        <w:t>with</w:t>
      </w:r>
      <w:r>
        <w:rPr>
          <w:spacing w:val="-4"/>
        </w:rPr>
        <w:t xml:space="preserve"> </w:t>
      </w:r>
      <w:r>
        <w:t>the</w:t>
      </w:r>
      <w:r>
        <w:rPr>
          <w:spacing w:val="-4"/>
        </w:rPr>
        <w:t xml:space="preserve"> </w:t>
      </w:r>
      <w:r>
        <w:t>costs</w:t>
      </w:r>
      <w:r>
        <w:rPr>
          <w:spacing w:val="-4"/>
        </w:rPr>
        <w:t xml:space="preserve"> </w:t>
      </w:r>
      <w:r>
        <w:t>of</w:t>
      </w:r>
      <w:r>
        <w:rPr>
          <w:spacing w:val="-4"/>
        </w:rPr>
        <w:t xml:space="preserve"> </w:t>
      </w:r>
      <w:r>
        <w:t>prosecution.</w:t>
      </w:r>
      <w:r>
        <w:rPr>
          <w:spacing w:val="-4"/>
        </w:rPr>
        <w:t xml:space="preserve"> </w:t>
      </w:r>
      <w:r>
        <w:t>Each</w:t>
      </w:r>
      <w:r>
        <w:rPr>
          <w:spacing w:val="-4"/>
        </w:rPr>
        <w:t xml:space="preserve"> </w:t>
      </w:r>
      <w:r>
        <w:t>day</w:t>
      </w:r>
      <w:r>
        <w:rPr>
          <w:spacing w:val="-4"/>
        </w:rPr>
        <w:t xml:space="preserve"> </w:t>
      </w:r>
      <w:r>
        <w:t>that</w:t>
      </w:r>
      <w:r>
        <w:rPr>
          <w:spacing w:val="-4"/>
        </w:rPr>
        <w:t xml:space="preserve"> </w:t>
      </w:r>
      <w:r>
        <w:t>a</w:t>
      </w:r>
      <w:r>
        <w:rPr>
          <w:spacing w:val="-4"/>
        </w:rPr>
        <w:t xml:space="preserve"> </w:t>
      </w:r>
      <w:r>
        <w:t>violation continues to exist shall constitute a separate offense.</w:t>
      </w:r>
    </w:p>
    <w:p w14:paraId="4324EAD0" w14:textId="77777777" w:rsidR="00961446" w:rsidRDefault="009765C9">
      <w:pPr>
        <w:pStyle w:val="ListParagraph"/>
        <w:numPr>
          <w:ilvl w:val="0"/>
          <w:numId w:val="38"/>
        </w:numPr>
        <w:tabs>
          <w:tab w:val="left" w:pos="840"/>
        </w:tabs>
        <w:spacing w:before="177" w:line="247" w:lineRule="auto"/>
        <w:ind w:right="358"/>
        <w:jc w:val="both"/>
      </w:pPr>
      <w:r>
        <w:t>Default of payment. The City shall imprison any entity in default of payment under Subsection A in the House of Correction or Milwaukee County Jail until they pay their forfeiture and costs. This imprisonment shall not exceed 60 days for each violation.</w:t>
      </w:r>
    </w:p>
    <w:p w14:paraId="7A50FE55" w14:textId="77777777" w:rsidR="00961446" w:rsidRDefault="00961446">
      <w:pPr>
        <w:pStyle w:val="ListParagraph"/>
        <w:spacing w:line="247" w:lineRule="auto"/>
        <w:sectPr w:rsidR="00961446">
          <w:headerReference w:type="default" r:id="rId31"/>
          <w:footerReference w:type="default" r:id="rId32"/>
          <w:pgSz w:w="12240" w:h="15840"/>
          <w:pgMar w:top="560" w:right="1080" w:bottom="800" w:left="1080" w:header="0" w:footer="609" w:gutter="0"/>
          <w:cols w:space="720"/>
        </w:sectPr>
      </w:pPr>
    </w:p>
    <w:p w14:paraId="1039FBBE" w14:textId="77777777" w:rsidR="00961446" w:rsidRDefault="00961446">
      <w:pPr>
        <w:pStyle w:val="BodyText"/>
        <w:spacing w:before="37"/>
      </w:pPr>
    </w:p>
    <w:p w14:paraId="1B7B5B0D" w14:textId="77777777" w:rsidR="00961446" w:rsidRDefault="009765C9">
      <w:pPr>
        <w:pStyle w:val="ListParagraph"/>
        <w:numPr>
          <w:ilvl w:val="0"/>
          <w:numId w:val="38"/>
        </w:numPr>
        <w:tabs>
          <w:tab w:val="left" w:pos="840"/>
        </w:tabs>
        <w:spacing w:before="0" w:line="247" w:lineRule="auto"/>
        <w:ind w:right="354"/>
        <w:jc w:val="both"/>
      </w:pPr>
      <w:r>
        <w:t>Compliance required. In addition to the penalty above provided, any entity shall, upon conviction, comply with the provisions of this chapter. Upon failure to comply, the City Attorney shall subject such</w:t>
      </w:r>
      <w:r>
        <w:rPr>
          <w:spacing w:val="-4"/>
        </w:rPr>
        <w:t xml:space="preserve"> </w:t>
      </w:r>
      <w:r>
        <w:t>entity</w:t>
      </w:r>
      <w:r>
        <w:rPr>
          <w:spacing w:val="-3"/>
        </w:rPr>
        <w:t xml:space="preserve"> </w:t>
      </w:r>
      <w:r>
        <w:t>to</w:t>
      </w:r>
      <w:r>
        <w:rPr>
          <w:spacing w:val="-4"/>
        </w:rPr>
        <w:t xml:space="preserve"> </w:t>
      </w:r>
      <w:r>
        <w:t>appropriate</w:t>
      </w:r>
      <w:r>
        <w:rPr>
          <w:spacing w:val="-3"/>
        </w:rPr>
        <w:t xml:space="preserve"> </w:t>
      </w:r>
      <w:r>
        <w:t>action</w:t>
      </w:r>
      <w:r>
        <w:rPr>
          <w:spacing w:val="-3"/>
        </w:rPr>
        <w:t xml:space="preserve"> </w:t>
      </w:r>
      <w:r>
        <w:t>to</w:t>
      </w:r>
      <w:r>
        <w:rPr>
          <w:spacing w:val="-4"/>
        </w:rPr>
        <w:t xml:space="preserve"> </w:t>
      </w:r>
      <w:r>
        <w:t>prevent,</w:t>
      </w:r>
      <w:r>
        <w:rPr>
          <w:spacing w:val="-3"/>
        </w:rPr>
        <w:t xml:space="preserve"> </w:t>
      </w:r>
      <w:r>
        <w:t>enjoin,</w:t>
      </w:r>
      <w:r>
        <w:rPr>
          <w:spacing w:val="-3"/>
        </w:rPr>
        <w:t xml:space="preserve"> </w:t>
      </w:r>
      <w:r>
        <w:t>aba</w:t>
      </w:r>
      <w:r>
        <w:t>te,</w:t>
      </w:r>
      <w:r>
        <w:rPr>
          <w:spacing w:val="-3"/>
        </w:rPr>
        <w:t xml:space="preserve"> </w:t>
      </w:r>
      <w:r>
        <w:t>or</w:t>
      </w:r>
      <w:r>
        <w:rPr>
          <w:spacing w:val="-4"/>
        </w:rPr>
        <w:t xml:space="preserve"> </w:t>
      </w:r>
      <w:r>
        <w:t>remove</w:t>
      </w:r>
      <w:r>
        <w:rPr>
          <w:spacing w:val="-4"/>
        </w:rPr>
        <w:t xml:space="preserve"> </w:t>
      </w:r>
      <w:r>
        <w:t>each</w:t>
      </w:r>
      <w:r>
        <w:rPr>
          <w:spacing w:val="-3"/>
        </w:rPr>
        <w:t xml:space="preserve"> </w:t>
      </w:r>
      <w:r>
        <w:t>violation</w:t>
      </w:r>
      <w:r>
        <w:rPr>
          <w:spacing w:val="-3"/>
        </w:rPr>
        <w:t xml:space="preserve"> </w:t>
      </w:r>
      <w:r>
        <w:t>under</w:t>
      </w:r>
      <w:r>
        <w:rPr>
          <w:spacing w:val="-4"/>
        </w:rPr>
        <w:t xml:space="preserve"> </w:t>
      </w:r>
      <w:r>
        <w:t>the</w:t>
      </w:r>
      <w:r>
        <w:rPr>
          <w:spacing w:val="-4"/>
        </w:rPr>
        <w:t xml:space="preserve"> </w:t>
      </w:r>
      <w:r>
        <w:t>laws</w:t>
      </w:r>
      <w:r>
        <w:rPr>
          <w:spacing w:val="-4"/>
        </w:rPr>
        <w:t xml:space="preserve"> </w:t>
      </w:r>
      <w:r>
        <w:t>of the State of Wisconsin.</w:t>
      </w:r>
    </w:p>
    <w:p w14:paraId="6660CFF2" w14:textId="77777777" w:rsidR="00961446" w:rsidRDefault="009765C9">
      <w:pPr>
        <w:pStyle w:val="ListParagraph"/>
        <w:numPr>
          <w:ilvl w:val="0"/>
          <w:numId w:val="38"/>
        </w:numPr>
        <w:tabs>
          <w:tab w:val="left" w:pos="840"/>
        </w:tabs>
        <w:spacing w:before="178" w:line="247" w:lineRule="auto"/>
        <w:ind w:right="352"/>
        <w:jc w:val="both"/>
      </w:pPr>
      <w:r>
        <w:t>Other remedies. The Zoning Administrator may withhold or revoke any permit, certificate, or other form of authorization required when they determine that the applicant departed from the</w:t>
      </w:r>
      <w:r>
        <w:t xml:space="preserve"> plans, specifications, or conditions required under the permit's terms. The Zoning Administrator may also grant permits subject to the condition that the applicant corrects any outstanding violations.</w:t>
      </w:r>
    </w:p>
    <w:p w14:paraId="2B166908" w14:textId="77777777" w:rsidR="00961446" w:rsidRDefault="009765C9">
      <w:pPr>
        <w:pStyle w:val="ListParagraph"/>
        <w:numPr>
          <w:ilvl w:val="0"/>
          <w:numId w:val="38"/>
        </w:numPr>
        <w:tabs>
          <w:tab w:val="left" w:pos="840"/>
        </w:tabs>
        <w:spacing w:before="178" w:line="247" w:lineRule="auto"/>
        <w:ind w:right="356"/>
        <w:jc w:val="both"/>
      </w:pPr>
      <w:r>
        <w:t xml:space="preserve">No permit defenses. In any violation, the fact that a </w:t>
      </w:r>
      <w:r>
        <w:t>City of South Milwaukee officer, board, or department may have issued a permit shall not constitute a defense, nor shall an error, oversight, or dereliction of duty on the part of any public official, body, or department constitute a defense.</w:t>
      </w:r>
    </w:p>
    <w:p w14:paraId="15C823E3" w14:textId="77777777" w:rsidR="00961446" w:rsidRDefault="00961446">
      <w:pPr>
        <w:pStyle w:val="BodyText"/>
        <w:spacing w:before="18"/>
      </w:pPr>
    </w:p>
    <w:p w14:paraId="3A1575FC" w14:textId="77777777" w:rsidR="00961446" w:rsidRDefault="009765C9">
      <w:pPr>
        <w:pStyle w:val="Heading1"/>
        <w:spacing w:before="1"/>
      </w:pPr>
      <w:bookmarkStart w:id="14" w:name="§_15.13_Severability."/>
      <w:bookmarkEnd w:id="14"/>
      <w:r>
        <w:t>§ 15.13.</w:t>
      </w:r>
      <w:r>
        <w:rPr>
          <w:spacing w:val="65"/>
        </w:rPr>
        <w:t xml:space="preserve"> </w:t>
      </w:r>
      <w:r>
        <w:rPr>
          <w:spacing w:val="-2"/>
        </w:rPr>
        <w:t>Sev</w:t>
      </w:r>
      <w:r>
        <w:rPr>
          <w:spacing w:val="-2"/>
        </w:rPr>
        <w:t>erability.</w:t>
      </w:r>
    </w:p>
    <w:p w14:paraId="645C1910" w14:textId="77777777" w:rsidR="00961446" w:rsidRDefault="009765C9">
      <w:pPr>
        <w:pStyle w:val="BodyText"/>
        <w:spacing w:before="187" w:line="247" w:lineRule="auto"/>
        <w:ind w:left="360"/>
      </w:pPr>
      <w:r>
        <w:t>Should</w:t>
      </w:r>
      <w:r>
        <w:rPr>
          <w:spacing w:val="-1"/>
        </w:rPr>
        <w:t xml:space="preserve"> </w:t>
      </w:r>
      <w:r>
        <w:t>the</w:t>
      </w:r>
      <w:r>
        <w:rPr>
          <w:spacing w:val="-1"/>
        </w:rPr>
        <w:t xml:space="preserve"> </w:t>
      </w:r>
      <w:r>
        <w:t>courts declare any</w:t>
      </w:r>
      <w:r>
        <w:rPr>
          <w:spacing w:val="-1"/>
        </w:rPr>
        <w:t xml:space="preserve"> </w:t>
      </w:r>
      <w:r>
        <w:t>section, clause, or</w:t>
      </w:r>
      <w:r>
        <w:rPr>
          <w:spacing w:val="-1"/>
        </w:rPr>
        <w:t xml:space="preserve"> </w:t>
      </w:r>
      <w:r>
        <w:t>provision of</w:t>
      </w:r>
      <w:r>
        <w:rPr>
          <w:spacing w:val="-1"/>
        </w:rPr>
        <w:t xml:space="preserve"> </w:t>
      </w:r>
      <w:r>
        <w:t>this chapter invalid, the</w:t>
      </w:r>
      <w:r>
        <w:rPr>
          <w:spacing w:val="-1"/>
        </w:rPr>
        <w:t xml:space="preserve"> </w:t>
      </w:r>
      <w:r>
        <w:t>declaration shall not affect the validity of the chapter or any part of it other than the part declared invalid.</w:t>
      </w:r>
    </w:p>
    <w:p w14:paraId="3C3A76D2" w14:textId="77777777" w:rsidR="00961446" w:rsidRDefault="00961446">
      <w:pPr>
        <w:pStyle w:val="BodyText"/>
        <w:spacing w:line="247" w:lineRule="auto"/>
        <w:sectPr w:rsidR="00961446">
          <w:headerReference w:type="default" r:id="rId33"/>
          <w:footerReference w:type="default" r:id="rId34"/>
          <w:pgSz w:w="12240" w:h="15840"/>
          <w:pgMar w:top="1140" w:right="1080" w:bottom="800" w:left="1080" w:header="631" w:footer="609" w:gutter="0"/>
          <w:cols w:space="720"/>
        </w:sectPr>
      </w:pPr>
    </w:p>
    <w:p w14:paraId="29ED215E" w14:textId="77777777" w:rsidR="00961446" w:rsidRDefault="00961446">
      <w:pPr>
        <w:pStyle w:val="BodyText"/>
        <w:spacing w:before="37"/>
      </w:pPr>
    </w:p>
    <w:p w14:paraId="0925ED24" w14:textId="77777777" w:rsidR="00961446" w:rsidRDefault="009765C9">
      <w:pPr>
        <w:pStyle w:val="BodyText"/>
        <w:ind w:right="119"/>
        <w:jc w:val="center"/>
      </w:pPr>
      <w:bookmarkStart w:id="15" w:name="Article_II_Districts"/>
      <w:bookmarkEnd w:id="15"/>
      <w:r>
        <w:t>ARTICLE</w:t>
      </w:r>
      <w:r>
        <w:rPr>
          <w:spacing w:val="-7"/>
        </w:rPr>
        <w:t xml:space="preserve"> </w:t>
      </w:r>
      <w:r>
        <w:rPr>
          <w:spacing w:val="-5"/>
        </w:rPr>
        <w:t>II</w:t>
      </w:r>
    </w:p>
    <w:p w14:paraId="0F073754" w14:textId="77777777" w:rsidR="00961446" w:rsidRDefault="009765C9">
      <w:pPr>
        <w:pStyle w:val="Heading1"/>
        <w:spacing w:before="7"/>
        <w:ind w:left="3996" w:right="3996"/>
        <w:jc w:val="center"/>
      </w:pPr>
      <w:r>
        <w:rPr>
          <w:spacing w:val="-2"/>
        </w:rPr>
        <w:t>Districts</w:t>
      </w:r>
    </w:p>
    <w:p w14:paraId="22E23C4D" w14:textId="77777777" w:rsidR="00961446" w:rsidRDefault="00961446">
      <w:pPr>
        <w:pStyle w:val="BodyText"/>
        <w:spacing w:before="24"/>
        <w:rPr>
          <w:b/>
        </w:rPr>
      </w:pPr>
    </w:p>
    <w:p w14:paraId="5C3024F2" w14:textId="77777777" w:rsidR="00961446" w:rsidRDefault="009765C9">
      <w:pPr>
        <w:ind w:left="360"/>
        <w:rPr>
          <w:b/>
        </w:rPr>
      </w:pPr>
      <w:bookmarkStart w:id="16" w:name="§_15.14_Establishment_of_zones."/>
      <w:bookmarkEnd w:id="16"/>
      <w:r>
        <w:rPr>
          <w:b/>
        </w:rPr>
        <w:t>§ 15.14.</w:t>
      </w:r>
      <w:r>
        <w:rPr>
          <w:b/>
          <w:spacing w:val="65"/>
        </w:rPr>
        <w:t xml:space="preserve"> </w:t>
      </w:r>
      <w:r>
        <w:rPr>
          <w:b/>
        </w:rPr>
        <w:t xml:space="preserve">Establishment of </w:t>
      </w:r>
      <w:r>
        <w:rPr>
          <w:b/>
          <w:spacing w:val="-2"/>
        </w:rPr>
        <w:t>zones.</w:t>
      </w:r>
    </w:p>
    <w:p w14:paraId="3E0642FD" w14:textId="77777777" w:rsidR="00961446" w:rsidRDefault="009765C9">
      <w:pPr>
        <w:pStyle w:val="ListParagraph"/>
        <w:numPr>
          <w:ilvl w:val="0"/>
          <w:numId w:val="37"/>
        </w:numPr>
        <w:tabs>
          <w:tab w:val="left" w:pos="840"/>
        </w:tabs>
        <w:spacing w:line="247" w:lineRule="auto"/>
        <w:ind w:right="355"/>
        <w:jc w:val="both"/>
      </w:pPr>
      <w:r>
        <w:t xml:space="preserve">Zones. The Common Council divides the </w:t>
      </w:r>
      <w:proofErr w:type="gramStart"/>
      <w:r>
        <w:t>City</w:t>
      </w:r>
      <w:proofErr w:type="gramEnd"/>
      <w:r>
        <w:t xml:space="preserve"> into the following zones. For floodplain regulations, see Chapter 35.</w:t>
      </w:r>
    </w:p>
    <w:p w14:paraId="1144AD0B" w14:textId="77777777" w:rsidR="00961446" w:rsidRDefault="00961446">
      <w:pPr>
        <w:pStyle w:val="BodyText"/>
        <w:spacing w:before="10"/>
        <w:rPr>
          <w:sz w:val="20"/>
        </w:rPr>
      </w:pPr>
    </w:p>
    <w:tbl>
      <w:tblPr>
        <w:tblW w:w="0" w:type="auto"/>
        <w:tblInd w:w="87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440"/>
        <w:gridCol w:w="4440"/>
      </w:tblGrid>
      <w:tr w:rsidR="00961446" w14:paraId="67CE0B01" w14:textId="77777777">
        <w:trPr>
          <w:trHeight w:val="365"/>
        </w:trPr>
        <w:tc>
          <w:tcPr>
            <w:tcW w:w="8880" w:type="dxa"/>
            <w:gridSpan w:val="2"/>
            <w:tcBorders>
              <w:bottom w:val="single" w:sz="6" w:space="0" w:color="DFDFDF"/>
            </w:tcBorders>
            <w:shd w:val="clear" w:color="auto" w:fill="D6D6D6"/>
          </w:tcPr>
          <w:p w14:paraId="12AF3D44" w14:textId="77777777" w:rsidR="00961446" w:rsidRDefault="009765C9">
            <w:pPr>
              <w:pStyle w:val="TableParagraph"/>
              <w:spacing w:before="44"/>
              <w:ind w:left="43"/>
              <w:rPr>
                <w:b/>
              </w:rPr>
            </w:pPr>
            <w:r>
              <w:rPr>
                <w:b/>
              </w:rPr>
              <w:t>Table</w:t>
            </w:r>
            <w:r>
              <w:rPr>
                <w:b/>
                <w:spacing w:val="-3"/>
              </w:rPr>
              <w:t xml:space="preserve"> </w:t>
            </w:r>
            <w:r>
              <w:rPr>
                <w:b/>
              </w:rPr>
              <w:t>II-1:</w:t>
            </w:r>
            <w:r>
              <w:rPr>
                <w:b/>
                <w:spacing w:val="-2"/>
              </w:rPr>
              <w:t xml:space="preserve"> Zones</w:t>
            </w:r>
          </w:p>
        </w:tc>
      </w:tr>
      <w:tr w:rsidR="00961446" w14:paraId="7CC4579D" w14:textId="77777777">
        <w:trPr>
          <w:trHeight w:val="365"/>
        </w:trPr>
        <w:tc>
          <w:tcPr>
            <w:tcW w:w="4440" w:type="dxa"/>
            <w:tcBorders>
              <w:top w:val="single" w:sz="6" w:space="0" w:color="DFDFDF"/>
              <w:bottom w:val="single" w:sz="6" w:space="0" w:color="DFDFDF"/>
              <w:right w:val="single" w:sz="6" w:space="0" w:color="DFDFDF"/>
            </w:tcBorders>
            <w:shd w:val="clear" w:color="auto" w:fill="D6D6D6"/>
          </w:tcPr>
          <w:p w14:paraId="66891322" w14:textId="77777777" w:rsidR="00961446" w:rsidRDefault="009765C9">
            <w:pPr>
              <w:pStyle w:val="TableParagraph"/>
              <w:spacing w:before="44"/>
              <w:ind w:right="1"/>
              <w:rPr>
                <w:b/>
              </w:rPr>
            </w:pPr>
            <w:r>
              <w:rPr>
                <w:b/>
                <w:spacing w:val="-4"/>
              </w:rPr>
              <w:t>Zone</w:t>
            </w:r>
          </w:p>
        </w:tc>
        <w:tc>
          <w:tcPr>
            <w:tcW w:w="4440" w:type="dxa"/>
            <w:tcBorders>
              <w:top w:val="single" w:sz="6" w:space="0" w:color="DFDFDF"/>
              <w:left w:val="single" w:sz="6" w:space="0" w:color="DFDFDF"/>
              <w:bottom w:val="single" w:sz="6" w:space="0" w:color="DFDFDF"/>
            </w:tcBorders>
            <w:shd w:val="clear" w:color="auto" w:fill="D6D6D6"/>
          </w:tcPr>
          <w:p w14:paraId="33AFDD2A" w14:textId="77777777" w:rsidR="00961446" w:rsidRDefault="009765C9">
            <w:pPr>
              <w:pStyle w:val="TableParagraph"/>
              <w:spacing w:before="44"/>
              <w:ind w:left="75"/>
              <w:jc w:val="left"/>
              <w:rPr>
                <w:b/>
              </w:rPr>
            </w:pPr>
            <w:r>
              <w:rPr>
                <w:b/>
                <w:spacing w:val="-2"/>
              </w:rPr>
              <w:t>Description</w:t>
            </w:r>
          </w:p>
        </w:tc>
      </w:tr>
      <w:tr w:rsidR="00961446" w14:paraId="4939AD00" w14:textId="77777777">
        <w:trPr>
          <w:trHeight w:val="365"/>
        </w:trPr>
        <w:tc>
          <w:tcPr>
            <w:tcW w:w="4440" w:type="dxa"/>
            <w:tcBorders>
              <w:top w:val="single" w:sz="6" w:space="0" w:color="DFDFDF"/>
              <w:bottom w:val="single" w:sz="6" w:space="0" w:color="DFDFDF"/>
              <w:right w:val="single" w:sz="6" w:space="0" w:color="DFDFDF"/>
            </w:tcBorders>
          </w:tcPr>
          <w:p w14:paraId="13622D8E" w14:textId="77777777" w:rsidR="00961446" w:rsidRDefault="009765C9">
            <w:pPr>
              <w:pStyle w:val="TableParagraph"/>
              <w:spacing w:before="44"/>
              <w:ind w:right="1"/>
            </w:pPr>
            <w:r>
              <w:t>Z-</w:t>
            </w:r>
            <w:r>
              <w:rPr>
                <w:spacing w:val="-10"/>
              </w:rPr>
              <w:t>1</w:t>
            </w:r>
          </w:p>
        </w:tc>
        <w:tc>
          <w:tcPr>
            <w:tcW w:w="4440" w:type="dxa"/>
            <w:tcBorders>
              <w:top w:val="single" w:sz="6" w:space="0" w:color="DFDFDF"/>
              <w:left w:val="single" w:sz="6" w:space="0" w:color="DFDFDF"/>
              <w:bottom w:val="single" w:sz="6" w:space="0" w:color="DFDFDF"/>
            </w:tcBorders>
          </w:tcPr>
          <w:p w14:paraId="387A5C74" w14:textId="77777777" w:rsidR="00961446" w:rsidRDefault="009765C9">
            <w:pPr>
              <w:pStyle w:val="TableParagraph"/>
              <w:spacing w:before="44"/>
              <w:ind w:left="75"/>
              <w:jc w:val="left"/>
            </w:pPr>
            <w:r>
              <w:t>Natural</w:t>
            </w:r>
            <w:r>
              <w:rPr>
                <w:spacing w:val="-7"/>
              </w:rPr>
              <w:t xml:space="preserve"> </w:t>
            </w:r>
            <w:r>
              <w:rPr>
                <w:spacing w:val="-4"/>
              </w:rPr>
              <w:t>Zone</w:t>
            </w:r>
          </w:p>
        </w:tc>
      </w:tr>
      <w:tr w:rsidR="00961446" w14:paraId="64639916" w14:textId="77777777">
        <w:trPr>
          <w:trHeight w:val="365"/>
        </w:trPr>
        <w:tc>
          <w:tcPr>
            <w:tcW w:w="4440" w:type="dxa"/>
            <w:tcBorders>
              <w:top w:val="single" w:sz="6" w:space="0" w:color="DFDFDF"/>
              <w:bottom w:val="single" w:sz="6" w:space="0" w:color="DFDFDF"/>
              <w:right w:val="single" w:sz="6" w:space="0" w:color="DFDFDF"/>
            </w:tcBorders>
          </w:tcPr>
          <w:p w14:paraId="44AEB131" w14:textId="77777777" w:rsidR="00961446" w:rsidRDefault="009765C9">
            <w:pPr>
              <w:pStyle w:val="TableParagraph"/>
              <w:spacing w:before="44"/>
              <w:ind w:right="1"/>
            </w:pPr>
            <w:r>
              <w:t>Z-</w:t>
            </w:r>
            <w:r>
              <w:rPr>
                <w:spacing w:val="-10"/>
              </w:rPr>
              <w:t>2</w:t>
            </w:r>
          </w:p>
        </w:tc>
        <w:tc>
          <w:tcPr>
            <w:tcW w:w="4440" w:type="dxa"/>
            <w:tcBorders>
              <w:top w:val="single" w:sz="6" w:space="0" w:color="DFDFDF"/>
              <w:left w:val="single" w:sz="6" w:space="0" w:color="DFDFDF"/>
              <w:bottom w:val="single" w:sz="6" w:space="0" w:color="DFDFDF"/>
            </w:tcBorders>
          </w:tcPr>
          <w:p w14:paraId="7CD0769E" w14:textId="77777777" w:rsidR="00961446" w:rsidRDefault="009765C9">
            <w:pPr>
              <w:pStyle w:val="TableParagraph"/>
              <w:spacing w:before="44"/>
              <w:ind w:left="75"/>
              <w:jc w:val="left"/>
            </w:pPr>
            <w:r>
              <w:t xml:space="preserve">Sub-Urban </w:t>
            </w:r>
            <w:r>
              <w:rPr>
                <w:spacing w:val="-4"/>
              </w:rPr>
              <w:t>Zone</w:t>
            </w:r>
          </w:p>
        </w:tc>
      </w:tr>
      <w:tr w:rsidR="00961446" w14:paraId="190C1400" w14:textId="77777777">
        <w:trPr>
          <w:trHeight w:val="365"/>
        </w:trPr>
        <w:tc>
          <w:tcPr>
            <w:tcW w:w="4440" w:type="dxa"/>
            <w:tcBorders>
              <w:top w:val="single" w:sz="6" w:space="0" w:color="DFDFDF"/>
              <w:bottom w:val="single" w:sz="6" w:space="0" w:color="DFDFDF"/>
              <w:right w:val="single" w:sz="6" w:space="0" w:color="DFDFDF"/>
            </w:tcBorders>
          </w:tcPr>
          <w:p w14:paraId="5BF4CD69" w14:textId="77777777" w:rsidR="00961446" w:rsidRDefault="009765C9">
            <w:pPr>
              <w:pStyle w:val="TableParagraph"/>
              <w:spacing w:before="44"/>
              <w:ind w:right="1"/>
            </w:pPr>
            <w:r>
              <w:t>Z-</w:t>
            </w:r>
            <w:r>
              <w:rPr>
                <w:spacing w:val="-10"/>
              </w:rPr>
              <w:t>3</w:t>
            </w:r>
          </w:p>
        </w:tc>
        <w:tc>
          <w:tcPr>
            <w:tcW w:w="4440" w:type="dxa"/>
            <w:tcBorders>
              <w:top w:val="single" w:sz="6" w:space="0" w:color="DFDFDF"/>
              <w:left w:val="single" w:sz="6" w:space="0" w:color="DFDFDF"/>
              <w:bottom w:val="single" w:sz="6" w:space="0" w:color="DFDFDF"/>
            </w:tcBorders>
          </w:tcPr>
          <w:p w14:paraId="59792EFA" w14:textId="77777777" w:rsidR="00961446" w:rsidRDefault="009765C9">
            <w:pPr>
              <w:pStyle w:val="TableParagraph"/>
              <w:spacing w:before="44"/>
              <w:ind w:left="75"/>
              <w:jc w:val="left"/>
            </w:pPr>
            <w:r>
              <w:t>General</w:t>
            </w:r>
            <w:r>
              <w:rPr>
                <w:spacing w:val="-4"/>
              </w:rPr>
              <w:t xml:space="preserve"> </w:t>
            </w:r>
            <w:r>
              <w:t>Urban</w:t>
            </w:r>
            <w:r>
              <w:rPr>
                <w:spacing w:val="-3"/>
              </w:rPr>
              <w:t xml:space="preserve"> </w:t>
            </w:r>
            <w:r>
              <w:rPr>
                <w:spacing w:val="-4"/>
              </w:rPr>
              <w:t>Zone</w:t>
            </w:r>
          </w:p>
        </w:tc>
      </w:tr>
      <w:tr w:rsidR="00961446" w14:paraId="6CF82911" w14:textId="77777777">
        <w:trPr>
          <w:trHeight w:val="365"/>
        </w:trPr>
        <w:tc>
          <w:tcPr>
            <w:tcW w:w="4440" w:type="dxa"/>
            <w:tcBorders>
              <w:top w:val="single" w:sz="6" w:space="0" w:color="DFDFDF"/>
              <w:bottom w:val="single" w:sz="6" w:space="0" w:color="DFDFDF"/>
              <w:right w:val="single" w:sz="6" w:space="0" w:color="DFDFDF"/>
            </w:tcBorders>
          </w:tcPr>
          <w:p w14:paraId="7F67FC0B" w14:textId="77777777" w:rsidR="00961446" w:rsidRDefault="009765C9">
            <w:pPr>
              <w:pStyle w:val="TableParagraph"/>
              <w:spacing w:before="44"/>
              <w:ind w:right="1"/>
            </w:pPr>
            <w:r>
              <w:t>Z-</w:t>
            </w:r>
            <w:r>
              <w:rPr>
                <w:spacing w:val="-10"/>
              </w:rPr>
              <w:t>4</w:t>
            </w:r>
          </w:p>
        </w:tc>
        <w:tc>
          <w:tcPr>
            <w:tcW w:w="4440" w:type="dxa"/>
            <w:tcBorders>
              <w:top w:val="single" w:sz="6" w:space="0" w:color="DFDFDF"/>
              <w:left w:val="single" w:sz="6" w:space="0" w:color="DFDFDF"/>
              <w:bottom w:val="single" w:sz="6" w:space="0" w:color="DFDFDF"/>
            </w:tcBorders>
          </w:tcPr>
          <w:p w14:paraId="533D2D1A" w14:textId="77777777" w:rsidR="00961446" w:rsidRDefault="009765C9">
            <w:pPr>
              <w:pStyle w:val="TableParagraph"/>
              <w:spacing w:before="44"/>
              <w:ind w:left="75"/>
              <w:jc w:val="left"/>
            </w:pPr>
            <w:r>
              <w:t xml:space="preserve">Urban Center </w:t>
            </w:r>
            <w:r>
              <w:rPr>
                <w:spacing w:val="-4"/>
              </w:rPr>
              <w:t>Zone</w:t>
            </w:r>
          </w:p>
        </w:tc>
      </w:tr>
      <w:tr w:rsidR="00961446" w14:paraId="1CF5AA30" w14:textId="77777777">
        <w:trPr>
          <w:trHeight w:val="365"/>
        </w:trPr>
        <w:tc>
          <w:tcPr>
            <w:tcW w:w="4440" w:type="dxa"/>
            <w:tcBorders>
              <w:top w:val="single" w:sz="6" w:space="0" w:color="DFDFDF"/>
              <w:bottom w:val="single" w:sz="6" w:space="0" w:color="DFDFDF"/>
              <w:right w:val="single" w:sz="6" w:space="0" w:color="DFDFDF"/>
            </w:tcBorders>
          </w:tcPr>
          <w:p w14:paraId="074C5D3A" w14:textId="77777777" w:rsidR="00961446" w:rsidRDefault="009765C9">
            <w:pPr>
              <w:pStyle w:val="TableParagraph"/>
              <w:spacing w:before="44"/>
            </w:pPr>
            <w:r>
              <w:t>M-</w:t>
            </w:r>
            <w:r>
              <w:rPr>
                <w:spacing w:val="-10"/>
              </w:rPr>
              <w:t>1</w:t>
            </w:r>
          </w:p>
        </w:tc>
        <w:tc>
          <w:tcPr>
            <w:tcW w:w="4440" w:type="dxa"/>
            <w:tcBorders>
              <w:top w:val="single" w:sz="6" w:space="0" w:color="DFDFDF"/>
              <w:left w:val="single" w:sz="6" w:space="0" w:color="DFDFDF"/>
              <w:bottom w:val="single" w:sz="6" w:space="0" w:color="DFDFDF"/>
            </w:tcBorders>
          </w:tcPr>
          <w:p w14:paraId="17A12ADA" w14:textId="77777777" w:rsidR="00961446" w:rsidRDefault="009765C9">
            <w:pPr>
              <w:pStyle w:val="TableParagraph"/>
              <w:spacing w:before="44"/>
              <w:ind w:left="75"/>
              <w:jc w:val="left"/>
            </w:pPr>
            <w:r>
              <w:t xml:space="preserve">Manufacturing </w:t>
            </w:r>
            <w:r>
              <w:rPr>
                <w:spacing w:val="-4"/>
              </w:rPr>
              <w:t>Zone</w:t>
            </w:r>
          </w:p>
        </w:tc>
      </w:tr>
      <w:tr w:rsidR="00961446" w14:paraId="6D1F88B5" w14:textId="77777777">
        <w:trPr>
          <w:trHeight w:val="365"/>
        </w:trPr>
        <w:tc>
          <w:tcPr>
            <w:tcW w:w="4440" w:type="dxa"/>
            <w:tcBorders>
              <w:top w:val="single" w:sz="6" w:space="0" w:color="DFDFDF"/>
              <w:bottom w:val="single" w:sz="6" w:space="0" w:color="DFDFDF"/>
              <w:right w:val="single" w:sz="6" w:space="0" w:color="DFDFDF"/>
            </w:tcBorders>
          </w:tcPr>
          <w:p w14:paraId="178EC7BC" w14:textId="77777777" w:rsidR="00961446" w:rsidRDefault="009765C9">
            <w:pPr>
              <w:pStyle w:val="TableParagraph"/>
              <w:spacing w:before="44"/>
              <w:ind w:right="1"/>
            </w:pPr>
            <w:r>
              <w:rPr>
                <w:spacing w:val="-5"/>
              </w:rPr>
              <w:t>PDD</w:t>
            </w:r>
          </w:p>
        </w:tc>
        <w:tc>
          <w:tcPr>
            <w:tcW w:w="4440" w:type="dxa"/>
            <w:tcBorders>
              <w:top w:val="single" w:sz="6" w:space="0" w:color="DFDFDF"/>
              <w:left w:val="single" w:sz="6" w:space="0" w:color="DFDFDF"/>
              <w:bottom w:val="single" w:sz="6" w:space="0" w:color="DFDFDF"/>
            </w:tcBorders>
          </w:tcPr>
          <w:p w14:paraId="5B913809" w14:textId="77777777" w:rsidR="00961446" w:rsidRDefault="009765C9">
            <w:pPr>
              <w:pStyle w:val="TableParagraph"/>
              <w:spacing w:before="44"/>
              <w:ind w:left="75"/>
              <w:jc w:val="left"/>
            </w:pPr>
            <w:r>
              <w:t xml:space="preserve">Planned </w:t>
            </w:r>
            <w:r>
              <w:rPr>
                <w:spacing w:val="-2"/>
              </w:rPr>
              <w:t>Development</w:t>
            </w:r>
          </w:p>
        </w:tc>
      </w:tr>
      <w:tr w:rsidR="00961446" w14:paraId="2B088C7A" w14:textId="77777777">
        <w:trPr>
          <w:trHeight w:val="365"/>
        </w:trPr>
        <w:tc>
          <w:tcPr>
            <w:tcW w:w="4440" w:type="dxa"/>
            <w:tcBorders>
              <w:top w:val="single" w:sz="6" w:space="0" w:color="DFDFDF"/>
              <w:bottom w:val="single" w:sz="6" w:space="0" w:color="DFDFDF"/>
              <w:right w:val="single" w:sz="6" w:space="0" w:color="DFDFDF"/>
            </w:tcBorders>
          </w:tcPr>
          <w:p w14:paraId="6DCC86FB" w14:textId="77777777" w:rsidR="00961446" w:rsidRDefault="009765C9">
            <w:pPr>
              <w:pStyle w:val="TableParagraph"/>
              <w:spacing w:before="44"/>
              <w:ind w:right="1"/>
            </w:pPr>
            <w:r>
              <w:rPr>
                <w:spacing w:val="-2"/>
              </w:rPr>
              <w:t>W-</w:t>
            </w:r>
            <w:r>
              <w:rPr>
                <w:spacing w:val="-10"/>
              </w:rPr>
              <w:t>O</w:t>
            </w:r>
          </w:p>
        </w:tc>
        <w:tc>
          <w:tcPr>
            <w:tcW w:w="4440" w:type="dxa"/>
            <w:tcBorders>
              <w:top w:val="single" w:sz="6" w:space="0" w:color="DFDFDF"/>
              <w:left w:val="single" w:sz="6" w:space="0" w:color="DFDFDF"/>
              <w:bottom w:val="single" w:sz="6" w:space="0" w:color="DFDFDF"/>
            </w:tcBorders>
          </w:tcPr>
          <w:p w14:paraId="5A633581" w14:textId="77777777" w:rsidR="00961446" w:rsidRDefault="009765C9">
            <w:pPr>
              <w:pStyle w:val="TableParagraph"/>
              <w:spacing w:before="44"/>
              <w:ind w:left="75"/>
              <w:jc w:val="left"/>
            </w:pPr>
            <w:r>
              <w:t xml:space="preserve">Wetland </w:t>
            </w:r>
            <w:r>
              <w:rPr>
                <w:spacing w:val="-2"/>
              </w:rPr>
              <w:t>Overlay</w:t>
            </w:r>
          </w:p>
        </w:tc>
      </w:tr>
      <w:tr w:rsidR="00961446" w14:paraId="387057FB" w14:textId="77777777">
        <w:trPr>
          <w:trHeight w:val="365"/>
        </w:trPr>
        <w:tc>
          <w:tcPr>
            <w:tcW w:w="4440" w:type="dxa"/>
            <w:tcBorders>
              <w:top w:val="single" w:sz="6" w:space="0" w:color="DFDFDF"/>
              <w:right w:val="single" w:sz="6" w:space="0" w:color="DFDFDF"/>
            </w:tcBorders>
          </w:tcPr>
          <w:p w14:paraId="0201EC68" w14:textId="77777777" w:rsidR="00961446" w:rsidRDefault="009765C9">
            <w:pPr>
              <w:pStyle w:val="TableParagraph"/>
              <w:spacing w:before="44"/>
              <w:ind w:right="1"/>
            </w:pPr>
            <w:r>
              <w:rPr>
                <w:spacing w:val="-2"/>
              </w:rPr>
              <w:t>EC-</w:t>
            </w:r>
            <w:r>
              <w:rPr>
                <w:spacing w:val="-10"/>
              </w:rPr>
              <w:t>O</w:t>
            </w:r>
          </w:p>
        </w:tc>
        <w:tc>
          <w:tcPr>
            <w:tcW w:w="4440" w:type="dxa"/>
            <w:tcBorders>
              <w:top w:val="single" w:sz="6" w:space="0" w:color="DFDFDF"/>
              <w:left w:val="single" w:sz="6" w:space="0" w:color="DFDFDF"/>
            </w:tcBorders>
          </w:tcPr>
          <w:p w14:paraId="1ED6FB38" w14:textId="77777777" w:rsidR="00961446" w:rsidRDefault="009765C9">
            <w:pPr>
              <w:pStyle w:val="TableParagraph"/>
              <w:spacing w:before="44"/>
              <w:ind w:left="75"/>
              <w:jc w:val="left"/>
            </w:pPr>
            <w:r>
              <w:t>Environmental</w:t>
            </w:r>
            <w:r>
              <w:rPr>
                <w:spacing w:val="-7"/>
              </w:rPr>
              <w:t xml:space="preserve"> </w:t>
            </w:r>
            <w:r>
              <w:t>Corridor</w:t>
            </w:r>
            <w:r>
              <w:rPr>
                <w:spacing w:val="-6"/>
              </w:rPr>
              <w:t xml:space="preserve"> </w:t>
            </w:r>
            <w:r>
              <w:rPr>
                <w:spacing w:val="-2"/>
              </w:rPr>
              <w:t>Overlay</w:t>
            </w:r>
          </w:p>
        </w:tc>
      </w:tr>
    </w:tbl>
    <w:p w14:paraId="48EC1159" w14:textId="77777777" w:rsidR="00961446" w:rsidRDefault="00961446">
      <w:pPr>
        <w:pStyle w:val="BodyText"/>
        <w:spacing w:before="19"/>
      </w:pPr>
    </w:p>
    <w:p w14:paraId="23626304" w14:textId="77777777" w:rsidR="00961446" w:rsidRDefault="009765C9">
      <w:pPr>
        <w:pStyle w:val="Heading1"/>
      </w:pPr>
      <w:bookmarkStart w:id="17" w:name="§_15.15_Purpose_and_intent."/>
      <w:bookmarkEnd w:id="17"/>
      <w:r>
        <w:t>§</w:t>
      </w:r>
      <w:r>
        <w:rPr>
          <w:spacing w:val="-2"/>
        </w:rPr>
        <w:t xml:space="preserve"> </w:t>
      </w:r>
      <w:r>
        <w:t>15.15.</w:t>
      </w:r>
      <w:r>
        <w:rPr>
          <w:spacing w:val="62"/>
        </w:rPr>
        <w:t xml:space="preserve"> </w:t>
      </w:r>
      <w:r>
        <w:t>Purpose</w:t>
      </w:r>
      <w:r>
        <w:rPr>
          <w:spacing w:val="-3"/>
        </w:rPr>
        <w:t xml:space="preserve"> </w:t>
      </w:r>
      <w:r>
        <w:t>and</w:t>
      </w:r>
      <w:r>
        <w:rPr>
          <w:spacing w:val="-2"/>
        </w:rPr>
        <w:t xml:space="preserve"> intent.</w:t>
      </w:r>
    </w:p>
    <w:p w14:paraId="107D6892" w14:textId="77777777" w:rsidR="00961446" w:rsidRDefault="009765C9">
      <w:pPr>
        <w:pStyle w:val="ListParagraph"/>
        <w:numPr>
          <w:ilvl w:val="0"/>
          <w:numId w:val="36"/>
        </w:numPr>
        <w:tabs>
          <w:tab w:val="left" w:pos="840"/>
        </w:tabs>
        <w:spacing w:line="247" w:lineRule="auto"/>
        <w:ind w:right="360"/>
        <w:jc w:val="both"/>
      </w:pPr>
      <w:r>
        <w:t xml:space="preserve">Z-1: Natural Zone. The Natural Zone provides for preserved areas of open space and recreational </w:t>
      </w:r>
      <w:r>
        <w:rPr>
          <w:spacing w:val="-2"/>
        </w:rPr>
        <w:t>opportunities.</w:t>
      </w:r>
    </w:p>
    <w:p w14:paraId="362173E5" w14:textId="77777777" w:rsidR="00961446" w:rsidRDefault="009765C9">
      <w:pPr>
        <w:pStyle w:val="ListParagraph"/>
        <w:numPr>
          <w:ilvl w:val="0"/>
          <w:numId w:val="36"/>
        </w:numPr>
        <w:tabs>
          <w:tab w:val="left" w:pos="840"/>
        </w:tabs>
        <w:spacing w:before="179" w:line="247" w:lineRule="auto"/>
        <w:ind w:right="356"/>
        <w:jc w:val="both"/>
      </w:pPr>
      <w:r>
        <w:t>Z-2: Sub-Urban Zone. The Sub-Urban Zone provides for areas of larger lot sizes with limited commercial uses such as in-home, live-work, and other</w:t>
      </w:r>
      <w:r>
        <w:t xml:space="preserve"> uses that have little to no impact on neighboring properties.</w:t>
      </w:r>
    </w:p>
    <w:p w14:paraId="3C67DD47" w14:textId="77777777" w:rsidR="00961446" w:rsidRDefault="009765C9">
      <w:pPr>
        <w:pStyle w:val="ListParagraph"/>
        <w:numPr>
          <w:ilvl w:val="0"/>
          <w:numId w:val="36"/>
        </w:numPr>
        <w:tabs>
          <w:tab w:val="left" w:pos="840"/>
        </w:tabs>
        <w:spacing w:before="178" w:line="247" w:lineRule="auto"/>
        <w:ind w:right="359"/>
        <w:jc w:val="both"/>
      </w:pPr>
      <w:r>
        <w:t>Z-3: General Urban Zone. The General Urban Zone provides for areas of historical neighborhood context where commercial uses mainly lie along corners, collector streets, or arterial streets.</w:t>
      </w:r>
    </w:p>
    <w:p w14:paraId="77A0B266" w14:textId="77777777" w:rsidR="00961446" w:rsidRDefault="009765C9">
      <w:pPr>
        <w:pStyle w:val="ListParagraph"/>
        <w:numPr>
          <w:ilvl w:val="0"/>
          <w:numId w:val="36"/>
        </w:numPr>
        <w:tabs>
          <w:tab w:val="left" w:pos="840"/>
        </w:tabs>
        <w:spacing w:before="179" w:line="247" w:lineRule="auto"/>
        <w:ind w:right="356"/>
        <w:jc w:val="both"/>
      </w:pPr>
      <w:r>
        <w:t>Z-4</w:t>
      </w:r>
      <w:r>
        <w:t>:</w:t>
      </w:r>
      <w:r>
        <w:rPr>
          <w:spacing w:val="-1"/>
        </w:rPr>
        <w:t xml:space="preserve"> </w:t>
      </w:r>
      <w:r>
        <w:t>Urban</w:t>
      </w:r>
      <w:r>
        <w:rPr>
          <w:spacing w:val="-1"/>
        </w:rPr>
        <w:t xml:space="preserve"> </w:t>
      </w:r>
      <w:r>
        <w:t>Center Zone. The</w:t>
      </w:r>
      <w:r>
        <w:rPr>
          <w:spacing w:val="-1"/>
        </w:rPr>
        <w:t xml:space="preserve"> </w:t>
      </w:r>
      <w:r>
        <w:t>Urban</w:t>
      </w:r>
      <w:r>
        <w:rPr>
          <w:spacing w:val="-1"/>
        </w:rPr>
        <w:t xml:space="preserve"> </w:t>
      </w:r>
      <w:r>
        <w:t>Center Zone</w:t>
      </w:r>
      <w:r>
        <w:rPr>
          <w:spacing w:val="-1"/>
        </w:rPr>
        <w:t xml:space="preserve"> </w:t>
      </w:r>
      <w:r>
        <w:t>provides for</w:t>
      </w:r>
      <w:r>
        <w:rPr>
          <w:spacing w:val="-1"/>
        </w:rPr>
        <w:t xml:space="preserve"> </w:t>
      </w:r>
      <w:r>
        <w:t>areas of</w:t>
      </w:r>
      <w:r>
        <w:rPr>
          <w:spacing w:val="-1"/>
        </w:rPr>
        <w:t xml:space="preserve"> </w:t>
      </w:r>
      <w:r>
        <w:t>higher-intensity development where commercial uses mix horizontally or vertically with residential uses.</w:t>
      </w:r>
    </w:p>
    <w:p w14:paraId="6AE8E970" w14:textId="77777777" w:rsidR="00961446" w:rsidRDefault="009765C9">
      <w:pPr>
        <w:pStyle w:val="ListParagraph"/>
        <w:numPr>
          <w:ilvl w:val="0"/>
          <w:numId w:val="36"/>
        </w:numPr>
        <w:tabs>
          <w:tab w:val="left" w:pos="840"/>
        </w:tabs>
        <w:spacing w:before="179" w:line="247" w:lineRule="auto"/>
        <w:ind w:right="357"/>
        <w:jc w:val="both"/>
      </w:pPr>
      <w:r>
        <w:t>M-1: Manufacturing Zone. The Manufacturing Zone provides for areas of exclusive commercial or industrial uses.</w:t>
      </w:r>
    </w:p>
    <w:p w14:paraId="04506D98" w14:textId="77777777" w:rsidR="00961446" w:rsidRDefault="009765C9">
      <w:pPr>
        <w:pStyle w:val="ListParagraph"/>
        <w:numPr>
          <w:ilvl w:val="0"/>
          <w:numId w:val="36"/>
        </w:numPr>
        <w:tabs>
          <w:tab w:val="left" w:pos="839"/>
        </w:tabs>
        <w:spacing w:before="179"/>
        <w:ind w:left="839" w:hanging="479"/>
      </w:pPr>
      <w:r>
        <w:t>PDD:</w:t>
      </w:r>
      <w:r>
        <w:rPr>
          <w:spacing w:val="-6"/>
        </w:rPr>
        <w:t xml:space="preserve"> </w:t>
      </w:r>
      <w:r>
        <w:t>Planned</w:t>
      </w:r>
      <w:r>
        <w:rPr>
          <w:spacing w:val="-4"/>
        </w:rPr>
        <w:t xml:space="preserve"> </w:t>
      </w:r>
      <w:r>
        <w:t>Development</w:t>
      </w:r>
      <w:r>
        <w:rPr>
          <w:spacing w:val="-3"/>
        </w:rPr>
        <w:t xml:space="preserve"> </w:t>
      </w:r>
      <w:r>
        <w:rPr>
          <w:spacing w:val="-2"/>
        </w:rPr>
        <w:t>District.</w:t>
      </w:r>
    </w:p>
    <w:p w14:paraId="1C891618" w14:textId="77777777" w:rsidR="00961446" w:rsidRDefault="009765C9">
      <w:pPr>
        <w:pStyle w:val="ListParagraph"/>
        <w:numPr>
          <w:ilvl w:val="1"/>
          <w:numId w:val="36"/>
        </w:numPr>
        <w:tabs>
          <w:tab w:val="left" w:pos="1320"/>
        </w:tabs>
        <w:spacing w:line="247" w:lineRule="auto"/>
        <w:ind w:right="357"/>
        <w:jc w:val="both"/>
      </w:pPr>
      <w:r>
        <w:t>Purpose.</w:t>
      </w:r>
      <w:r>
        <w:rPr>
          <w:spacing w:val="-9"/>
        </w:rPr>
        <w:t xml:space="preserve"> </w:t>
      </w:r>
      <w:r>
        <w:t>Planned</w:t>
      </w:r>
      <w:r>
        <w:rPr>
          <w:spacing w:val="-8"/>
        </w:rPr>
        <w:t xml:space="preserve"> </w:t>
      </w:r>
      <w:r>
        <w:t>Development</w:t>
      </w:r>
      <w:r>
        <w:rPr>
          <w:spacing w:val="-8"/>
        </w:rPr>
        <w:t xml:space="preserve"> </w:t>
      </w:r>
      <w:r>
        <w:t>Districts</w:t>
      </w:r>
      <w:r>
        <w:rPr>
          <w:spacing w:val="-8"/>
        </w:rPr>
        <w:t xml:space="preserve"> </w:t>
      </w:r>
      <w:r>
        <w:t>comprise</w:t>
      </w:r>
      <w:r>
        <w:rPr>
          <w:spacing w:val="-8"/>
        </w:rPr>
        <w:t xml:space="preserve"> </w:t>
      </w:r>
      <w:r>
        <w:t>individual</w:t>
      </w:r>
      <w:r>
        <w:rPr>
          <w:spacing w:val="-8"/>
        </w:rPr>
        <w:t xml:space="preserve"> </w:t>
      </w:r>
      <w:r>
        <w:t>special</w:t>
      </w:r>
      <w:r>
        <w:rPr>
          <w:spacing w:val="-8"/>
        </w:rPr>
        <w:t xml:space="preserve"> </w:t>
      </w:r>
      <w:r>
        <w:t>districts,</w:t>
      </w:r>
      <w:r>
        <w:rPr>
          <w:spacing w:val="-8"/>
        </w:rPr>
        <w:t xml:space="preserve"> </w:t>
      </w:r>
      <w:r>
        <w:t>which,</w:t>
      </w:r>
      <w:r>
        <w:rPr>
          <w:spacing w:val="-8"/>
        </w:rPr>
        <w:t xml:space="preserve"> </w:t>
      </w:r>
      <w:r>
        <w:t>over</w:t>
      </w:r>
      <w:r>
        <w:rPr>
          <w:spacing w:val="-9"/>
        </w:rPr>
        <w:t xml:space="preserve"> </w:t>
      </w:r>
      <w:r>
        <w:t>time, promote the maximum benefit from coordinated area site planning and diversified location of structures and which may have mixed compatible uses.</w:t>
      </w:r>
    </w:p>
    <w:p w14:paraId="52216132" w14:textId="77777777" w:rsidR="00961446" w:rsidRDefault="009765C9">
      <w:pPr>
        <w:pStyle w:val="ListParagraph"/>
        <w:numPr>
          <w:ilvl w:val="1"/>
          <w:numId w:val="36"/>
        </w:numPr>
        <w:tabs>
          <w:tab w:val="left" w:pos="1320"/>
        </w:tabs>
        <w:spacing w:before="178" w:line="247" w:lineRule="auto"/>
        <w:ind w:right="352"/>
        <w:jc w:val="both"/>
      </w:pPr>
      <w:r>
        <w:t>Limit</w:t>
      </w:r>
      <w:r>
        <w:t>ations on use. No property owner may apply for a PDD unless the proposed development is impossible under otherwise applicable zoning regulations. Approved PDDs may only alter standards</w:t>
      </w:r>
      <w:r>
        <w:rPr>
          <w:spacing w:val="-6"/>
        </w:rPr>
        <w:t xml:space="preserve"> </w:t>
      </w:r>
      <w:r>
        <w:t>within</w:t>
      </w:r>
      <w:r>
        <w:rPr>
          <w:spacing w:val="-6"/>
        </w:rPr>
        <w:t xml:space="preserve"> </w:t>
      </w:r>
      <w:r>
        <w:t>this</w:t>
      </w:r>
      <w:r>
        <w:rPr>
          <w:spacing w:val="-6"/>
        </w:rPr>
        <w:t xml:space="preserve"> </w:t>
      </w:r>
      <w:r>
        <w:t>zoning</w:t>
      </w:r>
      <w:r>
        <w:rPr>
          <w:spacing w:val="-6"/>
        </w:rPr>
        <w:t xml:space="preserve"> </w:t>
      </w:r>
      <w:r>
        <w:t>chapter</w:t>
      </w:r>
      <w:r>
        <w:rPr>
          <w:spacing w:val="-5"/>
        </w:rPr>
        <w:t xml:space="preserve"> </w:t>
      </w:r>
      <w:r>
        <w:t>and</w:t>
      </w:r>
      <w:r>
        <w:rPr>
          <w:spacing w:val="-6"/>
        </w:rPr>
        <w:t xml:space="preserve"> </w:t>
      </w:r>
      <w:proofErr w:type="gramStart"/>
      <w:r>
        <w:t>City</w:t>
      </w:r>
      <w:r>
        <w:rPr>
          <w:spacing w:val="-6"/>
        </w:rPr>
        <w:t xml:space="preserve"> </w:t>
      </w:r>
      <w:r>
        <w:t>street</w:t>
      </w:r>
      <w:proofErr w:type="gramEnd"/>
      <w:r>
        <w:rPr>
          <w:spacing w:val="-6"/>
        </w:rPr>
        <w:t xml:space="preserve"> </w:t>
      </w:r>
      <w:r>
        <w:t>cross-sections.</w:t>
      </w:r>
      <w:r>
        <w:rPr>
          <w:spacing w:val="-5"/>
        </w:rPr>
        <w:t xml:space="preserve"> </w:t>
      </w:r>
      <w:r>
        <w:t>No</w:t>
      </w:r>
      <w:r>
        <w:rPr>
          <w:spacing w:val="-6"/>
        </w:rPr>
        <w:t xml:space="preserve"> </w:t>
      </w:r>
      <w:r>
        <w:t>PDD</w:t>
      </w:r>
      <w:r>
        <w:rPr>
          <w:spacing w:val="-6"/>
        </w:rPr>
        <w:t xml:space="preserve"> </w:t>
      </w:r>
      <w:r>
        <w:t>may</w:t>
      </w:r>
      <w:r>
        <w:rPr>
          <w:spacing w:val="-6"/>
        </w:rPr>
        <w:t xml:space="preserve"> </w:t>
      </w:r>
      <w:r>
        <w:t>a</w:t>
      </w:r>
      <w:r>
        <w:t>lter</w:t>
      </w:r>
      <w:r>
        <w:rPr>
          <w:spacing w:val="-5"/>
        </w:rPr>
        <w:t xml:space="preserve"> </w:t>
      </w:r>
      <w:r>
        <w:t>any</w:t>
      </w:r>
      <w:r>
        <w:rPr>
          <w:spacing w:val="-6"/>
        </w:rPr>
        <w:t xml:space="preserve"> </w:t>
      </w:r>
      <w:r>
        <w:t>other City-adopted standard.</w:t>
      </w:r>
    </w:p>
    <w:p w14:paraId="659AAA22" w14:textId="77777777" w:rsidR="00961446" w:rsidRDefault="00961446">
      <w:pPr>
        <w:pStyle w:val="ListParagraph"/>
        <w:spacing w:line="247" w:lineRule="auto"/>
        <w:sectPr w:rsidR="00961446">
          <w:headerReference w:type="default" r:id="rId35"/>
          <w:footerReference w:type="default" r:id="rId36"/>
          <w:pgSz w:w="12240" w:h="15840"/>
          <w:pgMar w:top="1140" w:right="1080" w:bottom="800" w:left="1080" w:header="631" w:footer="609" w:gutter="0"/>
          <w:pgNumType w:start="14"/>
          <w:cols w:space="720"/>
        </w:sectPr>
      </w:pPr>
    </w:p>
    <w:p w14:paraId="797DB490" w14:textId="77777777" w:rsidR="00961446" w:rsidRDefault="00961446">
      <w:pPr>
        <w:pStyle w:val="BodyText"/>
        <w:spacing w:before="37"/>
      </w:pPr>
    </w:p>
    <w:p w14:paraId="6684ECD3" w14:textId="77777777" w:rsidR="00961446" w:rsidRDefault="009765C9">
      <w:pPr>
        <w:pStyle w:val="ListParagraph"/>
        <w:numPr>
          <w:ilvl w:val="1"/>
          <w:numId w:val="36"/>
        </w:numPr>
        <w:tabs>
          <w:tab w:val="left" w:pos="1320"/>
        </w:tabs>
        <w:spacing w:before="0" w:line="247" w:lineRule="auto"/>
        <w:ind w:right="354"/>
        <w:jc w:val="both"/>
      </w:pPr>
      <w:r>
        <w:t>Review procedure. The City shall review PDD districts and proposed amendments to approved districts</w:t>
      </w:r>
      <w:r>
        <w:rPr>
          <w:spacing w:val="-8"/>
        </w:rPr>
        <w:t xml:space="preserve"> </w:t>
      </w:r>
      <w:r>
        <w:t>per</w:t>
      </w:r>
      <w:r>
        <w:rPr>
          <w:spacing w:val="-9"/>
        </w:rPr>
        <w:t xml:space="preserve"> </w:t>
      </w:r>
      <w:r>
        <w:t>§</w:t>
      </w:r>
      <w:r>
        <w:rPr>
          <w:spacing w:val="-4"/>
        </w:rPr>
        <w:t xml:space="preserve"> </w:t>
      </w:r>
      <w:r>
        <w:t>15.07.</w:t>
      </w:r>
      <w:r>
        <w:rPr>
          <w:spacing w:val="-9"/>
        </w:rPr>
        <w:t xml:space="preserve"> </w:t>
      </w:r>
      <w:r>
        <w:t>In</w:t>
      </w:r>
      <w:r>
        <w:rPr>
          <w:spacing w:val="-9"/>
        </w:rPr>
        <w:t xml:space="preserve"> </w:t>
      </w:r>
      <w:r>
        <w:t>reporting</w:t>
      </w:r>
      <w:r>
        <w:rPr>
          <w:spacing w:val="-9"/>
        </w:rPr>
        <w:t xml:space="preserve"> </w:t>
      </w:r>
      <w:r>
        <w:t>the</w:t>
      </w:r>
      <w:r>
        <w:rPr>
          <w:spacing w:val="-9"/>
        </w:rPr>
        <w:t xml:space="preserve"> </w:t>
      </w:r>
      <w:r>
        <w:t>application</w:t>
      </w:r>
      <w:r>
        <w:rPr>
          <w:spacing w:val="-8"/>
        </w:rPr>
        <w:t xml:space="preserve"> </w:t>
      </w:r>
      <w:r>
        <w:t>to</w:t>
      </w:r>
      <w:r>
        <w:rPr>
          <w:spacing w:val="-9"/>
        </w:rPr>
        <w:t xml:space="preserve"> </w:t>
      </w:r>
      <w:r>
        <w:t>the</w:t>
      </w:r>
      <w:r>
        <w:rPr>
          <w:spacing w:val="-9"/>
        </w:rPr>
        <w:t xml:space="preserve"> </w:t>
      </w:r>
      <w:r>
        <w:t>Plan</w:t>
      </w:r>
      <w:r>
        <w:rPr>
          <w:spacing w:val="-9"/>
        </w:rPr>
        <w:t xml:space="preserve"> </w:t>
      </w:r>
      <w:r>
        <w:t>Commission</w:t>
      </w:r>
      <w:r>
        <w:rPr>
          <w:spacing w:val="-8"/>
        </w:rPr>
        <w:t xml:space="preserve"> </w:t>
      </w:r>
      <w:r>
        <w:t>and</w:t>
      </w:r>
      <w:r>
        <w:rPr>
          <w:spacing w:val="-9"/>
        </w:rPr>
        <w:t xml:space="preserve"> </w:t>
      </w:r>
      <w:r>
        <w:t>Common</w:t>
      </w:r>
      <w:r>
        <w:rPr>
          <w:spacing w:val="-9"/>
        </w:rPr>
        <w:t xml:space="preserve"> </w:t>
      </w:r>
      <w:r>
        <w:t>Council, the Zoning Administrator must also describe why the PDD is preferable t</w:t>
      </w:r>
      <w:r>
        <w:t>o amending the standard zoning ordinances.</w:t>
      </w:r>
    </w:p>
    <w:p w14:paraId="147E45E1" w14:textId="77777777" w:rsidR="00961446" w:rsidRDefault="009765C9">
      <w:pPr>
        <w:pStyle w:val="ListParagraph"/>
        <w:numPr>
          <w:ilvl w:val="1"/>
          <w:numId w:val="36"/>
        </w:numPr>
        <w:tabs>
          <w:tab w:val="left" w:pos="1319"/>
        </w:tabs>
        <w:spacing w:before="178"/>
        <w:ind w:left="1319" w:hanging="479"/>
      </w:pPr>
      <w:r>
        <w:t>Application</w:t>
      </w:r>
      <w:r>
        <w:rPr>
          <w:spacing w:val="-3"/>
        </w:rPr>
        <w:t xml:space="preserve"> </w:t>
      </w:r>
      <w:r>
        <w:t>materials. Applicants</w:t>
      </w:r>
      <w:r>
        <w:rPr>
          <w:spacing w:val="-4"/>
        </w:rPr>
        <w:t xml:space="preserve"> </w:t>
      </w:r>
      <w:r>
        <w:t>must</w:t>
      </w:r>
      <w:r>
        <w:rPr>
          <w:spacing w:val="-3"/>
        </w:rPr>
        <w:t xml:space="preserve"> </w:t>
      </w:r>
      <w:r>
        <w:t>submit</w:t>
      </w:r>
      <w:r>
        <w:rPr>
          <w:spacing w:val="-3"/>
        </w:rPr>
        <w:t xml:space="preserve"> </w:t>
      </w:r>
      <w:r>
        <w:t>the</w:t>
      </w:r>
      <w:r>
        <w:rPr>
          <w:spacing w:val="-1"/>
        </w:rPr>
        <w:t xml:space="preserve"> </w:t>
      </w:r>
      <w:r>
        <w:t>following</w:t>
      </w:r>
      <w:r>
        <w:rPr>
          <w:spacing w:val="-2"/>
        </w:rPr>
        <w:t xml:space="preserve"> </w:t>
      </w:r>
      <w:r>
        <w:t>application</w:t>
      </w:r>
      <w:r>
        <w:rPr>
          <w:spacing w:val="-2"/>
        </w:rPr>
        <w:t xml:space="preserve"> materials.</w:t>
      </w:r>
    </w:p>
    <w:p w14:paraId="4B4B7971" w14:textId="77777777" w:rsidR="00961446" w:rsidRDefault="009765C9">
      <w:pPr>
        <w:pStyle w:val="ListParagraph"/>
        <w:numPr>
          <w:ilvl w:val="2"/>
          <w:numId w:val="36"/>
        </w:numPr>
        <w:tabs>
          <w:tab w:val="left" w:pos="1800"/>
        </w:tabs>
        <w:spacing w:line="247" w:lineRule="auto"/>
        <w:ind w:right="357"/>
        <w:jc w:val="both"/>
      </w:pPr>
      <w:r>
        <w:t>Project narrative. The project narrative shall include a written explanation from the applicant describing the community benefits of the proposed development and how the proposed development provides greater benefits to the City than would a development ca</w:t>
      </w:r>
      <w:r>
        <w:t>rried out under otherwise applicable zoning ordinance standards. The statement must also compare the proposed development with the standards of the most similar standard zoning district and detail the proposed uses within the district.</w:t>
      </w:r>
    </w:p>
    <w:p w14:paraId="297EC070" w14:textId="77777777" w:rsidR="00961446" w:rsidRDefault="009765C9">
      <w:pPr>
        <w:pStyle w:val="ListParagraph"/>
        <w:numPr>
          <w:ilvl w:val="2"/>
          <w:numId w:val="36"/>
        </w:numPr>
        <w:tabs>
          <w:tab w:val="left" w:pos="1800"/>
        </w:tabs>
        <w:spacing w:before="177" w:line="247" w:lineRule="auto"/>
        <w:ind w:right="354"/>
        <w:jc w:val="both"/>
      </w:pPr>
      <w:r>
        <w:t>Development plans. T</w:t>
      </w:r>
      <w:r>
        <w:t>he development plans shall include all site, civil, and architectural plans in enough detail so that the Zoning Administrator, Plan Commission, and Common Council can review how the proposed site aligns with and differs from this chapter's regulations.</w:t>
      </w:r>
      <w:r>
        <w:rPr>
          <w:spacing w:val="-12"/>
        </w:rPr>
        <w:t xml:space="preserve"> </w:t>
      </w:r>
      <w:r>
        <w:t>Unl</w:t>
      </w:r>
      <w:r>
        <w:t>ess</w:t>
      </w:r>
      <w:r>
        <w:rPr>
          <w:spacing w:val="-12"/>
        </w:rPr>
        <w:t xml:space="preserve"> </w:t>
      </w:r>
      <w:r>
        <w:t>expressly</w:t>
      </w:r>
      <w:r>
        <w:rPr>
          <w:spacing w:val="-12"/>
        </w:rPr>
        <w:t xml:space="preserve"> </w:t>
      </w:r>
      <w:r>
        <w:t>provided</w:t>
      </w:r>
      <w:r>
        <w:rPr>
          <w:spacing w:val="-12"/>
        </w:rPr>
        <w:t xml:space="preserve"> </w:t>
      </w:r>
      <w:r>
        <w:t>in</w:t>
      </w:r>
      <w:r>
        <w:rPr>
          <w:spacing w:val="-12"/>
        </w:rPr>
        <w:t xml:space="preserve"> </w:t>
      </w:r>
      <w:r>
        <w:t>the</w:t>
      </w:r>
      <w:r>
        <w:rPr>
          <w:spacing w:val="-12"/>
        </w:rPr>
        <w:t xml:space="preserve"> </w:t>
      </w:r>
      <w:r>
        <w:t>development</w:t>
      </w:r>
      <w:r>
        <w:rPr>
          <w:spacing w:val="-12"/>
        </w:rPr>
        <w:t xml:space="preserve"> </w:t>
      </w:r>
      <w:r>
        <w:t>plan,</w:t>
      </w:r>
      <w:r>
        <w:rPr>
          <w:spacing w:val="-12"/>
        </w:rPr>
        <w:t xml:space="preserve"> </w:t>
      </w:r>
      <w:r>
        <w:t>properties</w:t>
      </w:r>
      <w:r>
        <w:rPr>
          <w:spacing w:val="-12"/>
        </w:rPr>
        <w:t xml:space="preserve"> </w:t>
      </w:r>
      <w:r>
        <w:t>within</w:t>
      </w:r>
      <w:r>
        <w:rPr>
          <w:spacing w:val="-12"/>
        </w:rPr>
        <w:t xml:space="preserve"> </w:t>
      </w:r>
      <w:r>
        <w:t>the</w:t>
      </w:r>
      <w:r>
        <w:rPr>
          <w:spacing w:val="-12"/>
        </w:rPr>
        <w:t xml:space="preserve"> </w:t>
      </w:r>
      <w:r>
        <w:t>PDD shall follow all other applicable provisions of this zoning chapter.</w:t>
      </w:r>
    </w:p>
    <w:p w14:paraId="7EA96119" w14:textId="77777777" w:rsidR="00961446" w:rsidRDefault="009765C9">
      <w:pPr>
        <w:pStyle w:val="ListParagraph"/>
        <w:numPr>
          <w:ilvl w:val="1"/>
          <w:numId w:val="36"/>
        </w:numPr>
        <w:tabs>
          <w:tab w:val="left" w:pos="1320"/>
        </w:tabs>
        <w:spacing w:before="177" w:line="247" w:lineRule="auto"/>
        <w:ind w:right="358"/>
        <w:jc w:val="both"/>
      </w:pPr>
      <w:r>
        <w:t>Phasing.</w:t>
      </w:r>
      <w:r>
        <w:rPr>
          <w:spacing w:val="-9"/>
        </w:rPr>
        <w:t xml:space="preserve"> </w:t>
      </w:r>
      <w:r>
        <w:t>The</w:t>
      </w:r>
      <w:r>
        <w:rPr>
          <w:spacing w:val="-9"/>
        </w:rPr>
        <w:t xml:space="preserve"> </w:t>
      </w:r>
      <w:proofErr w:type="gramStart"/>
      <w:r>
        <w:t>City</w:t>
      </w:r>
      <w:proofErr w:type="gramEnd"/>
      <w:r>
        <w:rPr>
          <w:spacing w:val="-9"/>
        </w:rPr>
        <w:t xml:space="preserve"> </w:t>
      </w:r>
      <w:r>
        <w:t>may</w:t>
      </w:r>
      <w:r>
        <w:rPr>
          <w:spacing w:val="-9"/>
        </w:rPr>
        <w:t xml:space="preserve"> </w:t>
      </w:r>
      <w:r>
        <w:t>approve</w:t>
      </w:r>
      <w:r>
        <w:rPr>
          <w:spacing w:val="-9"/>
        </w:rPr>
        <w:t xml:space="preserve"> </w:t>
      </w:r>
      <w:r>
        <w:t>a</w:t>
      </w:r>
      <w:r>
        <w:rPr>
          <w:spacing w:val="-10"/>
        </w:rPr>
        <w:t xml:space="preserve"> </w:t>
      </w:r>
      <w:r>
        <w:t>phased</w:t>
      </w:r>
      <w:r>
        <w:rPr>
          <w:spacing w:val="-9"/>
        </w:rPr>
        <w:t xml:space="preserve"> </w:t>
      </w:r>
      <w:r>
        <w:t>development</w:t>
      </w:r>
      <w:r>
        <w:rPr>
          <w:spacing w:val="-9"/>
        </w:rPr>
        <w:t xml:space="preserve"> </w:t>
      </w:r>
      <w:r>
        <w:t>plan</w:t>
      </w:r>
      <w:r>
        <w:rPr>
          <w:spacing w:val="-9"/>
        </w:rPr>
        <w:t xml:space="preserve"> </w:t>
      </w:r>
      <w:r>
        <w:t>within</w:t>
      </w:r>
      <w:r>
        <w:rPr>
          <w:spacing w:val="-9"/>
        </w:rPr>
        <w:t xml:space="preserve"> </w:t>
      </w:r>
      <w:r>
        <w:t>a</w:t>
      </w:r>
      <w:r>
        <w:rPr>
          <w:spacing w:val="-10"/>
        </w:rPr>
        <w:t xml:space="preserve"> </w:t>
      </w:r>
      <w:r>
        <w:t>PDD</w:t>
      </w:r>
      <w:r>
        <w:rPr>
          <w:spacing w:val="-10"/>
        </w:rPr>
        <w:t xml:space="preserve"> </w:t>
      </w:r>
      <w:r>
        <w:t>if</w:t>
      </w:r>
      <w:r>
        <w:rPr>
          <w:spacing w:val="-9"/>
        </w:rPr>
        <w:t xml:space="preserve"> </w:t>
      </w:r>
      <w:r>
        <w:t>the</w:t>
      </w:r>
      <w:r>
        <w:rPr>
          <w:spacing w:val="-9"/>
        </w:rPr>
        <w:t xml:space="preserve"> </w:t>
      </w:r>
      <w:r>
        <w:t>applicant</w:t>
      </w:r>
      <w:r>
        <w:rPr>
          <w:spacing w:val="-9"/>
        </w:rPr>
        <w:t xml:space="preserve"> </w:t>
      </w:r>
      <w:r>
        <w:t>details each phase within t</w:t>
      </w:r>
      <w:r>
        <w:t>he proposed development plans.</w:t>
      </w:r>
    </w:p>
    <w:p w14:paraId="42FF092C" w14:textId="77777777" w:rsidR="00961446" w:rsidRDefault="009765C9">
      <w:pPr>
        <w:pStyle w:val="ListParagraph"/>
        <w:numPr>
          <w:ilvl w:val="1"/>
          <w:numId w:val="36"/>
        </w:numPr>
        <w:tabs>
          <w:tab w:val="left" w:pos="1320"/>
        </w:tabs>
        <w:spacing w:before="179" w:line="247" w:lineRule="auto"/>
        <w:ind w:right="357"/>
        <w:jc w:val="both"/>
      </w:pPr>
      <w:r>
        <w:t>Lapse of approval. All PDDs shall automatically lapse and revert to the property's previous zoning district unless the property owner applies for a building permit for the subject property within 12 months of approval.</w:t>
      </w:r>
    </w:p>
    <w:p w14:paraId="4D0FB806" w14:textId="77777777" w:rsidR="00961446" w:rsidRDefault="009765C9">
      <w:pPr>
        <w:pStyle w:val="ListParagraph"/>
        <w:numPr>
          <w:ilvl w:val="1"/>
          <w:numId w:val="36"/>
        </w:numPr>
        <w:tabs>
          <w:tab w:val="left" w:pos="1319"/>
        </w:tabs>
        <w:spacing w:before="178"/>
        <w:ind w:left="1319" w:hanging="479"/>
      </w:pPr>
      <w:r>
        <w:t>Abando</w:t>
      </w:r>
      <w:r>
        <w:t>nment.</w:t>
      </w:r>
      <w:r>
        <w:rPr>
          <w:spacing w:val="-1"/>
        </w:rPr>
        <w:t xml:space="preserve"> </w:t>
      </w:r>
      <w:r>
        <w:t>The</w:t>
      </w:r>
      <w:r>
        <w:rPr>
          <w:spacing w:val="-1"/>
        </w:rPr>
        <w:t xml:space="preserve"> </w:t>
      </w:r>
      <w:proofErr w:type="gramStart"/>
      <w:r>
        <w:t>City</w:t>
      </w:r>
      <w:proofErr w:type="gramEnd"/>
      <w:r>
        <w:rPr>
          <w:spacing w:val="-1"/>
        </w:rPr>
        <w:t xml:space="preserve"> </w:t>
      </w:r>
      <w:r>
        <w:t>may</w:t>
      </w:r>
      <w:r>
        <w:rPr>
          <w:spacing w:val="2"/>
        </w:rPr>
        <w:t xml:space="preserve"> </w:t>
      </w:r>
      <w:r>
        <w:t>abandon</w:t>
      </w:r>
      <w:r>
        <w:rPr>
          <w:spacing w:val="-1"/>
        </w:rPr>
        <w:t xml:space="preserve"> </w:t>
      </w:r>
      <w:r>
        <w:t>any existing PDD</w:t>
      </w:r>
      <w:r>
        <w:rPr>
          <w:spacing w:val="-2"/>
        </w:rPr>
        <w:t xml:space="preserve"> </w:t>
      </w:r>
      <w:r>
        <w:t>per §</w:t>
      </w:r>
      <w:r>
        <w:rPr>
          <w:spacing w:val="-2"/>
        </w:rPr>
        <w:t xml:space="preserve"> 15.07.</w:t>
      </w:r>
    </w:p>
    <w:p w14:paraId="6F138C41" w14:textId="77777777" w:rsidR="00961446" w:rsidRDefault="009765C9">
      <w:pPr>
        <w:pStyle w:val="ListParagraph"/>
        <w:numPr>
          <w:ilvl w:val="0"/>
          <w:numId w:val="36"/>
        </w:numPr>
        <w:tabs>
          <w:tab w:val="left" w:pos="839"/>
        </w:tabs>
        <w:ind w:left="839" w:hanging="479"/>
      </w:pPr>
      <w:r>
        <w:t>Shoreland-Wetland Overlay</w:t>
      </w:r>
      <w:r>
        <w:rPr>
          <w:spacing w:val="2"/>
        </w:rPr>
        <w:t xml:space="preserve"> </w:t>
      </w:r>
      <w:r>
        <w:rPr>
          <w:spacing w:val="-2"/>
        </w:rPr>
        <w:t>Zone.</w:t>
      </w:r>
    </w:p>
    <w:p w14:paraId="5BF87DCB" w14:textId="77777777" w:rsidR="00961446" w:rsidRDefault="009765C9">
      <w:pPr>
        <w:pStyle w:val="ListParagraph"/>
        <w:numPr>
          <w:ilvl w:val="1"/>
          <w:numId w:val="36"/>
        </w:numPr>
        <w:tabs>
          <w:tab w:val="left" w:pos="1320"/>
        </w:tabs>
        <w:spacing w:line="247" w:lineRule="auto"/>
        <w:ind w:right="355"/>
        <w:jc w:val="both"/>
      </w:pPr>
      <w:r>
        <w:t>District boundaries. The Shoreland-Wetland Zoning District includes all wetlands in the municipality which are 3.5 acres or more and shown on the final Wetland Inventory Map that has been adopted and made a part of this chapter and which are:</w:t>
      </w:r>
    </w:p>
    <w:p w14:paraId="66FEA90A" w14:textId="77777777" w:rsidR="00961446" w:rsidRDefault="009765C9">
      <w:pPr>
        <w:pStyle w:val="ListParagraph"/>
        <w:numPr>
          <w:ilvl w:val="2"/>
          <w:numId w:val="36"/>
        </w:numPr>
        <w:tabs>
          <w:tab w:val="left" w:pos="1800"/>
        </w:tabs>
        <w:spacing w:before="178" w:line="247" w:lineRule="auto"/>
        <w:ind w:right="356"/>
        <w:jc w:val="both"/>
      </w:pPr>
      <w:r>
        <w:t xml:space="preserve">Within 1,000 </w:t>
      </w:r>
      <w:r>
        <w:t>feet of the ordinary high-water mark of navigable lakes, ponds or flowages. Lakes,</w:t>
      </w:r>
      <w:r>
        <w:rPr>
          <w:spacing w:val="-5"/>
        </w:rPr>
        <w:t xml:space="preserve"> </w:t>
      </w:r>
      <w:r>
        <w:t>ponds</w:t>
      </w:r>
      <w:r>
        <w:rPr>
          <w:spacing w:val="-6"/>
        </w:rPr>
        <w:t xml:space="preserve"> </w:t>
      </w:r>
      <w:r>
        <w:t>or</w:t>
      </w:r>
      <w:r>
        <w:rPr>
          <w:spacing w:val="-6"/>
        </w:rPr>
        <w:t xml:space="preserve"> </w:t>
      </w:r>
      <w:r>
        <w:t>flowages</w:t>
      </w:r>
      <w:r>
        <w:rPr>
          <w:spacing w:val="-5"/>
        </w:rPr>
        <w:t xml:space="preserve"> </w:t>
      </w:r>
      <w:r>
        <w:t>in</w:t>
      </w:r>
      <w:r>
        <w:rPr>
          <w:spacing w:val="-6"/>
        </w:rPr>
        <w:t xml:space="preserve"> </w:t>
      </w:r>
      <w:r>
        <w:t>the</w:t>
      </w:r>
      <w:r>
        <w:rPr>
          <w:spacing w:val="-6"/>
        </w:rPr>
        <w:t xml:space="preserve"> </w:t>
      </w:r>
      <w:r>
        <w:t>municipality</w:t>
      </w:r>
      <w:r>
        <w:rPr>
          <w:spacing w:val="-4"/>
        </w:rPr>
        <w:t xml:space="preserve"> </w:t>
      </w:r>
      <w:r>
        <w:t>shall</w:t>
      </w:r>
      <w:r>
        <w:rPr>
          <w:spacing w:val="-5"/>
        </w:rPr>
        <w:t xml:space="preserve"> </w:t>
      </w:r>
      <w:r>
        <w:t>be</w:t>
      </w:r>
      <w:r>
        <w:rPr>
          <w:spacing w:val="-6"/>
        </w:rPr>
        <w:t xml:space="preserve"> </w:t>
      </w:r>
      <w:r>
        <w:t>presumed</w:t>
      </w:r>
      <w:r>
        <w:rPr>
          <w:spacing w:val="-5"/>
        </w:rPr>
        <w:t xml:space="preserve"> </w:t>
      </w:r>
      <w:r>
        <w:t>to</w:t>
      </w:r>
      <w:r>
        <w:rPr>
          <w:spacing w:val="-6"/>
        </w:rPr>
        <w:t xml:space="preserve"> </w:t>
      </w:r>
      <w:r>
        <w:t>be</w:t>
      </w:r>
      <w:r>
        <w:rPr>
          <w:spacing w:val="-6"/>
        </w:rPr>
        <w:t xml:space="preserve"> </w:t>
      </w:r>
      <w:r>
        <w:t>navigable</w:t>
      </w:r>
      <w:r>
        <w:rPr>
          <w:spacing w:val="-5"/>
        </w:rPr>
        <w:t xml:space="preserve"> </w:t>
      </w:r>
      <w:r>
        <w:t>if</w:t>
      </w:r>
      <w:r>
        <w:rPr>
          <w:spacing w:val="-6"/>
        </w:rPr>
        <w:t xml:space="preserve"> </w:t>
      </w:r>
      <w:r>
        <w:t>they</w:t>
      </w:r>
      <w:r>
        <w:rPr>
          <w:spacing w:val="-5"/>
        </w:rPr>
        <w:t xml:space="preserve"> </w:t>
      </w:r>
      <w:r>
        <w:t>are shown</w:t>
      </w:r>
      <w:r>
        <w:rPr>
          <w:spacing w:val="-11"/>
        </w:rPr>
        <w:t xml:space="preserve"> </w:t>
      </w:r>
      <w:r>
        <w:t>on</w:t>
      </w:r>
      <w:r>
        <w:rPr>
          <w:spacing w:val="-11"/>
        </w:rPr>
        <w:t xml:space="preserve"> </w:t>
      </w:r>
      <w:r>
        <w:t>the</w:t>
      </w:r>
      <w:r>
        <w:rPr>
          <w:spacing w:val="-11"/>
        </w:rPr>
        <w:t xml:space="preserve"> </w:t>
      </w:r>
      <w:r>
        <w:t>United</w:t>
      </w:r>
      <w:r>
        <w:rPr>
          <w:spacing w:val="-11"/>
        </w:rPr>
        <w:t xml:space="preserve"> </w:t>
      </w:r>
      <w:r>
        <w:t>States</w:t>
      </w:r>
      <w:r>
        <w:rPr>
          <w:spacing w:val="-11"/>
        </w:rPr>
        <w:t xml:space="preserve"> </w:t>
      </w:r>
      <w:r>
        <w:t>Geological</w:t>
      </w:r>
      <w:r>
        <w:rPr>
          <w:spacing w:val="-10"/>
        </w:rPr>
        <w:t xml:space="preserve"> </w:t>
      </w:r>
      <w:r>
        <w:t>Survey</w:t>
      </w:r>
      <w:r>
        <w:rPr>
          <w:spacing w:val="-11"/>
        </w:rPr>
        <w:t xml:space="preserve"> </w:t>
      </w:r>
      <w:r>
        <w:t>quadrangle</w:t>
      </w:r>
      <w:r>
        <w:rPr>
          <w:spacing w:val="-11"/>
        </w:rPr>
        <w:t xml:space="preserve"> </w:t>
      </w:r>
      <w:r>
        <w:t>maps</w:t>
      </w:r>
      <w:r>
        <w:rPr>
          <w:spacing w:val="-11"/>
        </w:rPr>
        <w:t xml:space="preserve"> </w:t>
      </w:r>
      <w:r>
        <w:t>or</w:t>
      </w:r>
      <w:r>
        <w:rPr>
          <w:spacing w:val="-11"/>
        </w:rPr>
        <w:t xml:space="preserve"> </w:t>
      </w:r>
      <w:r>
        <w:t>other</w:t>
      </w:r>
      <w:r>
        <w:rPr>
          <w:spacing w:val="-11"/>
        </w:rPr>
        <w:t xml:space="preserve"> </w:t>
      </w:r>
      <w:r>
        <w:t>zoning</w:t>
      </w:r>
      <w:r>
        <w:rPr>
          <w:spacing w:val="-11"/>
        </w:rPr>
        <w:t xml:space="preserve"> </w:t>
      </w:r>
      <w:r>
        <w:t>base</w:t>
      </w:r>
      <w:r>
        <w:rPr>
          <w:spacing w:val="-11"/>
        </w:rPr>
        <w:t xml:space="preserve"> </w:t>
      </w:r>
      <w:r>
        <w:t>maps wh</w:t>
      </w:r>
      <w:r>
        <w:t>ich have been incorporated by reference and made a part of this chapter.</w:t>
      </w:r>
    </w:p>
    <w:p w14:paraId="52A7CBBC" w14:textId="77777777" w:rsidR="00961446" w:rsidRDefault="009765C9">
      <w:pPr>
        <w:pStyle w:val="ListParagraph"/>
        <w:numPr>
          <w:ilvl w:val="2"/>
          <w:numId w:val="36"/>
        </w:numPr>
        <w:tabs>
          <w:tab w:val="left" w:pos="1800"/>
        </w:tabs>
        <w:spacing w:before="178" w:line="247" w:lineRule="auto"/>
        <w:ind w:right="355"/>
        <w:jc w:val="both"/>
      </w:pPr>
      <w:r>
        <w:t>Within 300 feet of the ordinary high-water mark of navigable rivers or streams, or to the landward</w:t>
      </w:r>
      <w:r>
        <w:rPr>
          <w:spacing w:val="-4"/>
        </w:rPr>
        <w:t xml:space="preserve"> </w:t>
      </w:r>
      <w:r>
        <w:t>side</w:t>
      </w:r>
      <w:r>
        <w:rPr>
          <w:spacing w:val="-4"/>
        </w:rPr>
        <w:t xml:space="preserve"> </w:t>
      </w:r>
      <w:r>
        <w:t>of</w:t>
      </w:r>
      <w:r>
        <w:rPr>
          <w:spacing w:val="-5"/>
        </w:rPr>
        <w:t xml:space="preserve"> </w:t>
      </w:r>
      <w:r>
        <w:t>the</w:t>
      </w:r>
      <w:r>
        <w:rPr>
          <w:spacing w:val="-5"/>
        </w:rPr>
        <w:t xml:space="preserve"> </w:t>
      </w:r>
      <w:r>
        <w:t>floodplain,</w:t>
      </w:r>
      <w:r>
        <w:rPr>
          <w:spacing w:val="-4"/>
        </w:rPr>
        <w:t xml:space="preserve"> </w:t>
      </w:r>
      <w:r>
        <w:t>whichever</w:t>
      </w:r>
      <w:r>
        <w:rPr>
          <w:spacing w:val="-4"/>
        </w:rPr>
        <w:t xml:space="preserve"> </w:t>
      </w:r>
      <w:r>
        <w:t>distance</w:t>
      </w:r>
      <w:r>
        <w:rPr>
          <w:spacing w:val="-4"/>
        </w:rPr>
        <w:t xml:space="preserve"> </w:t>
      </w:r>
      <w:r>
        <w:t>is</w:t>
      </w:r>
      <w:r>
        <w:rPr>
          <w:spacing w:val="-5"/>
        </w:rPr>
        <w:t xml:space="preserve"> </w:t>
      </w:r>
      <w:r>
        <w:t>greater.</w:t>
      </w:r>
      <w:r>
        <w:rPr>
          <w:spacing w:val="-4"/>
        </w:rPr>
        <w:t xml:space="preserve"> </w:t>
      </w:r>
      <w:r>
        <w:t>Rivers</w:t>
      </w:r>
      <w:r>
        <w:rPr>
          <w:spacing w:val="-4"/>
        </w:rPr>
        <w:t xml:space="preserve"> </w:t>
      </w:r>
      <w:r>
        <w:t>and</w:t>
      </w:r>
      <w:r>
        <w:rPr>
          <w:spacing w:val="-5"/>
        </w:rPr>
        <w:t xml:space="preserve"> </w:t>
      </w:r>
      <w:r>
        <w:t>streams</w:t>
      </w:r>
      <w:r>
        <w:rPr>
          <w:spacing w:val="-4"/>
        </w:rPr>
        <w:t xml:space="preserve"> </w:t>
      </w:r>
      <w:r>
        <w:t>shall</w:t>
      </w:r>
      <w:r>
        <w:rPr>
          <w:spacing w:val="-4"/>
        </w:rPr>
        <w:t xml:space="preserve"> </w:t>
      </w:r>
      <w:r>
        <w:t>be presumed to be navigable if they are designated as either continuous or intermittent waterways on the United States Geological Survey quadrangle maps or other zoning base maps</w:t>
      </w:r>
      <w:r>
        <w:rPr>
          <w:spacing w:val="-6"/>
        </w:rPr>
        <w:t xml:space="preserve"> </w:t>
      </w:r>
      <w:r>
        <w:t>which</w:t>
      </w:r>
      <w:r>
        <w:rPr>
          <w:spacing w:val="-6"/>
        </w:rPr>
        <w:t xml:space="preserve"> </w:t>
      </w:r>
      <w:r>
        <w:t>have</w:t>
      </w:r>
      <w:r>
        <w:rPr>
          <w:spacing w:val="-6"/>
        </w:rPr>
        <w:t xml:space="preserve"> </w:t>
      </w:r>
      <w:r>
        <w:t>been</w:t>
      </w:r>
      <w:r>
        <w:rPr>
          <w:spacing w:val="-6"/>
        </w:rPr>
        <w:t xml:space="preserve"> </w:t>
      </w:r>
      <w:r>
        <w:t>incorporated</w:t>
      </w:r>
      <w:r>
        <w:rPr>
          <w:spacing w:val="-6"/>
        </w:rPr>
        <w:t xml:space="preserve"> </w:t>
      </w:r>
      <w:r>
        <w:t>by</w:t>
      </w:r>
      <w:r>
        <w:rPr>
          <w:spacing w:val="-7"/>
        </w:rPr>
        <w:t xml:space="preserve"> </w:t>
      </w:r>
      <w:r>
        <w:t>reference</w:t>
      </w:r>
      <w:r>
        <w:rPr>
          <w:spacing w:val="-6"/>
        </w:rPr>
        <w:t xml:space="preserve"> </w:t>
      </w:r>
      <w:r>
        <w:t>and</w:t>
      </w:r>
      <w:r>
        <w:rPr>
          <w:spacing w:val="-6"/>
        </w:rPr>
        <w:t xml:space="preserve"> </w:t>
      </w:r>
      <w:r>
        <w:t>made</w:t>
      </w:r>
      <w:r>
        <w:rPr>
          <w:spacing w:val="-6"/>
        </w:rPr>
        <w:t xml:space="preserve"> </w:t>
      </w:r>
      <w:r>
        <w:t>a</w:t>
      </w:r>
      <w:r>
        <w:rPr>
          <w:spacing w:val="-7"/>
        </w:rPr>
        <w:t xml:space="preserve"> </w:t>
      </w:r>
      <w:r>
        <w:t>part</w:t>
      </w:r>
      <w:r>
        <w:rPr>
          <w:spacing w:val="-6"/>
        </w:rPr>
        <w:t xml:space="preserve"> </w:t>
      </w:r>
      <w:r>
        <w:t>of</w:t>
      </w:r>
      <w:r>
        <w:rPr>
          <w:spacing w:val="-7"/>
        </w:rPr>
        <w:t xml:space="preserve"> </w:t>
      </w:r>
      <w:r>
        <w:t>this</w:t>
      </w:r>
      <w:r>
        <w:rPr>
          <w:spacing w:val="-6"/>
        </w:rPr>
        <w:t xml:space="preserve"> </w:t>
      </w:r>
      <w:r>
        <w:t>chapter.</w:t>
      </w:r>
      <w:r>
        <w:rPr>
          <w:spacing w:val="-6"/>
        </w:rPr>
        <w:t xml:space="preserve"> </w:t>
      </w:r>
      <w:r>
        <w:t>Th</w:t>
      </w:r>
      <w:r>
        <w:t>e</w:t>
      </w:r>
      <w:r>
        <w:rPr>
          <w:spacing w:val="-6"/>
        </w:rPr>
        <w:t xml:space="preserve"> </w:t>
      </w:r>
      <w:r>
        <w:t>City shall use adopted floodplain zoning maps to determine the extent of floodplain areas.</w:t>
      </w:r>
    </w:p>
    <w:p w14:paraId="0A3FC2BE" w14:textId="77777777" w:rsidR="00961446" w:rsidRDefault="009765C9">
      <w:pPr>
        <w:pStyle w:val="ListParagraph"/>
        <w:numPr>
          <w:ilvl w:val="1"/>
          <w:numId w:val="36"/>
        </w:numPr>
        <w:tabs>
          <w:tab w:val="left" w:pos="1320"/>
        </w:tabs>
        <w:spacing w:before="177" w:line="247" w:lineRule="auto"/>
        <w:ind w:right="352"/>
        <w:jc w:val="both"/>
      </w:pPr>
      <w:r>
        <w:t>Determinations of navigability. The Zoning Administrator shall make determinations of navigability and ordinary high-water mark locations. When questions arise, th</w:t>
      </w:r>
      <w:r>
        <w:t>e Zoning Administrator shall contact the appropriate district office of the Department for a final determination of navigability or ordinary high-water mark.</w:t>
      </w:r>
    </w:p>
    <w:p w14:paraId="4B1EA586" w14:textId="77777777" w:rsidR="00961446" w:rsidRDefault="009765C9">
      <w:pPr>
        <w:pStyle w:val="ListParagraph"/>
        <w:numPr>
          <w:ilvl w:val="1"/>
          <w:numId w:val="36"/>
        </w:numPr>
        <w:tabs>
          <w:tab w:val="left" w:pos="1319"/>
        </w:tabs>
        <w:spacing w:before="177"/>
        <w:ind w:left="1319" w:hanging="479"/>
      </w:pPr>
      <w:r>
        <w:t>Apparent</w:t>
      </w:r>
      <w:r>
        <w:rPr>
          <w:spacing w:val="7"/>
        </w:rPr>
        <w:t xml:space="preserve"> </w:t>
      </w:r>
      <w:r>
        <w:t>discrepancies.</w:t>
      </w:r>
      <w:r>
        <w:rPr>
          <w:spacing w:val="9"/>
        </w:rPr>
        <w:t xml:space="preserve"> </w:t>
      </w:r>
      <w:r>
        <w:t>When</w:t>
      </w:r>
      <w:r>
        <w:rPr>
          <w:spacing w:val="8"/>
        </w:rPr>
        <w:t xml:space="preserve"> </w:t>
      </w:r>
      <w:r>
        <w:t>an</w:t>
      </w:r>
      <w:r>
        <w:rPr>
          <w:spacing w:val="7"/>
        </w:rPr>
        <w:t xml:space="preserve"> </w:t>
      </w:r>
      <w:r>
        <w:t>apparent</w:t>
      </w:r>
      <w:r>
        <w:rPr>
          <w:spacing w:val="8"/>
        </w:rPr>
        <w:t xml:space="preserve"> </w:t>
      </w:r>
      <w:r>
        <w:t>discrepancy</w:t>
      </w:r>
      <w:r>
        <w:rPr>
          <w:spacing w:val="9"/>
        </w:rPr>
        <w:t xml:space="preserve"> </w:t>
      </w:r>
      <w:r>
        <w:t>exists</w:t>
      </w:r>
      <w:r>
        <w:rPr>
          <w:spacing w:val="7"/>
        </w:rPr>
        <w:t xml:space="preserve"> </w:t>
      </w:r>
      <w:r>
        <w:t>between</w:t>
      </w:r>
      <w:r>
        <w:rPr>
          <w:spacing w:val="9"/>
        </w:rPr>
        <w:t xml:space="preserve"> </w:t>
      </w:r>
      <w:r>
        <w:t>the</w:t>
      </w:r>
      <w:r>
        <w:rPr>
          <w:spacing w:val="8"/>
        </w:rPr>
        <w:t xml:space="preserve"> </w:t>
      </w:r>
      <w:r>
        <w:t>Shoreland-</w:t>
      </w:r>
      <w:r>
        <w:rPr>
          <w:spacing w:val="-2"/>
        </w:rPr>
        <w:t>Wetland</w:t>
      </w:r>
    </w:p>
    <w:p w14:paraId="71C0EFDA" w14:textId="77777777" w:rsidR="00961446" w:rsidRDefault="00961446">
      <w:pPr>
        <w:pStyle w:val="ListParagraph"/>
        <w:jc w:val="left"/>
        <w:sectPr w:rsidR="00961446">
          <w:headerReference w:type="default" r:id="rId37"/>
          <w:footerReference w:type="default" r:id="rId38"/>
          <w:pgSz w:w="12240" w:h="15840"/>
          <w:pgMar w:top="1140" w:right="1080" w:bottom="800" w:left="1080" w:header="631" w:footer="609" w:gutter="0"/>
          <w:cols w:space="720"/>
        </w:sectPr>
      </w:pPr>
    </w:p>
    <w:p w14:paraId="11BE66CC" w14:textId="77777777" w:rsidR="00961446" w:rsidRDefault="00961446">
      <w:pPr>
        <w:pStyle w:val="BodyText"/>
        <w:spacing w:before="37"/>
      </w:pPr>
    </w:p>
    <w:p w14:paraId="507A6977" w14:textId="77777777" w:rsidR="00961446" w:rsidRDefault="009765C9">
      <w:pPr>
        <w:pStyle w:val="BodyText"/>
        <w:spacing w:line="247" w:lineRule="auto"/>
        <w:ind w:left="1320" w:right="354"/>
        <w:jc w:val="both"/>
      </w:pPr>
      <w:r>
        <w:t>District boundary shown on the official zoning maps and actual field conditions at the time the maps</w:t>
      </w:r>
      <w:r>
        <w:rPr>
          <w:spacing w:val="-3"/>
        </w:rPr>
        <w:t xml:space="preserve"> </w:t>
      </w:r>
      <w:r>
        <w:t>were</w:t>
      </w:r>
      <w:r>
        <w:rPr>
          <w:spacing w:val="-3"/>
        </w:rPr>
        <w:t xml:space="preserve"> </w:t>
      </w:r>
      <w:r>
        <w:t>adopted,</w:t>
      </w:r>
      <w:r>
        <w:rPr>
          <w:spacing w:val="-2"/>
        </w:rPr>
        <w:t xml:space="preserve"> </w:t>
      </w:r>
      <w:r>
        <w:t>the</w:t>
      </w:r>
      <w:r>
        <w:rPr>
          <w:spacing w:val="-3"/>
        </w:rPr>
        <w:t xml:space="preserve"> </w:t>
      </w:r>
      <w:r>
        <w:t>Zoning</w:t>
      </w:r>
      <w:r>
        <w:rPr>
          <w:spacing w:val="-3"/>
        </w:rPr>
        <w:t xml:space="preserve"> </w:t>
      </w:r>
      <w:r>
        <w:t>Administrator</w:t>
      </w:r>
      <w:r>
        <w:rPr>
          <w:spacing w:val="-2"/>
        </w:rPr>
        <w:t xml:space="preserve"> </w:t>
      </w:r>
      <w:r>
        <w:t>shall</w:t>
      </w:r>
      <w:r>
        <w:rPr>
          <w:spacing w:val="-3"/>
        </w:rPr>
        <w:t xml:space="preserve"> </w:t>
      </w:r>
      <w:r>
        <w:t>contact</w:t>
      </w:r>
      <w:r>
        <w:rPr>
          <w:spacing w:val="-2"/>
        </w:rPr>
        <w:t xml:space="preserve"> </w:t>
      </w:r>
      <w:r>
        <w:t>the</w:t>
      </w:r>
      <w:r>
        <w:rPr>
          <w:spacing w:val="-3"/>
        </w:rPr>
        <w:t xml:space="preserve"> </w:t>
      </w:r>
      <w:r>
        <w:t>appropriate</w:t>
      </w:r>
      <w:r>
        <w:rPr>
          <w:spacing w:val="-2"/>
        </w:rPr>
        <w:t xml:space="preserve"> </w:t>
      </w:r>
      <w:r>
        <w:t>district</w:t>
      </w:r>
      <w:r>
        <w:rPr>
          <w:spacing w:val="-2"/>
        </w:rPr>
        <w:t xml:space="preserve"> </w:t>
      </w:r>
      <w:r>
        <w:t>office</w:t>
      </w:r>
      <w:r>
        <w:rPr>
          <w:spacing w:val="-3"/>
        </w:rPr>
        <w:t xml:space="preserve"> </w:t>
      </w:r>
      <w:r>
        <w:t>of</w:t>
      </w:r>
      <w:r>
        <w:rPr>
          <w:spacing w:val="-3"/>
        </w:rPr>
        <w:t xml:space="preserve"> </w:t>
      </w:r>
      <w:r>
        <w:t>the Department to determine if the shoreland-wetland district bound</w:t>
      </w:r>
      <w:r>
        <w:t>ary as mapped is in error. If Department staff concur with the Zoning Administrator that a particular area was incorrectly mapped</w:t>
      </w:r>
      <w:r>
        <w:rPr>
          <w:spacing w:val="-6"/>
        </w:rPr>
        <w:t xml:space="preserve"> </w:t>
      </w:r>
      <w:r>
        <w:t>as</w:t>
      </w:r>
      <w:r>
        <w:rPr>
          <w:spacing w:val="-6"/>
        </w:rPr>
        <w:t xml:space="preserve"> </w:t>
      </w:r>
      <w:r>
        <w:t>a</w:t>
      </w:r>
      <w:r>
        <w:rPr>
          <w:spacing w:val="-6"/>
        </w:rPr>
        <w:t xml:space="preserve"> </w:t>
      </w:r>
      <w:r>
        <w:t>wetland,</w:t>
      </w:r>
      <w:r>
        <w:rPr>
          <w:spacing w:val="-5"/>
        </w:rPr>
        <w:t xml:space="preserve"> </w:t>
      </w:r>
      <w:r>
        <w:t>the</w:t>
      </w:r>
      <w:r>
        <w:rPr>
          <w:spacing w:val="-6"/>
        </w:rPr>
        <w:t xml:space="preserve"> </w:t>
      </w:r>
      <w:r>
        <w:t>Zoning</w:t>
      </w:r>
      <w:r>
        <w:rPr>
          <w:spacing w:val="-6"/>
        </w:rPr>
        <w:t xml:space="preserve"> </w:t>
      </w:r>
      <w:r>
        <w:t>Administrator</w:t>
      </w:r>
      <w:r>
        <w:rPr>
          <w:spacing w:val="-5"/>
        </w:rPr>
        <w:t xml:space="preserve"> </w:t>
      </w:r>
      <w:r>
        <w:t>shall</w:t>
      </w:r>
      <w:r>
        <w:rPr>
          <w:spacing w:val="-6"/>
        </w:rPr>
        <w:t xml:space="preserve"> </w:t>
      </w:r>
      <w:r>
        <w:t>have</w:t>
      </w:r>
      <w:r>
        <w:rPr>
          <w:spacing w:val="-6"/>
        </w:rPr>
        <w:t xml:space="preserve"> </w:t>
      </w:r>
      <w:r>
        <w:t>the</w:t>
      </w:r>
      <w:r>
        <w:rPr>
          <w:spacing w:val="-6"/>
        </w:rPr>
        <w:t xml:space="preserve"> </w:t>
      </w:r>
      <w:r>
        <w:t>authority</w:t>
      </w:r>
      <w:r>
        <w:rPr>
          <w:spacing w:val="-5"/>
        </w:rPr>
        <w:t xml:space="preserve"> </w:t>
      </w:r>
      <w:r>
        <w:t>to</w:t>
      </w:r>
      <w:r>
        <w:rPr>
          <w:spacing w:val="-6"/>
        </w:rPr>
        <w:t xml:space="preserve"> </w:t>
      </w:r>
      <w:r>
        <w:t>immediately</w:t>
      </w:r>
      <w:r>
        <w:rPr>
          <w:spacing w:val="-4"/>
        </w:rPr>
        <w:t xml:space="preserve"> </w:t>
      </w:r>
      <w:r>
        <w:t>grant</w:t>
      </w:r>
      <w:r>
        <w:rPr>
          <w:spacing w:val="-6"/>
        </w:rPr>
        <w:t xml:space="preserve"> </w:t>
      </w:r>
      <w:r>
        <w:t>or deny</w:t>
      </w:r>
      <w:r>
        <w:rPr>
          <w:spacing w:val="-9"/>
        </w:rPr>
        <w:t xml:space="preserve"> </w:t>
      </w:r>
      <w:r>
        <w:t>a</w:t>
      </w:r>
      <w:r>
        <w:rPr>
          <w:spacing w:val="-10"/>
        </w:rPr>
        <w:t xml:space="preserve"> </w:t>
      </w:r>
      <w:r>
        <w:t>zoning</w:t>
      </w:r>
      <w:r>
        <w:rPr>
          <w:spacing w:val="-9"/>
        </w:rPr>
        <w:t xml:space="preserve"> </w:t>
      </w:r>
      <w:r>
        <w:t>permit</w:t>
      </w:r>
      <w:r>
        <w:rPr>
          <w:spacing w:val="-9"/>
        </w:rPr>
        <w:t xml:space="preserve"> </w:t>
      </w:r>
      <w:r>
        <w:t>in</w:t>
      </w:r>
      <w:r>
        <w:rPr>
          <w:spacing w:val="-9"/>
        </w:rPr>
        <w:t xml:space="preserve"> </w:t>
      </w:r>
      <w:r>
        <w:t>accordance</w:t>
      </w:r>
      <w:r>
        <w:rPr>
          <w:spacing w:val="-9"/>
        </w:rPr>
        <w:t xml:space="preserve"> </w:t>
      </w:r>
      <w:r>
        <w:t>with</w:t>
      </w:r>
      <w:r>
        <w:rPr>
          <w:spacing w:val="-9"/>
        </w:rPr>
        <w:t xml:space="preserve"> </w:t>
      </w:r>
      <w:r>
        <w:t>the</w:t>
      </w:r>
      <w:r>
        <w:rPr>
          <w:spacing w:val="-9"/>
        </w:rPr>
        <w:t xml:space="preserve"> </w:t>
      </w:r>
      <w:r>
        <w:t>regulations</w:t>
      </w:r>
      <w:r>
        <w:rPr>
          <w:spacing w:val="-9"/>
        </w:rPr>
        <w:t xml:space="preserve"> </w:t>
      </w:r>
      <w:r>
        <w:t>applicable</w:t>
      </w:r>
      <w:r>
        <w:rPr>
          <w:spacing w:val="-8"/>
        </w:rPr>
        <w:t xml:space="preserve"> </w:t>
      </w:r>
      <w:r>
        <w:t>to</w:t>
      </w:r>
      <w:r>
        <w:rPr>
          <w:spacing w:val="-9"/>
        </w:rPr>
        <w:t xml:space="preserve"> </w:t>
      </w:r>
      <w:r>
        <w:t>the</w:t>
      </w:r>
      <w:r>
        <w:rPr>
          <w:spacing w:val="-9"/>
        </w:rPr>
        <w:t xml:space="preserve"> </w:t>
      </w:r>
      <w:r>
        <w:t>correct</w:t>
      </w:r>
      <w:r>
        <w:rPr>
          <w:spacing w:val="-9"/>
        </w:rPr>
        <w:t xml:space="preserve"> </w:t>
      </w:r>
      <w:r>
        <w:t>zoning</w:t>
      </w:r>
      <w:r>
        <w:rPr>
          <w:spacing w:val="-9"/>
        </w:rPr>
        <w:t xml:space="preserve"> </w:t>
      </w:r>
      <w:r>
        <w:t>district. In order to correct wetland mapping errors or acknowledge exempted wetlands, the Zoning Administrator shall be responsible for initiating a map amendment within a reasonable period.</w:t>
      </w:r>
    </w:p>
    <w:p w14:paraId="032CCD68" w14:textId="77777777" w:rsidR="00961446" w:rsidRDefault="009765C9">
      <w:pPr>
        <w:pStyle w:val="ListParagraph"/>
        <w:numPr>
          <w:ilvl w:val="1"/>
          <w:numId w:val="36"/>
        </w:numPr>
        <w:tabs>
          <w:tab w:val="left" w:pos="1320"/>
        </w:tabs>
        <w:spacing w:before="176" w:line="247" w:lineRule="auto"/>
        <w:ind w:right="352"/>
        <w:jc w:val="both"/>
      </w:pPr>
      <w:r>
        <w:t>Filled wetlands. Wetlands which are filled prior to April 15, 1989, the date on which the municipality received final wetland inventory maps, in a manner which affects their wetland characteristics to the extent that the area can no</w:t>
      </w:r>
      <w:r>
        <w:rPr>
          <w:spacing w:val="-1"/>
        </w:rPr>
        <w:t xml:space="preserve"> </w:t>
      </w:r>
      <w:r>
        <w:t>longer be</w:t>
      </w:r>
      <w:r>
        <w:rPr>
          <w:spacing w:val="-1"/>
        </w:rPr>
        <w:t xml:space="preserve"> </w:t>
      </w:r>
      <w:r>
        <w:t>defined as w</w:t>
      </w:r>
      <w:r>
        <w:t>etland, are not</w:t>
      </w:r>
      <w:r>
        <w:rPr>
          <w:spacing w:val="-1"/>
        </w:rPr>
        <w:t xml:space="preserve"> </w:t>
      </w:r>
      <w:r>
        <w:t>subject to this chapter.</w:t>
      </w:r>
    </w:p>
    <w:p w14:paraId="68D0B3B8" w14:textId="77777777" w:rsidR="00961446" w:rsidRDefault="009765C9">
      <w:pPr>
        <w:pStyle w:val="ListParagraph"/>
        <w:numPr>
          <w:ilvl w:val="1"/>
          <w:numId w:val="36"/>
        </w:numPr>
        <w:tabs>
          <w:tab w:val="left" w:pos="1320"/>
        </w:tabs>
        <w:spacing w:before="177" w:line="247" w:lineRule="auto"/>
        <w:ind w:right="353"/>
        <w:jc w:val="both"/>
      </w:pPr>
      <w:r>
        <w:t xml:space="preserve">Wetlands landward of a bulkhead line. Wetlands located between the original ordinary </w:t>
      </w:r>
      <w:proofErr w:type="gramStart"/>
      <w:r>
        <w:t>high water</w:t>
      </w:r>
      <w:proofErr w:type="gramEnd"/>
      <w:r>
        <w:rPr>
          <w:spacing w:val="-5"/>
        </w:rPr>
        <w:t xml:space="preserve"> </w:t>
      </w:r>
      <w:r>
        <w:t>mark</w:t>
      </w:r>
      <w:r>
        <w:rPr>
          <w:spacing w:val="-5"/>
        </w:rPr>
        <w:t xml:space="preserve"> </w:t>
      </w:r>
      <w:r>
        <w:t>and</w:t>
      </w:r>
      <w:r>
        <w:rPr>
          <w:spacing w:val="-5"/>
        </w:rPr>
        <w:t xml:space="preserve"> </w:t>
      </w:r>
      <w:r>
        <w:t>a</w:t>
      </w:r>
      <w:r>
        <w:rPr>
          <w:spacing w:val="-5"/>
        </w:rPr>
        <w:t xml:space="preserve"> </w:t>
      </w:r>
      <w:r>
        <w:t>bulkhead</w:t>
      </w:r>
      <w:r>
        <w:rPr>
          <w:spacing w:val="-5"/>
        </w:rPr>
        <w:t xml:space="preserve"> </w:t>
      </w:r>
      <w:r>
        <w:t>line</w:t>
      </w:r>
      <w:r>
        <w:rPr>
          <w:spacing w:val="-5"/>
        </w:rPr>
        <w:t xml:space="preserve"> </w:t>
      </w:r>
      <w:r>
        <w:t>established</w:t>
      </w:r>
      <w:r>
        <w:rPr>
          <w:spacing w:val="-4"/>
        </w:rPr>
        <w:t xml:space="preserve"> </w:t>
      </w:r>
      <w:r>
        <w:t>prior</w:t>
      </w:r>
      <w:r>
        <w:rPr>
          <w:spacing w:val="-5"/>
        </w:rPr>
        <w:t xml:space="preserve"> </w:t>
      </w:r>
      <w:r>
        <w:t>to</w:t>
      </w:r>
      <w:r>
        <w:rPr>
          <w:spacing w:val="-5"/>
        </w:rPr>
        <w:t xml:space="preserve"> </w:t>
      </w:r>
      <w:r>
        <w:t>May</w:t>
      </w:r>
      <w:r>
        <w:rPr>
          <w:spacing w:val="-5"/>
        </w:rPr>
        <w:t xml:space="preserve"> </w:t>
      </w:r>
      <w:r>
        <w:t>7,</w:t>
      </w:r>
      <w:r>
        <w:rPr>
          <w:spacing w:val="-5"/>
        </w:rPr>
        <w:t xml:space="preserve"> </w:t>
      </w:r>
      <w:r>
        <w:t>1982,</w:t>
      </w:r>
      <w:r>
        <w:rPr>
          <w:spacing w:val="-5"/>
        </w:rPr>
        <w:t xml:space="preserve"> </w:t>
      </w:r>
      <w:r>
        <w:t>under</w:t>
      </w:r>
      <w:r>
        <w:rPr>
          <w:spacing w:val="-5"/>
        </w:rPr>
        <w:t xml:space="preserve"> </w:t>
      </w:r>
      <w:r>
        <w:t>§</w:t>
      </w:r>
      <w:r>
        <w:rPr>
          <w:spacing w:val="-6"/>
        </w:rPr>
        <w:t xml:space="preserve"> </w:t>
      </w:r>
      <w:r>
        <w:t>30.11,</w:t>
      </w:r>
      <w:r>
        <w:rPr>
          <w:spacing w:val="-5"/>
        </w:rPr>
        <w:t xml:space="preserve"> </w:t>
      </w:r>
      <w:r>
        <w:t>Wis.</w:t>
      </w:r>
      <w:r>
        <w:rPr>
          <w:spacing w:val="-5"/>
        </w:rPr>
        <w:t xml:space="preserve"> </w:t>
      </w:r>
      <w:r>
        <w:t>Stats.,</w:t>
      </w:r>
      <w:r>
        <w:rPr>
          <w:spacing w:val="-5"/>
        </w:rPr>
        <w:t xml:space="preserve"> </w:t>
      </w:r>
      <w:r>
        <w:t>are not subject to this chapter.</w:t>
      </w:r>
    </w:p>
    <w:p w14:paraId="298B88BE" w14:textId="77777777" w:rsidR="00961446" w:rsidRDefault="009765C9">
      <w:pPr>
        <w:pStyle w:val="ListParagraph"/>
        <w:numPr>
          <w:ilvl w:val="1"/>
          <w:numId w:val="36"/>
        </w:numPr>
        <w:tabs>
          <w:tab w:val="left" w:pos="1320"/>
        </w:tabs>
        <w:spacing w:before="179" w:line="247" w:lineRule="auto"/>
        <w:ind w:right="354"/>
        <w:jc w:val="both"/>
      </w:pPr>
      <w:r>
        <w:t>Artificial areas. Per §</w:t>
      </w:r>
      <w:r>
        <w:rPr>
          <w:spacing w:val="-4"/>
        </w:rPr>
        <w:t xml:space="preserve"> </w:t>
      </w:r>
      <w:r>
        <w:t>61.353, Wis. Stats., the shoreland protection regulations of this division do not apply to lands adjacent to an artificially constructed drainage ditch, pond, or retention basin not hydrologically co</w:t>
      </w:r>
      <w:r>
        <w:t>nnected to a natural navigable water body.</w:t>
      </w:r>
    </w:p>
    <w:p w14:paraId="6909A4E8" w14:textId="77777777" w:rsidR="00961446" w:rsidRDefault="009765C9">
      <w:pPr>
        <w:pStyle w:val="ListParagraph"/>
        <w:numPr>
          <w:ilvl w:val="1"/>
          <w:numId w:val="36"/>
        </w:numPr>
        <w:tabs>
          <w:tab w:val="left" w:pos="1320"/>
        </w:tabs>
        <w:spacing w:before="178" w:line="247" w:lineRule="auto"/>
        <w:ind w:right="355"/>
        <w:jc w:val="both"/>
      </w:pPr>
      <w:r>
        <w:t>Setbacks. The City establishes a shoreland setback area of at least 50 feet from the ordinary high-water</w:t>
      </w:r>
      <w:r>
        <w:rPr>
          <w:spacing w:val="-8"/>
        </w:rPr>
        <w:t xml:space="preserve"> </w:t>
      </w:r>
      <w:r>
        <w:t>mark;</w:t>
      </w:r>
      <w:r>
        <w:rPr>
          <w:spacing w:val="-9"/>
        </w:rPr>
        <w:t xml:space="preserve"> </w:t>
      </w:r>
      <w:r>
        <w:t>except</w:t>
      </w:r>
      <w:r>
        <w:rPr>
          <w:spacing w:val="-9"/>
        </w:rPr>
        <w:t xml:space="preserve"> </w:t>
      </w:r>
      <w:r>
        <w:t>a</w:t>
      </w:r>
      <w:r>
        <w:rPr>
          <w:spacing w:val="-9"/>
        </w:rPr>
        <w:t xml:space="preserve"> </w:t>
      </w:r>
      <w:r>
        <w:t>property</w:t>
      </w:r>
      <w:r>
        <w:rPr>
          <w:spacing w:val="-9"/>
        </w:rPr>
        <w:t xml:space="preserve"> </w:t>
      </w:r>
      <w:r>
        <w:t>owner</w:t>
      </w:r>
      <w:r>
        <w:rPr>
          <w:spacing w:val="-9"/>
        </w:rPr>
        <w:t xml:space="preserve"> </w:t>
      </w:r>
      <w:r>
        <w:t>may</w:t>
      </w:r>
      <w:r>
        <w:rPr>
          <w:spacing w:val="-9"/>
        </w:rPr>
        <w:t xml:space="preserve"> </w:t>
      </w:r>
      <w:r>
        <w:t>construct</w:t>
      </w:r>
      <w:r>
        <w:rPr>
          <w:spacing w:val="-9"/>
        </w:rPr>
        <w:t xml:space="preserve"> </w:t>
      </w:r>
      <w:r>
        <w:t>or</w:t>
      </w:r>
      <w:r>
        <w:rPr>
          <w:spacing w:val="-9"/>
        </w:rPr>
        <w:t xml:space="preserve"> </w:t>
      </w:r>
      <w:r>
        <w:t>place</w:t>
      </w:r>
      <w:r>
        <w:rPr>
          <w:spacing w:val="-9"/>
        </w:rPr>
        <w:t xml:space="preserve"> </w:t>
      </w:r>
      <w:r>
        <w:t>a</w:t>
      </w:r>
      <w:r>
        <w:rPr>
          <w:spacing w:val="-9"/>
        </w:rPr>
        <w:t xml:space="preserve"> </w:t>
      </w:r>
      <w:r>
        <w:t>principal</w:t>
      </w:r>
      <w:r>
        <w:rPr>
          <w:spacing w:val="-8"/>
        </w:rPr>
        <w:t xml:space="preserve"> </w:t>
      </w:r>
      <w:r>
        <w:t>building</w:t>
      </w:r>
      <w:r>
        <w:rPr>
          <w:spacing w:val="-9"/>
        </w:rPr>
        <w:t xml:space="preserve"> </w:t>
      </w:r>
      <w:r>
        <w:t>within</w:t>
      </w:r>
      <w:r>
        <w:rPr>
          <w:spacing w:val="-9"/>
        </w:rPr>
        <w:t xml:space="preserve"> </w:t>
      </w:r>
      <w:r>
        <w:t>the shoreland setback area if all of the following apply:</w:t>
      </w:r>
    </w:p>
    <w:p w14:paraId="320847DA" w14:textId="77777777" w:rsidR="00961446" w:rsidRDefault="009765C9">
      <w:pPr>
        <w:pStyle w:val="ListParagraph"/>
        <w:numPr>
          <w:ilvl w:val="2"/>
          <w:numId w:val="36"/>
        </w:numPr>
        <w:tabs>
          <w:tab w:val="left" w:pos="1800"/>
        </w:tabs>
        <w:spacing w:before="178" w:line="247" w:lineRule="auto"/>
        <w:ind w:right="357"/>
        <w:jc w:val="both"/>
      </w:pPr>
      <w:r>
        <w:t>The property owner constructs or places the principal building on a lot or parcel of land that is immediately adjacent on each side to a lot or parcel of land containing a principal building; and</w:t>
      </w:r>
    </w:p>
    <w:p w14:paraId="02B93B6F" w14:textId="77777777" w:rsidR="00961446" w:rsidRDefault="009765C9">
      <w:pPr>
        <w:pStyle w:val="ListParagraph"/>
        <w:numPr>
          <w:ilvl w:val="2"/>
          <w:numId w:val="36"/>
        </w:numPr>
        <w:tabs>
          <w:tab w:val="left" w:pos="1800"/>
        </w:tabs>
        <w:spacing w:before="179" w:line="247" w:lineRule="auto"/>
        <w:ind w:right="357"/>
        <w:jc w:val="both"/>
      </w:pPr>
      <w:r>
        <w:t>Th</w:t>
      </w:r>
      <w:r>
        <w:t>e property owner constructs or places the principal building within a distance equal to the average setback of the principal building on the adjacent lots or 35 feet from the ordinary high-water mark, whichever distance is greater.</w:t>
      </w:r>
    </w:p>
    <w:p w14:paraId="1729BE82" w14:textId="77777777" w:rsidR="00961446" w:rsidRDefault="009765C9">
      <w:pPr>
        <w:pStyle w:val="ListParagraph"/>
        <w:numPr>
          <w:ilvl w:val="0"/>
          <w:numId w:val="36"/>
        </w:numPr>
        <w:tabs>
          <w:tab w:val="left" w:pos="839"/>
        </w:tabs>
        <w:spacing w:before="178"/>
        <w:ind w:left="839" w:hanging="479"/>
      </w:pPr>
      <w:r>
        <w:t>Environmental</w:t>
      </w:r>
      <w:r>
        <w:rPr>
          <w:spacing w:val="-5"/>
        </w:rPr>
        <w:t xml:space="preserve"> </w:t>
      </w:r>
      <w:r>
        <w:t>Corridor</w:t>
      </w:r>
      <w:r>
        <w:rPr>
          <w:spacing w:val="-4"/>
        </w:rPr>
        <w:t xml:space="preserve"> </w:t>
      </w:r>
      <w:r>
        <w:t>O</w:t>
      </w:r>
      <w:r>
        <w:t>verlay</w:t>
      </w:r>
      <w:r>
        <w:rPr>
          <w:spacing w:val="-2"/>
        </w:rPr>
        <w:t xml:space="preserve"> Zone.</w:t>
      </w:r>
    </w:p>
    <w:p w14:paraId="377E4903" w14:textId="77777777" w:rsidR="00961446" w:rsidRDefault="009765C9">
      <w:pPr>
        <w:pStyle w:val="ListParagraph"/>
        <w:numPr>
          <w:ilvl w:val="1"/>
          <w:numId w:val="36"/>
        </w:numPr>
        <w:tabs>
          <w:tab w:val="left" w:pos="1320"/>
        </w:tabs>
        <w:spacing w:line="247" w:lineRule="auto"/>
        <w:ind w:right="357"/>
        <w:jc w:val="both"/>
      </w:pPr>
      <w:r>
        <w:t>Purpose. The Environmental Corridor Overlay preserves environmental corridors to recharge and</w:t>
      </w:r>
      <w:r>
        <w:rPr>
          <w:spacing w:val="-11"/>
        </w:rPr>
        <w:t xml:space="preserve"> </w:t>
      </w:r>
      <w:r>
        <w:t>discharge</w:t>
      </w:r>
      <w:r>
        <w:rPr>
          <w:spacing w:val="-11"/>
        </w:rPr>
        <w:t xml:space="preserve"> </w:t>
      </w:r>
      <w:r>
        <w:t>groundwater;</w:t>
      </w:r>
      <w:r>
        <w:rPr>
          <w:spacing w:val="-11"/>
        </w:rPr>
        <w:t xml:space="preserve"> </w:t>
      </w:r>
      <w:r>
        <w:t>maintain</w:t>
      </w:r>
      <w:r>
        <w:rPr>
          <w:spacing w:val="-10"/>
        </w:rPr>
        <w:t xml:space="preserve"> </w:t>
      </w:r>
      <w:r>
        <w:t>surface</w:t>
      </w:r>
      <w:r>
        <w:rPr>
          <w:spacing w:val="-11"/>
        </w:rPr>
        <w:t xml:space="preserve"> </w:t>
      </w:r>
      <w:r>
        <w:t>water</w:t>
      </w:r>
      <w:r>
        <w:rPr>
          <w:spacing w:val="-11"/>
        </w:rPr>
        <w:t xml:space="preserve"> </w:t>
      </w:r>
      <w:r>
        <w:t>and</w:t>
      </w:r>
      <w:r>
        <w:rPr>
          <w:spacing w:val="-11"/>
        </w:rPr>
        <w:t xml:space="preserve"> </w:t>
      </w:r>
      <w:r>
        <w:t>groundwater</w:t>
      </w:r>
      <w:r>
        <w:rPr>
          <w:spacing w:val="-11"/>
        </w:rPr>
        <w:t xml:space="preserve"> </w:t>
      </w:r>
      <w:r>
        <w:t>quality;</w:t>
      </w:r>
      <w:r>
        <w:rPr>
          <w:spacing w:val="-10"/>
        </w:rPr>
        <w:t xml:space="preserve"> </w:t>
      </w:r>
      <w:r>
        <w:t>reduce</w:t>
      </w:r>
      <w:r>
        <w:rPr>
          <w:spacing w:val="-11"/>
        </w:rPr>
        <w:t xml:space="preserve"> </w:t>
      </w:r>
      <w:r>
        <w:t>flood</w:t>
      </w:r>
      <w:r>
        <w:rPr>
          <w:spacing w:val="-11"/>
        </w:rPr>
        <w:t xml:space="preserve"> </w:t>
      </w:r>
      <w:r>
        <w:t>flows and flood stages; maintain base flows of streams and waterc</w:t>
      </w:r>
      <w:r>
        <w:t>ourses; reduce soil erosion; abate air and noise pollution; provide wildlife habitat; protect plant and animal diversity; protect rare and endangered species; maintain scenic beauty; provide opportunities for recreational, educational,</w:t>
      </w:r>
      <w:r>
        <w:rPr>
          <w:spacing w:val="-10"/>
        </w:rPr>
        <w:t xml:space="preserve"> </w:t>
      </w:r>
      <w:r>
        <w:t>and</w:t>
      </w:r>
      <w:r>
        <w:rPr>
          <w:spacing w:val="-12"/>
        </w:rPr>
        <w:t xml:space="preserve"> </w:t>
      </w:r>
      <w:r>
        <w:t>scientific</w:t>
      </w:r>
      <w:r>
        <w:rPr>
          <w:spacing w:val="-11"/>
        </w:rPr>
        <w:t xml:space="preserve"> </w:t>
      </w:r>
      <w:r>
        <w:t>pursu</w:t>
      </w:r>
      <w:r>
        <w:t>its;</w:t>
      </w:r>
      <w:r>
        <w:rPr>
          <w:spacing w:val="-11"/>
        </w:rPr>
        <w:t xml:space="preserve"> </w:t>
      </w:r>
      <w:r>
        <w:t>and</w:t>
      </w:r>
      <w:r>
        <w:rPr>
          <w:spacing w:val="-12"/>
        </w:rPr>
        <w:t xml:space="preserve"> </w:t>
      </w:r>
      <w:r>
        <w:t>avoid</w:t>
      </w:r>
      <w:r>
        <w:rPr>
          <w:spacing w:val="-11"/>
        </w:rPr>
        <w:t xml:space="preserve"> </w:t>
      </w:r>
      <w:r>
        <w:t>serious</w:t>
      </w:r>
      <w:r>
        <w:rPr>
          <w:spacing w:val="-11"/>
        </w:rPr>
        <w:t xml:space="preserve"> </w:t>
      </w:r>
      <w:r>
        <w:t>and</w:t>
      </w:r>
      <w:r>
        <w:rPr>
          <w:spacing w:val="-12"/>
        </w:rPr>
        <w:t xml:space="preserve"> </w:t>
      </w:r>
      <w:r>
        <w:t>costly</w:t>
      </w:r>
      <w:r>
        <w:rPr>
          <w:spacing w:val="-11"/>
        </w:rPr>
        <w:t xml:space="preserve"> </w:t>
      </w:r>
      <w:r>
        <w:t>development</w:t>
      </w:r>
      <w:r>
        <w:rPr>
          <w:spacing w:val="-11"/>
        </w:rPr>
        <w:t xml:space="preserve"> </w:t>
      </w:r>
      <w:r>
        <w:t>problems</w:t>
      </w:r>
      <w:r>
        <w:rPr>
          <w:spacing w:val="-11"/>
        </w:rPr>
        <w:t xml:space="preserve"> </w:t>
      </w:r>
      <w:r>
        <w:t>because these areas are frequently poorly suited for urban development.</w:t>
      </w:r>
    </w:p>
    <w:p w14:paraId="02C3C306" w14:textId="77777777" w:rsidR="00961446" w:rsidRDefault="009765C9">
      <w:pPr>
        <w:pStyle w:val="ListParagraph"/>
        <w:numPr>
          <w:ilvl w:val="1"/>
          <w:numId w:val="36"/>
        </w:numPr>
        <w:tabs>
          <w:tab w:val="left" w:pos="1320"/>
        </w:tabs>
        <w:spacing w:before="176" w:line="247" w:lineRule="auto"/>
        <w:ind w:right="356"/>
        <w:jc w:val="both"/>
      </w:pPr>
      <w:r>
        <w:t xml:space="preserve">District boundaries. The Environmental Corridor Protection Overlay includes the most up-to-date delineation of all primary and secondary environmental corridors and isolated natural resource areas delineated by the Southeastern Wisconsin Regional Planning </w:t>
      </w:r>
      <w:r>
        <w:t>Commission.</w:t>
      </w:r>
    </w:p>
    <w:p w14:paraId="2B1D62DF" w14:textId="77777777" w:rsidR="00961446" w:rsidRDefault="009765C9">
      <w:pPr>
        <w:pStyle w:val="ListParagraph"/>
        <w:numPr>
          <w:ilvl w:val="1"/>
          <w:numId w:val="36"/>
        </w:numPr>
        <w:tabs>
          <w:tab w:val="left" w:pos="1320"/>
        </w:tabs>
        <w:spacing w:before="178" w:line="247" w:lineRule="auto"/>
        <w:ind w:right="351"/>
        <w:jc w:val="both"/>
      </w:pPr>
      <w:r>
        <w:t xml:space="preserve">Permitted uses. The </w:t>
      </w:r>
      <w:proofErr w:type="gramStart"/>
      <w:r>
        <w:t>City</w:t>
      </w:r>
      <w:proofErr w:type="gramEnd"/>
      <w:r>
        <w:t xml:space="preserve"> permits only necessary transportation and utility uses, O-2 uses, and R-1 uses within the zone.</w:t>
      </w:r>
    </w:p>
    <w:p w14:paraId="2166C681" w14:textId="77777777" w:rsidR="00961446" w:rsidRDefault="009765C9">
      <w:pPr>
        <w:pStyle w:val="ListParagraph"/>
        <w:numPr>
          <w:ilvl w:val="1"/>
          <w:numId w:val="36"/>
        </w:numPr>
        <w:tabs>
          <w:tab w:val="left" w:pos="1320"/>
        </w:tabs>
        <w:spacing w:before="179" w:line="247" w:lineRule="auto"/>
        <w:ind w:right="353"/>
        <w:jc w:val="both"/>
      </w:pPr>
      <w:r>
        <w:t xml:space="preserve">Zone coverage. The </w:t>
      </w:r>
      <w:proofErr w:type="gramStart"/>
      <w:r>
        <w:t>City</w:t>
      </w:r>
      <w:proofErr w:type="gramEnd"/>
      <w:r>
        <w:t xml:space="preserve"> limits development, as measured by impervious coverage, within the zone</w:t>
      </w:r>
      <w:r>
        <w:rPr>
          <w:spacing w:val="-12"/>
        </w:rPr>
        <w:t xml:space="preserve"> </w:t>
      </w:r>
      <w:r>
        <w:t>to</w:t>
      </w:r>
      <w:r>
        <w:rPr>
          <w:spacing w:val="-12"/>
        </w:rPr>
        <w:t xml:space="preserve"> </w:t>
      </w:r>
      <w:r>
        <w:t>no</w:t>
      </w:r>
      <w:r>
        <w:rPr>
          <w:spacing w:val="-12"/>
        </w:rPr>
        <w:t xml:space="preserve"> </w:t>
      </w:r>
      <w:r>
        <w:t>more</w:t>
      </w:r>
      <w:r>
        <w:rPr>
          <w:spacing w:val="-12"/>
        </w:rPr>
        <w:t xml:space="preserve"> </w:t>
      </w:r>
      <w:r>
        <w:t>than</w:t>
      </w:r>
      <w:r>
        <w:rPr>
          <w:spacing w:val="-12"/>
        </w:rPr>
        <w:t xml:space="preserve"> </w:t>
      </w:r>
      <w:r>
        <w:t>10%</w:t>
      </w:r>
      <w:r>
        <w:rPr>
          <w:spacing w:val="-12"/>
        </w:rPr>
        <w:t xml:space="preserve"> </w:t>
      </w:r>
      <w:r>
        <w:t>of</w:t>
      </w:r>
      <w:r>
        <w:rPr>
          <w:spacing w:val="-12"/>
        </w:rPr>
        <w:t xml:space="preserve"> </w:t>
      </w:r>
      <w:r>
        <w:t>the</w:t>
      </w:r>
      <w:r>
        <w:rPr>
          <w:spacing w:val="-12"/>
        </w:rPr>
        <w:t xml:space="preserve"> </w:t>
      </w:r>
      <w:r>
        <w:t>total</w:t>
      </w:r>
      <w:r>
        <w:rPr>
          <w:spacing w:val="-12"/>
        </w:rPr>
        <w:t xml:space="preserve"> </w:t>
      </w:r>
      <w:r>
        <w:t>contiguous</w:t>
      </w:r>
      <w:r>
        <w:rPr>
          <w:spacing w:val="-12"/>
        </w:rPr>
        <w:t xml:space="preserve"> </w:t>
      </w:r>
      <w:r>
        <w:t>zoned</w:t>
      </w:r>
      <w:r>
        <w:rPr>
          <w:spacing w:val="-12"/>
        </w:rPr>
        <w:t xml:space="preserve"> </w:t>
      </w:r>
      <w:r>
        <w:t>area.</w:t>
      </w:r>
      <w:r>
        <w:rPr>
          <w:spacing w:val="-12"/>
        </w:rPr>
        <w:t xml:space="preserve"> </w:t>
      </w:r>
      <w:r>
        <w:t>Shoreland-Wetland</w:t>
      </w:r>
      <w:r>
        <w:rPr>
          <w:spacing w:val="-11"/>
        </w:rPr>
        <w:t xml:space="preserve"> </w:t>
      </w:r>
      <w:r>
        <w:t>Overlay</w:t>
      </w:r>
      <w:r>
        <w:rPr>
          <w:spacing w:val="-12"/>
        </w:rPr>
        <w:t xml:space="preserve"> </w:t>
      </w:r>
      <w:r>
        <w:t>Zones</w:t>
      </w:r>
    </w:p>
    <w:p w14:paraId="7EDA03E6" w14:textId="77777777" w:rsidR="00961446" w:rsidRDefault="00961446">
      <w:pPr>
        <w:pStyle w:val="ListParagraph"/>
        <w:spacing w:line="247" w:lineRule="auto"/>
        <w:sectPr w:rsidR="00961446">
          <w:headerReference w:type="default" r:id="rId39"/>
          <w:footerReference w:type="default" r:id="rId40"/>
          <w:pgSz w:w="12240" w:h="15840"/>
          <w:pgMar w:top="1140" w:right="1080" w:bottom="800" w:left="1080" w:header="631" w:footer="609" w:gutter="0"/>
          <w:pgNumType w:start="15"/>
          <w:cols w:space="720"/>
        </w:sectPr>
      </w:pPr>
    </w:p>
    <w:p w14:paraId="0CD481DF" w14:textId="77777777" w:rsidR="00961446" w:rsidRDefault="00961446">
      <w:pPr>
        <w:pStyle w:val="BodyText"/>
        <w:spacing w:before="37"/>
      </w:pPr>
    </w:p>
    <w:p w14:paraId="4F871077" w14:textId="77777777" w:rsidR="00961446" w:rsidRDefault="009765C9">
      <w:pPr>
        <w:pStyle w:val="BodyText"/>
        <w:ind w:left="1320"/>
      </w:pPr>
      <w:r>
        <w:t>and</w:t>
      </w:r>
      <w:r>
        <w:rPr>
          <w:spacing w:val="-3"/>
        </w:rPr>
        <w:t xml:space="preserve"> </w:t>
      </w:r>
      <w:r>
        <w:t>Floodplain</w:t>
      </w:r>
      <w:r>
        <w:rPr>
          <w:spacing w:val="-3"/>
        </w:rPr>
        <w:t xml:space="preserve"> </w:t>
      </w:r>
      <w:r>
        <w:t>Zones</w:t>
      </w:r>
      <w:r>
        <w:rPr>
          <w:spacing w:val="-4"/>
        </w:rPr>
        <w:t xml:space="preserve"> </w:t>
      </w:r>
      <w:r>
        <w:t>may</w:t>
      </w:r>
      <w:r>
        <w:rPr>
          <w:spacing w:val="-3"/>
        </w:rPr>
        <w:t xml:space="preserve"> </w:t>
      </w:r>
      <w:r>
        <w:t>further</w:t>
      </w:r>
      <w:r>
        <w:rPr>
          <w:spacing w:val="-2"/>
        </w:rPr>
        <w:t xml:space="preserve"> </w:t>
      </w:r>
      <w:r>
        <w:t>restrict</w:t>
      </w:r>
      <w:r>
        <w:rPr>
          <w:spacing w:val="-3"/>
        </w:rPr>
        <w:t xml:space="preserve"> </w:t>
      </w:r>
      <w:r>
        <w:t>development</w:t>
      </w:r>
      <w:r>
        <w:rPr>
          <w:spacing w:val="-2"/>
        </w:rPr>
        <w:t xml:space="preserve"> areas.</w:t>
      </w:r>
    </w:p>
    <w:p w14:paraId="0B8F97E0" w14:textId="77777777" w:rsidR="00961446" w:rsidRDefault="00961446">
      <w:pPr>
        <w:pStyle w:val="BodyText"/>
        <w:spacing w:before="28"/>
      </w:pPr>
    </w:p>
    <w:p w14:paraId="1EC21C68" w14:textId="77777777" w:rsidR="00961446" w:rsidRDefault="009765C9">
      <w:pPr>
        <w:pStyle w:val="Heading1"/>
      </w:pPr>
      <w:bookmarkStart w:id="18" w:name="§_15.16_Lot_and_building_regulations."/>
      <w:bookmarkEnd w:id="18"/>
      <w:r>
        <w:t>§</w:t>
      </w:r>
      <w:r>
        <w:rPr>
          <w:spacing w:val="-3"/>
        </w:rPr>
        <w:t xml:space="preserve"> </w:t>
      </w:r>
      <w:r>
        <w:t>15.16.</w:t>
      </w:r>
      <w:r>
        <w:rPr>
          <w:spacing w:val="64"/>
        </w:rPr>
        <w:t xml:space="preserve"> </w:t>
      </w:r>
      <w:r>
        <w:t>Lot and</w:t>
      </w:r>
      <w:r>
        <w:rPr>
          <w:spacing w:val="-1"/>
        </w:rPr>
        <w:t xml:space="preserve"> </w:t>
      </w:r>
      <w:r>
        <w:t xml:space="preserve">building </w:t>
      </w:r>
      <w:r>
        <w:rPr>
          <w:spacing w:val="-2"/>
        </w:rPr>
        <w:t>regulations.</w:t>
      </w:r>
    </w:p>
    <w:p w14:paraId="17C885D2" w14:textId="77777777" w:rsidR="00961446" w:rsidRDefault="009765C9">
      <w:pPr>
        <w:pStyle w:val="ListParagraph"/>
        <w:numPr>
          <w:ilvl w:val="0"/>
          <w:numId w:val="35"/>
        </w:numPr>
        <w:tabs>
          <w:tab w:val="left" w:pos="839"/>
        </w:tabs>
        <w:ind w:left="839" w:hanging="479"/>
      </w:pPr>
      <w:r>
        <w:t>Lot</w:t>
      </w:r>
      <w:r>
        <w:rPr>
          <w:spacing w:val="-2"/>
        </w:rPr>
        <w:t xml:space="preserve"> </w:t>
      </w:r>
      <w:r>
        <w:t>and</w:t>
      </w:r>
      <w:r>
        <w:rPr>
          <w:spacing w:val="-1"/>
        </w:rPr>
        <w:t xml:space="preserve"> </w:t>
      </w:r>
      <w:r>
        <w:t xml:space="preserve">building </w:t>
      </w:r>
      <w:r>
        <w:rPr>
          <w:spacing w:val="-2"/>
        </w:rPr>
        <w:t>regulations.</w:t>
      </w:r>
    </w:p>
    <w:p w14:paraId="02C27A12" w14:textId="77777777" w:rsidR="00961446" w:rsidRDefault="00961446">
      <w:pPr>
        <w:pStyle w:val="BodyText"/>
        <w:spacing w:before="18"/>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498"/>
        <w:gridCol w:w="1311"/>
        <w:gridCol w:w="1311"/>
        <w:gridCol w:w="1311"/>
        <w:gridCol w:w="1311"/>
        <w:gridCol w:w="1311"/>
        <w:gridCol w:w="1311"/>
      </w:tblGrid>
      <w:tr w:rsidR="00961446" w14:paraId="7EFA52B3" w14:textId="77777777">
        <w:trPr>
          <w:trHeight w:val="365"/>
        </w:trPr>
        <w:tc>
          <w:tcPr>
            <w:tcW w:w="9364" w:type="dxa"/>
            <w:gridSpan w:val="7"/>
            <w:tcBorders>
              <w:bottom w:val="single" w:sz="6" w:space="0" w:color="DFDFDF"/>
            </w:tcBorders>
            <w:shd w:val="clear" w:color="auto" w:fill="D6D6D6"/>
          </w:tcPr>
          <w:p w14:paraId="79D1C187" w14:textId="77777777" w:rsidR="00961446" w:rsidRDefault="009765C9">
            <w:pPr>
              <w:pStyle w:val="TableParagraph"/>
              <w:spacing w:before="79"/>
              <w:ind w:left="41" w:right="2"/>
              <w:rPr>
                <w:b/>
                <w:sz w:val="16"/>
              </w:rPr>
            </w:pPr>
            <w:r>
              <w:rPr>
                <w:b/>
                <w:sz w:val="16"/>
              </w:rPr>
              <w:t>Table</w:t>
            </w:r>
            <w:r>
              <w:rPr>
                <w:b/>
                <w:spacing w:val="-3"/>
                <w:sz w:val="16"/>
              </w:rPr>
              <w:t xml:space="preserve"> </w:t>
            </w:r>
            <w:r>
              <w:rPr>
                <w:b/>
                <w:sz w:val="16"/>
              </w:rPr>
              <w:t>II-2:</w:t>
            </w:r>
            <w:r>
              <w:rPr>
                <w:b/>
                <w:spacing w:val="-1"/>
                <w:sz w:val="16"/>
              </w:rPr>
              <w:t xml:space="preserve"> </w:t>
            </w:r>
            <w:r>
              <w:rPr>
                <w:b/>
                <w:sz w:val="16"/>
              </w:rPr>
              <w:t>Lot</w:t>
            </w:r>
            <w:r>
              <w:rPr>
                <w:b/>
                <w:spacing w:val="-1"/>
                <w:sz w:val="16"/>
              </w:rPr>
              <w:t xml:space="preserve"> </w:t>
            </w:r>
            <w:r>
              <w:rPr>
                <w:b/>
                <w:sz w:val="16"/>
              </w:rPr>
              <w:t>and</w:t>
            </w:r>
            <w:r>
              <w:rPr>
                <w:b/>
                <w:spacing w:val="-2"/>
                <w:sz w:val="16"/>
              </w:rPr>
              <w:t xml:space="preserve"> </w:t>
            </w:r>
            <w:r>
              <w:rPr>
                <w:b/>
                <w:sz w:val="16"/>
              </w:rPr>
              <w:t>Building</w:t>
            </w:r>
            <w:r>
              <w:rPr>
                <w:b/>
                <w:spacing w:val="-1"/>
                <w:sz w:val="16"/>
              </w:rPr>
              <w:t xml:space="preserve"> </w:t>
            </w:r>
            <w:r>
              <w:rPr>
                <w:b/>
                <w:spacing w:val="-2"/>
                <w:sz w:val="16"/>
              </w:rPr>
              <w:t>Regulations</w:t>
            </w:r>
          </w:p>
        </w:tc>
      </w:tr>
      <w:tr w:rsidR="00961446" w14:paraId="46DF1E8E" w14:textId="77777777">
        <w:trPr>
          <w:trHeight w:val="365"/>
        </w:trPr>
        <w:tc>
          <w:tcPr>
            <w:tcW w:w="1498" w:type="dxa"/>
            <w:tcBorders>
              <w:top w:val="single" w:sz="6" w:space="0" w:color="DFDFDF"/>
              <w:bottom w:val="single" w:sz="6" w:space="0" w:color="DFDFDF"/>
              <w:right w:val="single" w:sz="6" w:space="0" w:color="DFDFDF"/>
            </w:tcBorders>
            <w:shd w:val="clear" w:color="auto" w:fill="D6D6D6"/>
          </w:tcPr>
          <w:p w14:paraId="64439B21" w14:textId="77777777" w:rsidR="00961446" w:rsidRDefault="00961446">
            <w:pPr>
              <w:pStyle w:val="TableParagraph"/>
              <w:spacing w:before="0"/>
              <w:ind w:left="0"/>
              <w:jc w:val="left"/>
              <w:rPr>
                <w:sz w:val="16"/>
              </w:rPr>
            </w:pP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10A335CE" w14:textId="77777777" w:rsidR="00961446" w:rsidRDefault="009765C9">
            <w:pPr>
              <w:pStyle w:val="TableParagraph"/>
              <w:spacing w:before="79"/>
              <w:ind w:left="28"/>
              <w:rPr>
                <w:b/>
                <w:sz w:val="16"/>
              </w:rPr>
            </w:pPr>
            <w:r>
              <w:rPr>
                <w:b/>
                <w:sz w:val="16"/>
              </w:rPr>
              <w:t>Z-</w:t>
            </w:r>
            <w:r>
              <w:rPr>
                <w:b/>
                <w:spacing w:val="-10"/>
                <w:sz w:val="16"/>
              </w:rPr>
              <w:t>1</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6053DA21" w14:textId="77777777" w:rsidR="00961446" w:rsidRDefault="009765C9">
            <w:pPr>
              <w:pStyle w:val="TableParagraph"/>
              <w:spacing w:before="79"/>
              <w:ind w:left="28" w:right="1"/>
              <w:rPr>
                <w:b/>
                <w:sz w:val="16"/>
              </w:rPr>
            </w:pPr>
            <w:r>
              <w:rPr>
                <w:b/>
                <w:sz w:val="16"/>
              </w:rPr>
              <w:t>Z-</w:t>
            </w:r>
            <w:r>
              <w:rPr>
                <w:b/>
                <w:spacing w:val="-10"/>
                <w:sz w:val="16"/>
              </w:rPr>
              <w:t>2</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0BE409F8" w14:textId="77777777" w:rsidR="00961446" w:rsidRDefault="009765C9">
            <w:pPr>
              <w:pStyle w:val="TableParagraph"/>
              <w:spacing w:before="79"/>
              <w:ind w:left="28" w:right="2"/>
              <w:rPr>
                <w:b/>
                <w:sz w:val="16"/>
              </w:rPr>
            </w:pPr>
            <w:r>
              <w:rPr>
                <w:b/>
                <w:sz w:val="16"/>
              </w:rPr>
              <w:t>Z-</w:t>
            </w:r>
            <w:r>
              <w:rPr>
                <w:b/>
                <w:spacing w:val="-10"/>
                <w:sz w:val="16"/>
              </w:rPr>
              <w:t>3</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465F2ABD" w14:textId="77777777" w:rsidR="00961446" w:rsidRDefault="009765C9">
            <w:pPr>
              <w:pStyle w:val="TableParagraph"/>
              <w:spacing w:before="79"/>
              <w:ind w:left="28" w:right="3"/>
              <w:rPr>
                <w:b/>
                <w:sz w:val="16"/>
              </w:rPr>
            </w:pPr>
            <w:r>
              <w:rPr>
                <w:b/>
                <w:sz w:val="16"/>
              </w:rPr>
              <w:t>Z-</w:t>
            </w:r>
            <w:r>
              <w:rPr>
                <w:b/>
                <w:spacing w:val="-10"/>
                <w:sz w:val="16"/>
              </w:rPr>
              <w:t>4</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4BF75E9D" w14:textId="77777777" w:rsidR="00961446" w:rsidRDefault="009765C9">
            <w:pPr>
              <w:pStyle w:val="TableParagraph"/>
              <w:spacing w:before="79"/>
              <w:ind w:left="28" w:right="5"/>
              <w:rPr>
                <w:b/>
                <w:sz w:val="16"/>
              </w:rPr>
            </w:pPr>
            <w:r>
              <w:rPr>
                <w:b/>
                <w:sz w:val="16"/>
              </w:rPr>
              <w:t>M-</w:t>
            </w:r>
            <w:r>
              <w:rPr>
                <w:b/>
                <w:spacing w:val="-10"/>
                <w:sz w:val="16"/>
              </w:rPr>
              <w:t>1</w:t>
            </w:r>
          </w:p>
        </w:tc>
        <w:tc>
          <w:tcPr>
            <w:tcW w:w="1311" w:type="dxa"/>
            <w:tcBorders>
              <w:top w:val="single" w:sz="6" w:space="0" w:color="DFDFDF"/>
              <w:left w:val="single" w:sz="6" w:space="0" w:color="DFDFDF"/>
              <w:bottom w:val="single" w:sz="6" w:space="0" w:color="DFDFDF"/>
            </w:tcBorders>
            <w:shd w:val="clear" w:color="auto" w:fill="D6D6D6"/>
          </w:tcPr>
          <w:p w14:paraId="6BF59196" w14:textId="77777777" w:rsidR="00961446" w:rsidRDefault="009765C9">
            <w:pPr>
              <w:pStyle w:val="TableParagraph"/>
              <w:spacing w:before="79"/>
              <w:ind w:left="22"/>
              <w:rPr>
                <w:b/>
                <w:sz w:val="16"/>
              </w:rPr>
            </w:pPr>
            <w:r>
              <w:rPr>
                <w:b/>
                <w:spacing w:val="-5"/>
                <w:sz w:val="16"/>
              </w:rPr>
              <w:t>PDD</w:t>
            </w:r>
          </w:p>
        </w:tc>
      </w:tr>
      <w:tr w:rsidR="00961446" w14:paraId="459B8AD7" w14:textId="77777777">
        <w:trPr>
          <w:trHeight w:val="365"/>
        </w:trPr>
        <w:tc>
          <w:tcPr>
            <w:tcW w:w="9364" w:type="dxa"/>
            <w:gridSpan w:val="7"/>
            <w:tcBorders>
              <w:top w:val="single" w:sz="6" w:space="0" w:color="DFDFDF"/>
              <w:bottom w:val="single" w:sz="6" w:space="0" w:color="DFDFDF"/>
            </w:tcBorders>
          </w:tcPr>
          <w:p w14:paraId="78A3F92F" w14:textId="77777777" w:rsidR="00961446" w:rsidRDefault="009765C9">
            <w:pPr>
              <w:pStyle w:val="TableParagraph"/>
              <w:spacing w:before="79"/>
              <w:ind w:left="75"/>
              <w:jc w:val="left"/>
              <w:rPr>
                <w:b/>
                <w:sz w:val="16"/>
              </w:rPr>
            </w:pPr>
            <w:r>
              <w:rPr>
                <w:b/>
                <w:sz w:val="16"/>
              </w:rPr>
              <w:t xml:space="preserve">Lot </w:t>
            </w:r>
            <w:r>
              <w:rPr>
                <w:b/>
                <w:spacing w:val="-2"/>
                <w:sz w:val="16"/>
              </w:rPr>
              <w:t>Occupation</w:t>
            </w:r>
          </w:p>
        </w:tc>
      </w:tr>
      <w:tr w:rsidR="00961446" w14:paraId="26AAD43E" w14:textId="77777777">
        <w:trPr>
          <w:trHeight w:val="625"/>
        </w:trPr>
        <w:tc>
          <w:tcPr>
            <w:tcW w:w="1498" w:type="dxa"/>
            <w:tcBorders>
              <w:top w:val="single" w:sz="6" w:space="0" w:color="DFDFDF"/>
              <w:bottom w:val="single" w:sz="6" w:space="0" w:color="DFDFDF"/>
              <w:right w:val="single" w:sz="6" w:space="0" w:color="DFDFDF"/>
            </w:tcBorders>
          </w:tcPr>
          <w:p w14:paraId="7B2A433A" w14:textId="77777777" w:rsidR="00961446" w:rsidRDefault="009765C9">
            <w:pPr>
              <w:pStyle w:val="TableParagraph"/>
              <w:spacing w:before="79"/>
              <w:ind w:left="75"/>
              <w:jc w:val="left"/>
              <w:rPr>
                <w:sz w:val="16"/>
              </w:rPr>
            </w:pPr>
            <w:r>
              <w:rPr>
                <w:sz w:val="16"/>
              </w:rPr>
              <w:t>Lot</w:t>
            </w:r>
            <w:r>
              <w:rPr>
                <w:spacing w:val="-2"/>
                <w:sz w:val="16"/>
              </w:rPr>
              <w:t xml:space="preserve"> </w:t>
            </w:r>
            <w:r>
              <w:rPr>
                <w:sz w:val="16"/>
              </w:rPr>
              <w:t>Width</w:t>
            </w:r>
            <w:r>
              <w:rPr>
                <w:spacing w:val="-1"/>
                <w:sz w:val="16"/>
              </w:rPr>
              <w:t xml:space="preserve"> </w:t>
            </w:r>
            <w:r>
              <w:rPr>
                <w:spacing w:val="-2"/>
                <w:sz w:val="16"/>
              </w:rPr>
              <w:t>(feet)</w:t>
            </w:r>
          </w:p>
        </w:tc>
        <w:tc>
          <w:tcPr>
            <w:tcW w:w="1311" w:type="dxa"/>
            <w:tcBorders>
              <w:top w:val="single" w:sz="6" w:space="0" w:color="DFDFDF"/>
              <w:left w:val="single" w:sz="6" w:space="0" w:color="DFDFDF"/>
              <w:bottom w:val="single" w:sz="6" w:space="0" w:color="DFDFDF"/>
              <w:right w:val="single" w:sz="6" w:space="0" w:color="DFDFDF"/>
            </w:tcBorders>
          </w:tcPr>
          <w:p w14:paraId="1F620235" w14:textId="77777777" w:rsidR="00961446" w:rsidRDefault="009765C9">
            <w:pPr>
              <w:pStyle w:val="TableParagraph"/>
              <w:spacing w:before="79"/>
              <w:ind w:left="28" w:right="2"/>
              <w:rPr>
                <w:sz w:val="16"/>
              </w:rPr>
            </w:pPr>
            <w:r>
              <w:rPr>
                <w:sz w:val="16"/>
              </w:rPr>
              <w:t>Not</w:t>
            </w:r>
            <w:r>
              <w:rPr>
                <w:spacing w:val="-3"/>
                <w:sz w:val="16"/>
              </w:rPr>
              <w:t xml:space="preserve"> </w:t>
            </w:r>
            <w:r>
              <w:rPr>
                <w:spacing w:val="-2"/>
                <w:sz w:val="16"/>
              </w:rPr>
              <w:t>applicable</w:t>
            </w:r>
          </w:p>
        </w:tc>
        <w:tc>
          <w:tcPr>
            <w:tcW w:w="1311" w:type="dxa"/>
            <w:tcBorders>
              <w:top w:val="single" w:sz="6" w:space="0" w:color="DFDFDF"/>
              <w:left w:val="single" w:sz="6" w:space="0" w:color="DFDFDF"/>
              <w:bottom w:val="single" w:sz="6" w:space="0" w:color="DFDFDF"/>
              <w:right w:val="single" w:sz="6" w:space="0" w:color="DFDFDF"/>
            </w:tcBorders>
          </w:tcPr>
          <w:p w14:paraId="0DFB61BB" w14:textId="77777777" w:rsidR="00961446" w:rsidRDefault="009765C9">
            <w:pPr>
              <w:pStyle w:val="TableParagraph"/>
              <w:spacing w:before="79"/>
              <w:ind w:left="417"/>
              <w:jc w:val="left"/>
              <w:rPr>
                <w:sz w:val="16"/>
              </w:rPr>
            </w:pPr>
            <w:r>
              <w:rPr>
                <w:sz w:val="16"/>
              </w:rPr>
              <w:t xml:space="preserve">60 </w:t>
            </w:r>
            <w:r>
              <w:rPr>
                <w:spacing w:val="-4"/>
                <w:sz w:val="16"/>
              </w:rPr>
              <w:t>min.</w:t>
            </w:r>
          </w:p>
          <w:p w14:paraId="7FE0F86E" w14:textId="77777777" w:rsidR="00961446" w:rsidRDefault="009765C9">
            <w:pPr>
              <w:pStyle w:val="TableParagraph"/>
              <w:spacing w:before="76"/>
              <w:ind w:left="363"/>
              <w:jc w:val="left"/>
              <w:rPr>
                <w:sz w:val="16"/>
              </w:rPr>
            </w:pPr>
            <w:r>
              <w:rPr>
                <w:sz w:val="16"/>
              </w:rPr>
              <w:t xml:space="preserve">110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74A78852" w14:textId="77777777" w:rsidR="00961446" w:rsidRDefault="009765C9">
            <w:pPr>
              <w:pStyle w:val="TableParagraph"/>
              <w:spacing w:before="79"/>
              <w:ind w:left="416"/>
              <w:jc w:val="left"/>
              <w:rPr>
                <w:sz w:val="16"/>
              </w:rPr>
            </w:pPr>
            <w:r>
              <w:rPr>
                <w:sz w:val="16"/>
              </w:rPr>
              <w:t xml:space="preserve">30 </w:t>
            </w:r>
            <w:r>
              <w:rPr>
                <w:spacing w:val="-4"/>
                <w:sz w:val="16"/>
              </w:rPr>
              <w:t>min.</w:t>
            </w:r>
          </w:p>
          <w:p w14:paraId="5A25B570" w14:textId="77777777" w:rsidR="00961446" w:rsidRDefault="009765C9">
            <w:pPr>
              <w:pStyle w:val="TableParagraph"/>
              <w:spacing w:before="76"/>
              <w:ind w:left="403"/>
              <w:jc w:val="left"/>
              <w:rPr>
                <w:sz w:val="16"/>
              </w:rPr>
            </w:pPr>
            <w:r>
              <w:rPr>
                <w:sz w:val="16"/>
              </w:rPr>
              <w:t xml:space="preserve">90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73AE6912" w14:textId="77777777" w:rsidR="00961446" w:rsidRDefault="009765C9">
            <w:pPr>
              <w:pStyle w:val="TableParagraph"/>
              <w:spacing w:before="79"/>
              <w:ind w:left="28" w:right="3"/>
              <w:rPr>
                <w:sz w:val="16"/>
              </w:rPr>
            </w:pPr>
            <w:r>
              <w:rPr>
                <w:sz w:val="16"/>
              </w:rPr>
              <w:t xml:space="preserve">180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0501BA26" w14:textId="77777777" w:rsidR="00961446" w:rsidRDefault="009765C9">
            <w:pPr>
              <w:pStyle w:val="TableParagraph"/>
              <w:spacing w:before="79"/>
              <w:ind w:left="28" w:right="5"/>
              <w:rPr>
                <w:sz w:val="16"/>
              </w:rPr>
            </w:pPr>
            <w:r>
              <w:rPr>
                <w:sz w:val="16"/>
              </w:rPr>
              <w:t xml:space="preserve">900 </w:t>
            </w:r>
            <w:r>
              <w:rPr>
                <w:spacing w:val="-4"/>
                <w:sz w:val="16"/>
              </w:rPr>
              <w:t>max.</w:t>
            </w:r>
          </w:p>
        </w:tc>
        <w:tc>
          <w:tcPr>
            <w:tcW w:w="1311" w:type="dxa"/>
            <w:vMerge w:val="restart"/>
            <w:tcBorders>
              <w:top w:val="single" w:sz="6" w:space="0" w:color="DFDFDF"/>
              <w:left w:val="single" w:sz="6" w:space="0" w:color="DFDFDF"/>
              <w:bottom w:val="single" w:sz="6" w:space="0" w:color="DFDFDF"/>
            </w:tcBorders>
          </w:tcPr>
          <w:p w14:paraId="2E4EF8C8" w14:textId="77777777" w:rsidR="00961446" w:rsidRDefault="009765C9">
            <w:pPr>
              <w:pStyle w:val="TableParagraph"/>
              <w:spacing w:before="79" w:line="338" w:lineRule="auto"/>
              <w:ind w:left="204" w:right="180" w:firstLine="1"/>
              <w:rPr>
                <w:sz w:val="16"/>
              </w:rPr>
            </w:pPr>
            <w:r>
              <w:rPr>
                <w:spacing w:val="-2"/>
                <w:sz w:val="16"/>
              </w:rPr>
              <w:t>Established</w:t>
            </w:r>
            <w:r>
              <w:rPr>
                <w:spacing w:val="40"/>
                <w:sz w:val="16"/>
              </w:rPr>
              <w:t xml:space="preserve"> </w:t>
            </w:r>
            <w:r>
              <w:rPr>
                <w:sz w:val="16"/>
              </w:rPr>
              <w:t>during</w:t>
            </w:r>
            <w:r>
              <w:rPr>
                <w:spacing w:val="-10"/>
                <w:sz w:val="16"/>
              </w:rPr>
              <w:t xml:space="preserve"> </w:t>
            </w:r>
            <w:r>
              <w:rPr>
                <w:sz w:val="16"/>
              </w:rPr>
              <w:t>district</w:t>
            </w:r>
            <w:r>
              <w:rPr>
                <w:spacing w:val="40"/>
                <w:sz w:val="16"/>
              </w:rPr>
              <w:t xml:space="preserve"> </w:t>
            </w:r>
            <w:r>
              <w:rPr>
                <w:spacing w:val="-2"/>
                <w:sz w:val="16"/>
              </w:rPr>
              <w:t>adoption</w:t>
            </w:r>
          </w:p>
        </w:tc>
      </w:tr>
      <w:tr w:rsidR="00961446" w14:paraId="0BA612A0" w14:textId="77777777">
        <w:trPr>
          <w:trHeight w:val="885"/>
        </w:trPr>
        <w:tc>
          <w:tcPr>
            <w:tcW w:w="1498" w:type="dxa"/>
            <w:tcBorders>
              <w:top w:val="single" w:sz="6" w:space="0" w:color="DFDFDF"/>
              <w:bottom w:val="single" w:sz="6" w:space="0" w:color="DFDFDF"/>
              <w:right w:val="single" w:sz="6" w:space="0" w:color="DFDFDF"/>
            </w:tcBorders>
          </w:tcPr>
          <w:p w14:paraId="029D2239" w14:textId="77777777" w:rsidR="00961446" w:rsidRDefault="009765C9">
            <w:pPr>
              <w:pStyle w:val="TableParagraph"/>
              <w:spacing w:before="79" w:line="338" w:lineRule="auto"/>
              <w:ind w:left="75" w:right="497"/>
              <w:jc w:val="left"/>
              <w:rPr>
                <w:sz w:val="16"/>
              </w:rPr>
            </w:pPr>
            <w:r>
              <w:rPr>
                <w:spacing w:val="-2"/>
                <w:sz w:val="16"/>
              </w:rPr>
              <w:t>Maximum</w:t>
            </w:r>
            <w:r>
              <w:rPr>
                <w:spacing w:val="40"/>
                <w:sz w:val="16"/>
              </w:rPr>
              <w:t xml:space="preserve"> </w:t>
            </w:r>
            <w:r>
              <w:rPr>
                <w:spacing w:val="-2"/>
                <w:sz w:val="16"/>
              </w:rPr>
              <w:t>Impervious</w:t>
            </w:r>
            <w:r>
              <w:rPr>
                <w:spacing w:val="40"/>
                <w:sz w:val="16"/>
              </w:rPr>
              <w:t xml:space="preserve"> </w:t>
            </w:r>
            <w:r>
              <w:rPr>
                <w:sz w:val="16"/>
              </w:rPr>
              <w:t>Coverage</w:t>
            </w:r>
            <w:r>
              <w:rPr>
                <w:spacing w:val="-10"/>
                <w:sz w:val="16"/>
              </w:rPr>
              <w:t xml:space="preserve"> </w:t>
            </w:r>
            <w:r>
              <w:rPr>
                <w:sz w:val="16"/>
              </w:rPr>
              <w:t>(%)</w:t>
            </w:r>
          </w:p>
        </w:tc>
        <w:tc>
          <w:tcPr>
            <w:tcW w:w="1311" w:type="dxa"/>
            <w:tcBorders>
              <w:top w:val="single" w:sz="6" w:space="0" w:color="DFDFDF"/>
              <w:left w:val="single" w:sz="6" w:space="0" w:color="DFDFDF"/>
              <w:bottom w:val="single" w:sz="6" w:space="0" w:color="DFDFDF"/>
              <w:right w:val="single" w:sz="6" w:space="0" w:color="DFDFDF"/>
            </w:tcBorders>
          </w:tcPr>
          <w:p w14:paraId="6136940F" w14:textId="77777777" w:rsidR="00961446" w:rsidRDefault="009765C9">
            <w:pPr>
              <w:pStyle w:val="TableParagraph"/>
              <w:spacing w:before="79"/>
              <w:ind w:left="28" w:right="2"/>
              <w:rPr>
                <w:sz w:val="16"/>
              </w:rPr>
            </w:pPr>
            <w:r>
              <w:rPr>
                <w:sz w:val="16"/>
              </w:rPr>
              <w:t>Not</w:t>
            </w:r>
            <w:r>
              <w:rPr>
                <w:spacing w:val="-3"/>
                <w:sz w:val="16"/>
              </w:rPr>
              <w:t xml:space="preserve"> </w:t>
            </w:r>
            <w:r>
              <w:rPr>
                <w:spacing w:val="-2"/>
                <w:sz w:val="16"/>
              </w:rPr>
              <w:t>applicable</w:t>
            </w:r>
          </w:p>
        </w:tc>
        <w:tc>
          <w:tcPr>
            <w:tcW w:w="1311" w:type="dxa"/>
            <w:tcBorders>
              <w:top w:val="single" w:sz="6" w:space="0" w:color="DFDFDF"/>
              <w:left w:val="single" w:sz="6" w:space="0" w:color="DFDFDF"/>
              <w:bottom w:val="single" w:sz="6" w:space="0" w:color="DFDFDF"/>
              <w:right w:val="single" w:sz="6" w:space="0" w:color="DFDFDF"/>
            </w:tcBorders>
          </w:tcPr>
          <w:p w14:paraId="05DAFBDD" w14:textId="77777777" w:rsidR="00961446" w:rsidRDefault="009765C9">
            <w:pPr>
              <w:pStyle w:val="TableParagraph"/>
              <w:spacing w:before="79"/>
              <w:ind w:left="28" w:right="1"/>
              <w:rPr>
                <w:sz w:val="16"/>
              </w:rPr>
            </w:pPr>
            <w:r>
              <w:rPr>
                <w:spacing w:val="-5"/>
                <w:sz w:val="16"/>
              </w:rPr>
              <w:t>50</w:t>
            </w:r>
          </w:p>
        </w:tc>
        <w:tc>
          <w:tcPr>
            <w:tcW w:w="1311" w:type="dxa"/>
            <w:tcBorders>
              <w:top w:val="single" w:sz="6" w:space="0" w:color="DFDFDF"/>
              <w:left w:val="single" w:sz="6" w:space="0" w:color="DFDFDF"/>
              <w:bottom w:val="single" w:sz="6" w:space="0" w:color="DFDFDF"/>
              <w:right w:val="single" w:sz="6" w:space="0" w:color="DFDFDF"/>
            </w:tcBorders>
          </w:tcPr>
          <w:p w14:paraId="3CFD13CB" w14:textId="77777777" w:rsidR="00961446" w:rsidRDefault="009765C9">
            <w:pPr>
              <w:pStyle w:val="TableParagraph"/>
              <w:spacing w:before="79"/>
              <w:ind w:left="28" w:right="2"/>
              <w:rPr>
                <w:sz w:val="16"/>
              </w:rPr>
            </w:pPr>
            <w:r>
              <w:rPr>
                <w:spacing w:val="-5"/>
                <w:sz w:val="16"/>
              </w:rPr>
              <w:t>60</w:t>
            </w:r>
          </w:p>
        </w:tc>
        <w:tc>
          <w:tcPr>
            <w:tcW w:w="1311" w:type="dxa"/>
            <w:tcBorders>
              <w:top w:val="single" w:sz="6" w:space="0" w:color="DFDFDF"/>
              <w:left w:val="single" w:sz="6" w:space="0" w:color="DFDFDF"/>
              <w:bottom w:val="single" w:sz="6" w:space="0" w:color="DFDFDF"/>
              <w:right w:val="single" w:sz="6" w:space="0" w:color="DFDFDF"/>
            </w:tcBorders>
          </w:tcPr>
          <w:p w14:paraId="53ED29A9" w14:textId="77777777" w:rsidR="00961446" w:rsidRDefault="009765C9">
            <w:pPr>
              <w:pStyle w:val="TableParagraph"/>
              <w:spacing w:before="79"/>
              <w:ind w:left="28" w:right="3"/>
              <w:rPr>
                <w:sz w:val="16"/>
              </w:rPr>
            </w:pPr>
            <w:r>
              <w:rPr>
                <w:spacing w:val="-5"/>
                <w:sz w:val="16"/>
              </w:rPr>
              <w:t>90</w:t>
            </w:r>
          </w:p>
        </w:tc>
        <w:tc>
          <w:tcPr>
            <w:tcW w:w="1311" w:type="dxa"/>
            <w:tcBorders>
              <w:top w:val="single" w:sz="6" w:space="0" w:color="DFDFDF"/>
              <w:left w:val="single" w:sz="6" w:space="0" w:color="DFDFDF"/>
              <w:bottom w:val="single" w:sz="6" w:space="0" w:color="DFDFDF"/>
              <w:right w:val="single" w:sz="6" w:space="0" w:color="DFDFDF"/>
            </w:tcBorders>
          </w:tcPr>
          <w:p w14:paraId="4C642D35" w14:textId="77777777" w:rsidR="00961446" w:rsidRDefault="009765C9">
            <w:pPr>
              <w:pStyle w:val="TableParagraph"/>
              <w:spacing w:before="79"/>
              <w:ind w:left="28" w:right="5"/>
              <w:rPr>
                <w:sz w:val="16"/>
              </w:rPr>
            </w:pPr>
            <w:r>
              <w:rPr>
                <w:spacing w:val="-5"/>
                <w:sz w:val="16"/>
              </w:rPr>
              <w:t>90</w:t>
            </w:r>
          </w:p>
        </w:tc>
        <w:tc>
          <w:tcPr>
            <w:tcW w:w="1311" w:type="dxa"/>
            <w:vMerge/>
            <w:tcBorders>
              <w:top w:val="nil"/>
              <w:left w:val="single" w:sz="6" w:space="0" w:color="DFDFDF"/>
              <w:bottom w:val="single" w:sz="6" w:space="0" w:color="DFDFDF"/>
            </w:tcBorders>
          </w:tcPr>
          <w:p w14:paraId="3A272AE9" w14:textId="77777777" w:rsidR="00961446" w:rsidRDefault="00961446">
            <w:pPr>
              <w:rPr>
                <w:sz w:val="2"/>
                <w:szCs w:val="2"/>
              </w:rPr>
            </w:pPr>
          </w:p>
        </w:tc>
      </w:tr>
      <w:tr w:rsidR="00961446" w14:paraId="190C3286" w14:textId="77777777">
        <w:trPr>
          <w:trHeight w:val="365"/>
        </w:trPr>
        <w:tc>
          <w:tcPr>
            <w:tcW w:w="9364" w:type="dxa"/>
            <w:gridSpan w:val="7"/>
            <w:tcBorders>
              <w:top w:val="single" w:sz="6" w:space="0" w:color="DFDFDF"/>
              <w:bottom w:val="single" w:sz="6" w:space="0" w:color="DFDFDF"/>
            </w:tcBorders>
          </w:tcPr>
          <w:p w14:paraId="7D253FC4" w14:textId="77777777" w:rsidR="00961446" w:rsidRDefault="009765C9">
            <w:pPr>
              <w:pStyle w:val="TableParagraph"/>
              <w:spacing w:before="79"/>
              <w:ind w:left="75"/>
              <w:jc w:val="left"/>
              <w:rPr>
                <w:b/>
                <w:sz w:val="16"/>
              </w:rPr>
            </w:pPr>
            <w:r>
              <w:rPr>
                <w:b/>
                <w:sz w:val="16"/>
              </w:rPr>
              <w:t>Setbacks</w:t>
            </w:r>
            <w:r>
              <w:rPr>
                <w:b/>
                <w:spacing w:val="-8"/>
                <w:sz w:val="16"/>
              </w:rPr>
              <w:t xml:space="preserve"> </w:t>
            </w:r>
            <w:r>
              <w:rPr>
                <w:b/>
                <w:sz w:val="16"/>
              </w:rPr>
              <w:t>—</w:t>
            </w:r>
            <w:r>
              <w:rPr>
                <w:b/>
                <w:spacing w:val="-6"/>
                <w:sz w:val="16"/>
              </w:rPr>
              <w:t xml:space="preserve"> </w:t>
            </w:r>
            <w:r>
              <w:rPr>
                <w:b/>
                <w:sz w:val="16"/>
              </w:rPr>
              <w:t>Principal</w:t>
            </w:r>
            <w:r>
              <w:rPr>
                <w:b/>
                <w:spacing w:val="-5"/>
                <w:sz w:val="16"/>
              </w:rPr>
              <w:t xml:space="preserve"> </w:t>
            </w:r>
            <w:r>
              <w:rPr>
                <w:b/>
                <w:spacing w:val="-2"/>
                <w:sz w:val="16"/>
              </w:rPr>
              <w:t>Building</w:t>
            </w:r>
          </w:p>
        </w:tc>
      </w:tr>
      <w:tr w:rsidR="00961446" w14:paraId="38C956AB" w14:textId="77777777">
        <w:trPr>
          <w:trHeight w:val="885"/>
        </w:trPr>
        <w:tc>
          <w:tcPr>
            <w:tcW w:w="1498" w:type="dxa"/>
            <w:tcBorders>
              <w:top w:val="single" w:sz="6" w:space="0" w:color="DFDFDF"/>
              <w:bottom w:val="single" w:sz="6" w:space="0" w:color="DFDFDF"/>
              <w:right w:val="single" w:sz="6" w:space="0" w:color="DFDFDF"/>
            </w:tcBorders>
          </w:tcPr>
          <w:p w14:paraId="03FAFCF3" w14:textId="77777777" w:rsidR="00961446" w:rsidRDefault="009765C9">
            <w:pPr>
              <w:pStyle w:val="TableParagraph"/>
              <w:spacing w:before="79" w:line="338" w:lineRule="auto"/>
              <w:ind w:left="75" w:right="319"/>
              <w:jc w:val="left"/>
              <w:rPr>
                <w:sz w:val="16"/>
              </w:rPr>
            </w:pPr>
            <w:r>
              <w:rPr>
                <w:sz w:val="16"/>
              </w:rPr>
              <w:t>Street</w:t>
            </w:r>
            <w:r>
              <w:rPr>
                <w:spacing w:val="-3"/>
                <w:sz w:val="16"/>
              </w:rPr>
              <w:t xml:space="preserve"> </w:t>
            </w:r>
            <w:r>
              <w:rPr>
                <w:sz w:val="16"/>
              </w:rPr>
              <w:t>Setback</w:t>
            </w:r>
            <w:r>
              <w:rPr>
                <w:spacing w:val="40"/>
                <w:sz w:val="16"/>
              </w:rPr>
              <w:t xml:space="preserve"> </w:t>
            </w:r>
            <w:r>
              <w:rPr>
                <w:sz w:val="16"/>
              </w:rPr>
              <w:t>(Principal)</w:t>
            </w:r>
            <w:r>
              <w:rPr>
                <w:spacing w:val="-10"/>
                <w:sz w:val="16"/>
              </w:rPr>
              <w:t xml:space="preserve"> </w:t>
            </w:r>
            <w:r>
              <w:rPr>
                <w:sz w:val="16"/>
              </w:rPr>
              <w:t>(feet)</w:t>
            </w:r>
          </w:p>
        </w:tc>
        <w:tc>
          <w:tcPr>
            <w:tcW w:w="1311" w:type="dxa"/>
            <w:tcBorders>
              <w:top w:val="single" w:sz="6" w:space="0" w:color="DFDFDF"/>
              <w:left w:val="single" w:sz="6" w:space="0" w:color="DFDFDF"/>
              <w:bottom w:val="single" w:sz="6" w:space="0" w:color="DFDFDF"/>
              <w:right w:val="single" w:sz="6" w:space="0" w:color="DFDFDF"/>
            </w:tcBorders>
          </w:tcPr>
          <w:p w14:paraId="4EC6A794" w14:textId="77777777" w:rsidR="00961446" w:rsidRDefault="009765C9">
            <w:pPr>
              <w:pStyle w:val="TableParagraph"/>
              <w:spacing w:before="79" w:line="338" w:lineRule="auto"/>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bottom w:val="single" w:sz="6" w:space="0" w:color="DFDFDF"/>
              <w:right w:val="single" w:sz="6" w:space="0" w:color="DFDFDF"/>
            </w:tcBorders>
          </w:tcPr>
          <w:p w14:paraId="3617C689" w14:textId="77777777" w:rsidR="00961446" w:rsidRDefault="009765C9">
            <w:pPr>
              <w:pStyle w:val="TableParagraph"/>
              <w:spacing w:before="79"/>
              <w:ind w:left="28" w:right="1"/>
              <w:rPr>
                <w:sz w:val="16"/>
              </w:rPr>
            </w:pPr>
            <w:r>
              <w:rPr>
                <w:sz w:val="16"/>
              </w:rPr>
              <w:t xml:space="preserve">24 </w:t>
            </w:r>
            <w:r>
              <w:rPr>
                <w:spacing w:val="-4"/>
                <w:sz w:val="16"/>
              </w:rPr>
              <w:t>min.</w:t>
            </w:r>
          </w:p>
        </w:tc>
        <w:tc>
          <w:tcPr>
            <w:tcW w:w="1311" w:type="dxa"/>
            <w:tcBorders>
              <w:top w:val="single" w:sz="6" w:space="0" w:color="DFDFDF"/>
              <w:left w:val="single" w:sz="6" w:space="0" w:color="DFDFDF"/>
              <w:bottom w:val="single" w:sz="6" w:space="0" w:color="DFDFDF"/>
              <w:right w:val="single" w:sz="6" w:space="0" w:color="DFDFDF"/>
            </w:tcBorders>
          </w:tcPr>
          <w:p w14:paraId="49285394" w14:textId="77777777" w:rsidR="00961446" w:rsidRDefault="009765C9">
            <w:pPr>
              <w:pStyle w:val="TableParagraph"/>
              <w:spacing w:before="79"/>
              <w:ind w:left="456"/>
              <w:jc w:val="left"/>
              <w:rPr>
                <w:sz w:val="16"/>
              </w:rPr>
            </w:pPr>
            <w:r>
              <w:rPr>
                <w:sz w:val="16"/>
              </w:rPr>
              <w:t xml:space="preserve">6 </w:t>
            </w:r>
            <w:r>
              <w:rPr>
                <w:spacing w:val="-4"/>
                <w:sz w:val="16"/>
              </w:rPr>
              <w:t>min.</w:t>
            </w:r>
          </w:p>
          <w:p w14:paraId="2B1B3E7E" w14:textId="77777777" w:rsidR="00961446" w:rsidRDefault="009765C9">
            <w:pPr>
              <w:pStyle w:val="TableParagraph"/>
              <w:spacing w:before="76"/>
              <w:ind w:left="403"/>
              <w:jc w:val="left"/>
              <w:rPr>
                <w:sz w:val="16"/>
              </w:rPr>
            </w:pPr>
            <w:r>
              <w:rPr>
                <w:sz w:val="16"/>
              </w:rPr>
              <w:t xml:space="preserve">18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4F392690" w14:textId="77777777" w:rsidR="00961446" w:rsidRDefault="009765C9">
            <w:pPr>
              <w:pStyle w:val="TableParagraph"/>
              <w:spacing w:before="79"/>
              <w:ind w:left="456"/>
              <w:jc w:val="left"/>
              <w:rPr>
                <w:sz w:val="16"/>
              </w:rPr>
            </w:pPr>
            <w:r>
              <w:rPr>
                <w:sz w:val="16"/>
              </w:rPr>
              <w:t xml:space="preserve">2 </w:t>
            </w:r>
            <w:r>
              <w:rPr>
                <w:spacing w:val="-4"/>
                <w:sz w:val="16"/>
              </w:rPr>
              <w:t>min.</w:t>
            </w:r>
          </w:p>
          <w:p w14:paraId="5E894464" w14:textId="77777777" w:rsidR="00961446" w:rsidRDefault="009765C9">
            <w:pPr>
              <w:pStyle w:val="TableParagraph"/>
              <w:spacing w:before="76"/>
              <w:ind w:left="402"/>
              <w:jc w:val="left"/>
              <w:rPr>
                <w:sz w:val="16"/>
              </w:rPr>
            </w:pPr>
            <w:r>
              <w:rPr>
                <w:sz w:val="16"/>
              </w:rPr>
              <w:t xml:space="preserve">12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5311A79D" w14:textId="77777777" w:rsidR="00961446" w:rsidRDefault="009765C9">
            <w:pPr>
              <w:pStyle w:val="TableParagraph"/>
              <w:spacing w:before="79"/>
              <w:ind w:left="28" w:right="5"/>
              <w:rPr>
                <w:sz w:val="16"/>
              </w:rPr>
            </w:pPr>
            <w:r>
              <w:rPr>
                <w:sz w:val="16"/>
              </w:rPr>
              <w:t xml:space="preserve">24 </w:t>
            </w:r>
            <w:r>
              <w:rPr>
                <w:spacing w:val="-4"/>
                <w:sz w:val="16"/>
              </w:rPr>
              <w:t>min.</w:t>
            </w:r>
          </w:p>
        </w:tc>
        <w:tc>
          <w:tcPr>
            <w:tcW w:w="1311" w:type="dxa"/>
            <w:vMerge w:val="restart"/>
            <w:tcBorders>
              <w:top w:val="single" w:sz="6" w:space="0" w:color="DFDFDF"/>
              <w:left w:val="single" w:sz="6" w:space="0" w:color="DFDFDF"/>
              <w:bottom w:val="single" w:sz="6" w:space="0" w:color="DFDFDF"/>
            </w:tcBorders>
          </w:tcPr>
          <w:p w14:paraId="67581277" w14:textId="77777777" w:rsidR="00961446" w:rsidRDefault="009765C9">
            <w:pPr>
              <w:pStyle w:val="TableParagraph"/>
              <w:spacing w:before="79" w:line="338" w:lineRule="auto"/>
              <w:ind w:left="204" w:right="180" w:firstLine="1"/>
              <w:rPr>
                <w:sz w:val="16"/>
              </w:rPr>
            </w:pPr>
            <w:r>
              <w:rPr>
                <w:spacing w:val="-2"/>
                <w:sz w:val="16"/>
              </w:rPr>
              <w:t>Established</w:t>
            </w:r>
            <w:r>
              <w:rPr>
                <w:spacing w:val="40"/>
                <w:sz w:val="16"/>
              </w:rPr>
              <w:t xml:space="preserve"> </w:t>
            </w:r>
            <w:r>
              <w:rPr>
                <w:sz w:val="16"/>
              </w:rPr>
              <w:t>during</w:t>
            </w:r>
            <w:r>
              <w:rPr>
                <w:spacing w:val="-10"/>
                <w:sz w:val="16"/>
              </w:rPr>
              <w:t xml:space="preserve"> </w:t>
            </w:r>
            <w:r>
              <w:rPr>
                <w:sz w:val="16"/>
              </w:rPr>
              <w:t>district</w:t>
            </w:r>
            <w:r>
              <w:rPr>
                <w:spacing w:val="40"/>
                <w:sz w:val="16"/>
              </w:rPr>
              <w:t xml:space="preserve"> </w:t>
            </w:r>
            <w:r>
              <w:rPr>
                <w:spacing w:val="-2"/>
                <w:sz w:val="16"/>
              </w:rPr>
              <w:t>adoption</w:t>
            </w:r>
          </w:p>
        </w:tc>
      </w:tr>
      <w:tr w:rsidR="00961446" w14:paraId="65421EA5" w14:textId="77777777">
        <w:trPr>
          <w:trHeight w:val="885"/>
        </w:trPr>
        <w:tc>
          <w:tcPr>
            <w:tcW w:w="1498" w:type="dxa"/>
            <w:tcBorders>
              <w:top w:val="single" w:sz="6" w:space="0" w:color="DFDFDF"/>
              <w:bottom w:val="single" w:sz="6" w:space="0" w:color="DFDFDF"/>
              <w:right w:val="single" w:sz="6" w:space="0" w:color="DFDFDF"/>
            </w:tcBorders>
          </w:tcPr>
          <w:p w14:paraId="1F0EA621" w14:textId="77777777" w:rsidR="00961446" w:rsidRDefault="009765C9">
            <w:pPr>
              <w:pStyle w:val="TableParagraph"/>
              <w:spacing w:before="79" w:line="338" w:lineRule="auto"/>
              <w:ind w:left="75" w:right="222"/>
              <w:jc w:val="left"/>
              <w:rPr>
                <w:sz w:val="16"/>
              </w:rPr>
            </w:pPr>
            <w:r>
              <w:rPr>
                <w:sz w:val="16"/>
              </w:rPr>
              <w:t>Street</w:t>
            </w:r>
            <w:r>
              <w:rPr>
                <w:spacing w:val="-3"/>
                <w:sz w:val="16"/>
              </w:rPr>
              <w:t xml:space="preserve"> </w:t>
            </w:r>
            <w:r>
              <w:rPr>
                <w:sz w:val="16"/>
              </w:rPr>
              <w:t>Setback</w:t>
            </w:r>
            <w:r>
              <w:rPr>
                <w:spacing w:val="40"/>
                <w:sz w:val="16"/>
              </w:rPr>
              <w:t xml:space="preserve"> </w:t>
            </w:r>
            <w:r>
              <w:rPr>
                <w:sz w:val="16"/>
              </w:rPr>
              <w:t>(Secondary)</w:t>
            </w:r>
            <w:r>
              <w:rPr>
                <w:spacing w:val="-10"/>
                <w:sz w:val="16"/>
              </w:rPr>
              <w:t xml:space="preserve"> </w:t>
            </w:r>
            <w:r>
              <w:rPr>
                <w:sz w:val="16"/>
              </w:rPr>
              <w:t>(feet)</w:t>
            </w:r>
          </w:p>
        </w:tc>
        <w:tc>
          <w:tcPr>
            <w:tcW w:w="1311" w:type="dxa"/>
            <w:tcBorders>
              <w:top w:val="single" w:sz="6" w:space="0" w:color="DFDFDF"/>
              <w:left w:val="single" w:sz="6" w:space="0" w:color="DFDFDF"/>
              <w:bottom w:val="single" w:sz="6" w:space="0" w:color="DFDFDF"/>
              <w:right w:val="single" w:sz="6" w:space="0" w:color="DFDFDF"/>
            </w:tcBorders>
          </w:tcPr>
          <w:p w14:paraId="100808D2" w14:textId="77777777" w:rsidR="00961446" w:rsidRDefault="009765C9">
            <w:pPr>
              <w:pStyle w:val="TableParagraph"/>
              <w:spacing w:before="79" w:line="338" w:lineRule="auto"/>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bottom w:val="single" w:sz="6" w:space="0" w:color="DFDFDF"/>
              <w:right w:val="single" w:sz="6" w:space="0" w:color="DFDFDF"/>
            </w:tcBorders>
          </w:tcPr>
          <w:p w14:paraId="1F47290C" w14:textId="77777777" w:rsidR="00961446" w:rsidRDefault="009765C9">
            <w:pPr>
              <w:pStyle w:val="TableParagraph"/>
              <w:spacing w:before="79"/>
              <w:ind w:left="28" w:right="1"/>
              <w:rPr>
                <w:sz w:val="16"/>
              </w:rPr>
            </w:pPr>
            <w:r>
              <w:rPr>
                <w:sz w:val="16"/>
              </w:rPr>
              <w:t xml:space="preserve">8 </w:t>
            </w:r>
            <w:r>
              <w:rPr>
                <w:spacing w:val="-4"/>
                <w:sz w:val="16"/>
              </w:rPr>
              <w:t>min.</w:t>
            </w:r>
          </w:p>
        </w:tc>
        <w:tc>
          <w:tcPr>
            <w:tcW w:w="1311" w:type="dxa"/>
            <w:tcBorders>
              <w:top w:val="single" w:sz="6" w:space="0" w:color="DFDFDF"/>
              <w:left w:val="single" w:sz="6" w:space="0" w:color="DFDFDF"/>
              <w:bottom w:val="single" w:sz="6" w:space="0" w:color="DFDFDF"/>
              <w:right w:val="single" w:sz="6" w:space="0" w:color="DFDFDF"/>
            </w:tcBorders>
          </w:tcPr>
          <w:p w14:paraId="07FE7326" w14:textId="77777777" w:rsidR="00961446" w:rsidRDefault="009765C9">
            <w:pPr>
              <w:pStyle w:val="TableParagraph"/>
              <w:spacing w:before="79"/>
              <w:ind w:left="456"/>
              <w:jc w:val="left"/>
              <w:rPr>
                <w:sz w:val="16"/>
              </w:rPr>
            </w:pPr>
            <w:r>
              <w:rPr>
                <w:sz w:val="16"/>
              </w:rPr>
              <w:t xml:space="preserve">6 </w:t>
            </w:r>
            <w:r>
              <w:rPr>
                <w:spacing w:val="-4"/>
                <w:sz w:val="16"/>
              </w:rPr>
              <w:t>min.</w:t>
            </w:r>
          </w:p>
          <w:p w14:paraId="47943EB6" w14:textId="77777777" w:rsidR="00961446" w:rsidRDefault="009765C9">
            <w:pPr>
              <w:pStyle w:val="TableParagraph"/>
              <w:spacing w:before="76"/>
              <w:ind w:left="403"/>
              <w:jc w:val="left"/>
              <w:rPr>
                <w:sz w:val="16"/>
              </w:rPr>
            </w:pPr>
            <w:r>
              <w:rPr>
                <w:sz w:val="16"/>
              </w:rPr>
              <w:t xml:space="preserve">18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1D36B804" w14:textId="77777777" w:rsidR="00961446" w:rsidRDefault="009765C9">
            <w:pPr>
              <w:pStyle w:val="TableParagraph"/>
              <w:spacing w:before="79"/>
              <w:ind w:left="456"/>
              <w:jc w:val="left"/>
              <w:rPr>
                <w:sz w:val="16"/>
              </w:rPr>
            </w:pPr>
            <w:r>
              <w:rPr>
                <w:sz w:val="16"/>
              </w:rPr>
              <w:t xml:space="preserve">2 </w:t>
            </w:r>
            <w:r>
              <w:rPr>
                <w:spacing w:val="-4"/>
                <w:sz w:val="16"/>
              </w:rPr>
              <w:t>min.</w:t>
            </w:r>
          </w:p>
          <w:p w14:paraId="573E3A82" w14:textId="77777777" w:rsidR="00961446" w:rsidRDefault="009765C9">
            <w:pPr>
              <w:pStyle w:val="TableParagraph"/>
              <w:spacing w:before="76"/>
              <w:ind w:left="402"/>
              <w:jc w:val="left"/>
              <w:rPr>
                <w:sz w:val="16"/>
              </w:rPr>
            </w:pPr>
            <w:r>
              <w:rPr>
                <w:sz w:val="16"/>
              </w:rPr>
              <w:t xml:space="preserve">12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09576AE4" w14:textId="77777777" w:rsidR="00961446" w:rsidRDefault="009765C9">
            <w:pPr>
              <w:pStyle w:val="TableParagraph"/>
              <w:spacing w:before="79"/>
              <w:ind w:left="28" w:right="5"/>
              <w:rPr>
                <w:sz w:val="16"/>
              </w:rPr>
            </w:pPr>
            <w:r>
              <w:rPr>
                <w:sz w:val="16"/>
              </w:rPr>
              <w:t xml:space="preserve">12 </w:t>
            </w:r>
            <w:r>
              <w:rPr>
                <w:spacing w:val="-4"/>
                <w:sz w:val="16"/>
              </w:rPr>
              <w:t>min.</w:t>
            </w:r>
          </w:p>
        </w:tc>
        <w:tc>
          <w:tcPr>
            <w:tcW w:w="1311" w:type="dxa"/>
            <w:vMerge/>
            <w:tcBorders>
              <w:top w:val="nil"/>
              <w:left w:val="single" w:sz="6" w:space="0" w:color="DFDFDF"/>
              <w:bottom w:val="single" w:sz="6" w:space="0" w:color="DFDFDF"/>
            </w:tcBorders>
          </w:tcPr>
          <w:p w14:paraId="79AC6240" w14:textId="77777777" w:rsidR="00961446" w:rsidRDefault="00961446">
            <w:pPr>
              <w:rPr>
                <w:sz w:val="2"/>
                <w:szCs w:val="2"/>
              </w:rPr>
            </w:pPr>
          </w:p>
        </w:tc>
      </w:tr>
      <w:tr w:rsidR="00961446" w14:paraId="13426AE0" w14:textId="77777777">
        <w:trPr>
          <w:trHeight w:val="885"/>
        </w:trPr>
        <w:tc>
          <w:tcPr>
            <w:tcW w:w="1498" w:type="dxa"/>
            <w:tcBorders>
              <w:top w:val="single" w:sz="6" w:space="0" w:color="DFDFDF"/>
              <w:bottom w:val="single" w:sz="6" w:space="0" w:color="DFDFDF"/>
              <w:right w:val="single" w:sz="6" w:space="0" w:color="DFDFDF"/>
            </w:tcBorders>
          </w:tcPr>
          <w:p w14:paraId="349E8146" w14:textId="77777777" w:rsidR="00961446" w:rsidRDefault="009765C9">
            <w:pPr>
              <w:pStyle w:val="TableParagraph"/>
              <w:spacing w:before="79"/>
              <w:ind w:left="75"/>
              <w:jc w:val="left"/>
              <w:rPr>
                <w:sz w:val="16"/>
              </w:rPr>
            </w:pPr>
            <w:r>
              <w:rPr>
                <w:sz w:val="16"/>
              </w:rPr>
              <w:t>Side</w:t>
            </w:r>
            <w:r>
              <w:rPr>
                <w:spacing w:val="-5"/>
                <w:sz w:val="16"/>
              </w:rPr>
              <w:t xml:space="preserve"> </w:t>
            </w:r>
            <w:r>
              <w:rPr>
                <w:sz w:val="16"/>
              </w:rPr>
              <w:t>Setback</w:t>
            </w:r>
            <w:r>
              <w:rPr>
                <w:spacing w:val="-1"/>
                <w:sz w:val="16"/>
              </w:rPr>
              <w:t xml:space="preserve"> </w:t>
            </w:r>
            <w:r>
              <w:rPr>
                <w:spacing w:val="-2"/>
                <w:sz w:val="16"/>
              </w:rPr>
              <w:t>(feet)</w:t>
            </w:r>
          </w:p>
        </w:tc>
        <w:tc>
          <w:tcPr>
            <w:tcW w:w="1311" w:type="dxa"/>
            <w:tcBorders>
              <w:top w:val="single" w:sz="6" w:space="0" w:color="DFDFDF"/>
              <w:left w:val="single" w:sz="6" w:space="0" w:color="DFDFDF"/>
              <w:bottom w:val="single" w:sz="6" w:space="0" w:color="DFDFDF"/>
              <w:right w:val="single" w:sz="6" w:space="0" w:color="DFDFDF"/>
            </w:tcBorders>
          </w:tcPr>
          <w:p w14:paraId="3FD23265" w14:textId="77777777" w:rsidR="00961446" w:rsidRDefault="009765C9">
            <w:pPr>
              <w:pStyle w:val="TableParagraph"/>
              <w:spacing w:before="79" w:line="338" w:lineRule="auto"/>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bottom w:val="single" w:sz="6" w:space="0" w:color="DFDFDF"/>
              <w:right w:val="single" w:sz="6" w:space="0" w:color="DFDFDF"/>
            </w:tcBorders>
          </w:tcPr>
          <w:p w14:paraId="7DE42FF8" w14:textId="77777777" w:rsidR="00961446" w:rsidRDefault="009765C9">
            <w:pPr>
              <w:pStyle w:val="TableParagraph"/>
              <w:spacing w:before="79"/>
              <w:ind w:left="28" w:right="1"/>
              <w:rPr>
                <w:sz w:val="16"/>
              </w:rPr>
            </w:pPr>
            <w:r>
              <w:rPr>
                <w:sz w:val="16"/>
              </w:rPr>
              <w:t xml:space="preserve">8 </w:t>
            </w:r>
            <w:r>
              <w:rPr>
                <w:spacing w:val="-4"/>
                <w:sz w:val="16"/>
              </w:rPr>
              <w:t>min.</w:t>
            </w:r>
          </w:p>
        </w:tc>
        <w:tc>
          <w:tcPr>
            <w:tcW w:w="1311" w:type="dxa"/>
            <w:tcBorders>
              <w:top w:val="single" w:sz="6" w:space="0" w:color="DFDFDF"/>
              <w:left w:val="single" w:sz="6" w:space="0" w:color="DFDFDF"/>
              <w:bottom w:val="single" w:sz="6" w:space="0" w:color="DFDFDF"/>
              <w:right w:val="single" w:sz="6" w:space="0" w:color="DFDFDF"/>
            </w:tcBorders>
          </w:tcPr>
          <w:p w14:paraId="361130C9" w14:textId="77777777" w:rsidR="00961446" w:rsidRDefault="009765C9">
            <w:pPr>
              <w:pStyle w:val="TableParagraph"/>
              <w:spacing w:before="79"/>
              <w:ind w:left="28" w:right="2"/>
              <w:rPr>
                <w:sz w:val="16"/>
              </w:rPr>
            </w:pPr>
            <w:r>
              <w:rPr>
                <w:sz w:val="16"/>
              </w:rPr>
              <w:t xml:space="preserve">3 </w:t>
            </w:r>
            <w:r>
              <w:rPr>
                <w:spacing w:val="-4"/>
                <w:sz w:val="16"/>
              </w:rPr>
              <w:t>min.</w:t>
            </w:r>
          </w:p>
          <w:p w14:paraId="4C8953E1" w14:textId="77777777" w:rsidR="00961446" w:rsidRDefault="009765C9">
            <w:pPr>
              <w:pStyle w:val="TableParagraph"/>
              <w:spacing w:before="76"/>
              <w:ind w:left="28" w:right="4"/>
              <w:rPr>
                <w:sz w:val="16"/>
              </w:rPr>
            </w:pPr>
            <w:r>
              <w:rPr>
                <w:sz w:val="16"/>
              </w:rPr>
              <w:t>Arterial</w:t>
            </w:r>
            <w:r>
              <w:rPr>
                <w:spacing w:val="-8"/>
                <w:sz w:val="16"/>
              </w:rPr>
              <w:t xml:space="preserve"> </w:t>
            </w:r>
            <w:r>
              <w:rPr>
                <w:sz w:val="16"/>
              </w:rPr>
              <w:t>streets:</w:t>
            </w:r>
            <w:r>
              <w:rPr>
                <w:spacing w:val="-8"/>
                <w:sz w:val="16"/>
              </w:rPr>
              <w:t xml:space="preserve"> </w:t>
            </w:r>
            <w:r>
              <w:rPr>
                <w:spacing w:val="-10"/>
                <w:sz w:val="16"/>
              </w:rPr>
              <w:t>0</w:t>
            </w:r>
          </w:p>
        </w:tc>
        <w:tc>
          <w:tcPr>
            <w:tcW w:w="1311" w:type="dxa"/>
            <w:tcBorders>
              <w:top w:val="single" w:sz="6" w:space="0" w:color="DFDFDF"/>
              <w:left w:val="single" w:sz="6" w:space="0" w:color="DFDFDF"/>
              <w:bottom w:val="single" w:sz="6" w:space="0" w:color="DFDFDF"/>
              <w:right w:val="single" w:sz="6" w:space="0" w:color="DFDFDF"/>
            </w:tcBorders>
          </w:tcPr>
          <w:p w14:paraId="4B63B5CE" w14:textId="77777777" w:rsidR="00961446" w:rsidRDefault="009765C9">
            <w:pPr>
              <w:pStyle w:val="TableParagraph"/>
              <w:spacing w:before="79"/>
              <w:ind w:left="456"/>
              <w:jc w:val="left"/>
              <w:rPr>
                <w:sz w:val="16"/>
              </w:rPr>
            </w:pPr>
            <w:r>
              <w:rPr>
                <w:sz w:val="16"/>
              </w:rPr>
              <w:t xml:space="preserve">0 </w:t>
            </w:r>
            <w:r>
              <w:rPr>
                <w:spacing w:val="-4"/>
                <w:sz w:val="16"/>
              </w:rPr>
              <w:t>min.</w:t>
            </w:r>
          </w:p>
          <w:p w14:paraId="4B427C39" w14:textId="77777777" w:rsidR="00961446" w:rsidRDefault="009765C9">
            <w:pPr>
              <w:pStyle w:val="TableParagraph"/>
              <w:spacing w:before="76"/>
              <w:ind w:left="402"/>
              <w:jc w:val="left"/>
              <w:rPr>
                <w:sz w:val="16"/>
              </w:rPr>
            </w:pPr>
            <w:r>
              <w:rPr>
                <w:sz w:val="16"/>
              </w:rPr>
              <w:t xml:space="preserve">24 </w:t>
            </w:r>
            <w:r>
              <w:rPr>
                <w:spacing w:val="-4"/>
                <w:sz w:val="16"/>
              </w:rPr>
              <w:t>max.</w:t>
            </w:r>
          </w:p>
        </w:tc>
        <w:tc>
          <w:tcPr>
            <w:tcW w:w="1311" w:type="dxa"/>
            <w:tcBorders>
              <w:top w:val="single" w:sz="6" w:space="0" w:color="DFDFDF"/>
              <w:left w:val="single" w:sz="6" w:space="0" w:color="DFDFDF"/>
              <w:bottom w:val="single" w:sz="6" w:space="0" w:color="DFDFDF"/>
              <w:right w:val="single" w:sz="6" w:space="0" w:color="DFDFDF"/>
            </w:tcBorders>
          </w:tcPr>
          <w:p w14:paraId="50A46F1F" w14:textId="77777777" w:rsidR="00961446" w:rsidRDefault="009765C9">
            <w:pPr>
              <w:pStyle w:val="TableParagraph"/>
              <w:spacing w:before="79"/>
              <w:ind w:left="28" w:right="5"/>
              <w:rPr>
                <w:sz w:val="16"/>
              </w:rPr>
            </w:pPr>
            <w:r>
              <w:rPr>
                <w:sz w:val="16"/>
              </w:rPr>
              <w:t xml:space="preserve">12 </w:t>
            </w:r>
            <w:r>
              <w:rPr>
                <w:spacing w:val="-4"/>
                <w:sz w:val="16"/>
              </w:rPr>
              <w:t>min.</w:t>
            </w:r>
          </w:p>
        </w:tc>
        <w:tc>
          <w:tcPr>
            <w:tcW w:w="1311" w:type="dxa"/>
            <w:vMerge/>
            <w:tcBorders>
              <w:top w:val="nil"/>
              <w:left w:val="single" w:sz="6" w:space="0" w:color="DFDFDF"/>
              <w:bottom w:val="single" w:sz="6" w:space="0" w:color="DFDFDF"/>
            </w:tcBorders>
          </w:tcPr>
          <w:p w14:paraId="4F47DEFD" w14:textId="77777777" w:rsidR="00961446" w:rsidRDefault="00961446">
            <w:pPr>
              <w:rPr>
                <w:sz w:val="2"/>
                <w:szCs w:val="2"/>
              </w:rPr>
            </w:pPr>
          </w:p>
        </w:tc>
      </w:tr>
      <w:tr w:rsidR="00961446" w14:paraId="0BD35D8D" w14:textId="77777777">
        <w:trPr>
          <w:trHeight w:val="885"/>
        </w:trPr>
        <w:tc>
          <w:tcPr>
            <w:tcW w:w="1498" w:type="dxa"/>
            <w:tcBorders>
              <w:top w:val="single" w:sz="6" w:space="0" w:color="DFDFDF"/>
              <w:bottom w:val="single" w:sz="6" w:space="0" w:color="DFDFDF"/>
              <w:right w:val="single" w:sz="6" w:space="0" w:color="DFDFDF"/>
            </w:tcBorders>
          </w:tcPr>
          <w:p w14:paraId="760ADA7B" w14:textId="77777777" w:rsidR="00961446" w:rsidRDefault="009765C9">
            <w:pPr>
              <w:pStyle w:val="TableParagraph"/>
              <w:spacing w:before="79"/>
              <w:ind w:left="75"/>
              <w:jc w:val="left"/>
              <w:rPr>
                <w:sz w:val="16"/>
              </w:rPr>
            </w:pPr>
            <w:r>
              <w:rPr>
                <w:sz w:val="16"/>
              </w:rPr>
              <w:t xml:space="preserve">Rear Setback </w:t>
            </w:r>
            <w:r>
              <w:rPr>
                <w:spacing w:val="-2"/>
                <w:sz w:val="16"/>
              </w:rPr>
              <w:t>(feet)</w:t>
            </w:r>
          </w:p>
        </w:tc>
        <w:tc>
          <w:tcPr>
            <w:tcW w:w="1311" w:type="dxa"/>
            <w:tcBorders>
              <w:top w:val="single" w:sz="6" w:space="0" w:color="DFDFDF"/>
              <w:left w:val="single" w:sz="6" w:space="0" w:color="DFDFDF"/>
              <w:bottom w:val="single" w:sz="6" w:space="0" w:color="DFDFDF"/>
              <w:right w:val="single" w:sz="6" w:space="0" w:color="DFDFDF"/>
            </w:tcBorders>
          </w:tcPr>
          <w:p w14:paraId="196C88FD" w14:textId="77777777" w:rsidR="00961446" w:rsidRDefault="009765C9">
            <w:pPr>
              <w:pStyle w:val="TableParagraph"/>
              <w:spacing w:before="79" w:line="338" w:lineRule="auto"/>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bottom w:val="single" w:sz="6" w:space="0" w:color="DFDFDF"/>
              <w:right w:val="single" w:sz="6" w:space="0" w:color="DFDFDF"/>
            </w:tcBorders>
          </w:tcPr>
          <w:p w14:paraId="73CFFF64" w14:textId="77777777" w:rsidR="00961446" w:rsidRDefault="009765C9">
            <w:pPr>
              <w:pStyle w:val="TableParagraph"/>
              <w:spacing w:before="79"/>
              <w:ind w:left="28" w:right="1"/>
              <w:rPr>
                <w:sz w:val="16"/>
              </w:rPr>
            </w:pPr>
            <w:r>
              <w:rPr>
                <w:sz w:val="16"/>
              </w:rPr>
              <w:t xml:space="preserve">8 </w:t>
            </w:r>
            <w:r>
              <w:rPr>
                <w:spacing w:val="-4"/>
                <w:sz w:val="16"/>
              </w:rPr>
              <w:t>min.</w:t>
            </w:r>
          </w:p>
        </w:tc>
        <w:tc>
          <w:tcPr>
            <w:tcW w:w="1311" w:type="dxa"/>
            <w:tcBorders>
              <w:top w:val="single" w:sz="6" w:space="0" w:color="DFDFDF"/>
              <w:left w:val="single" w:sz="6" w:space="0" w:color="DFDFDF"/>
              <w:bottom w:val="single" w:sz="6" w:space="0" w:color="DFDFDF"/>
              <w:right w:val="single" w:sz="6" w:space="0" w:color="DFDFDF"/>
            </w:tcBorders>
          </w:tcPr>
          <w:p w14:paraId="0D8582FC" w14:textId="77777777" w:rsidR="00961446" w:rsidRDefault="009765C9">
            <w:pPr>
              <w:pStyle w:val="TableParagraph"/>
              <w:spacing w:before="79"/>
              <w:ind w:left="28" w:right="2"/>
              <w:rPr>
                <w:sz w:val="16"/>
              </w:rPr>
            </w:pPr>
            <w:r>
              <w:rPr>
                <w:sz w:val="16"/>
              </w:rPr>
              <w:t xml:space="preserve">3 </w:t>
            </w:r>
            <w:r>
              <w:rPr>
                <w:spacing w:val="-4"/>
                <w:sz w:val="16"/>
              </w:rPr>
              <w:t>min.</w:t>
            </w:r>
          </w:p>
        </w:tc>
        <w:tc>
          <w:tcPr>
            <w:tcW w:w="1311" w:type="dxa"/>
            <w:tcBorders>
              <w:top w:val="single" w:sz="6" w:space="0" w:color="DFDFDF"/>
              <w:left w:val="single" w:sz="6" w:space="0" w:color="DFDFDF"/>
              <w:bottom w:val="single" w:sz="6" w:space="0" w:color="DFDFDF"/>
              <w:right w:val="single" w:sz="6" w:space="0" w:color="DFDFDF"/>
            </w:tcBorders>
          </w:tcPr>
          <w:p w14:paraId="55FEC780" w14:textId="77777777" w:rsidR="00961446" w:rsidRDefault="009765C9">
            <w:pPr>
              <w:pStyle w:val="TableParagraph"/>
              <w:spacing w:before="79"/>
              <w:ind w:left="28" w:right="4"/>
              <w:rPr>
                <w:sz w:val="16"/>
              </w:rPr>
            </w:pPr>
            <w:r>
              <w:rPr>
                <w:sz w:val="16"/>
              </w:rPr>
              <w:t xml:space="preserve">3 </w:t>
            </w:r>
            <w:r>
              <w:rPr>
                <w:spacing w:val="-4"/>
                <w:sz w:val="16"/>
              </w:rPr>
              <w:t>min.</w:t>
            </w:r>
          </w:p>
        </w:tc>
        <w:tc>
          <w:tcPr>
            <w:tcW w:w="1311" w:type="dxa"/>
            <w:tcBorders>
              <w:top w:val="single" w:sz="6" w:space="0" w:color="DFDFDF"/>
              <w:left w:val="single" w:sz="6" w:space="0" w:color="DFDFDF"/>
              <w:bottom w:val="single" w:sz="6" w:space="0" w:color="DFDFDF"/>
              <w:right w:val="single" w:sz="6" w:space="0" w:color="DFDFDF"/>
            </w:tcBorders>
          </w:tcPr>
          <w:p w14:paraId="2A385E0E" w14:textId="77777777" w:rsidR="00961446" w:rsidRDefault="009765C9">
            <w:pPr>
              <w:pStyle w:val="TableParagraph"/>
              <w:spacing w:before="79"/>
              <w:ind w:left="28" w:right="5"/>
              <w:rPr>
                <w:sz w:val="16"/>
              </w:rPr>
            </w:pPr>
            <w:r>
              <w:rPr>
                <w:sz w:val="16"/>
              </w:rPr>
              <w:t xml:space="preserve">12 </w:t>
            </w:r>
            <w:r>
              <w:rPr>
                <w:spacing w:val="-4"/>
                <w:sz w:val="16"/>
              </w:rPr>
              <w:t>min.</w:t>
            </w:r>
          </w:p>
        </w:tc>
        <w:tc>
          <w:tcPr>
            <w:tcW w:w="1311" w:type="dxa"/>
            <w:vMerge/>
            <w:tcBorders>
              <w:top w:val="nil"/>
              <w:left w:val="single" w:sz="6" w:space="0" w:color="DFDFDF"/>
              <w:bottom w:val="single" w:sz="6" w:space="0" w:color="DFDFDF"/>
            </w:tcBorders>
          </w:tcPr>
          <w:p w14:paraId="4F7D0FC8" w14:textId="77777777" w:rsidR="00961446" w:rsidRDefault="00961446">
            <w:pPr>
              <w:rPr>
                <w:sz w:val="2"/>
                <w:szCs w:val="2"/>
              </w:rPr>
            </w:pPr>
          </w:p>
        </w:tc>
      </w:tr>
      <w:tr w:rsidR="00961446" w14:paraId="2576304A" w14:textId="77777777">
        <w:trPr>
          <w:trHeight w:val="885"/>
        </w:trPr>
        <w:tc>
          <w:tcPr>
            <w:tcW w:w="1498" w:type="dxa"/>
            <w:tcBorders>
              <w:top w:val="single" w:sz="6" w:space="0" w:color="DFDFDF"/>
              <w:bottom w:val="single" w:sz="6" w:space="0" w:color="DFDFDF"/>
              <w:right w:val="single" w:sz="6" w:space="0" w:color="DFDFDF"/>
            </w:tcBorders>
          </w:tcPr>
          <w:p w14:paraId="46B8A14B" w14:textId="77777777" w:rsidR="00961446" w:rsidRDefault="009765C9">
            <w:pPr>
              <w:pStyle w:val="TableParagraph"/>
              <w:spacing w:before="79" w:line="338" w:lineRule="auto"/>
              <w:ind w:left="75" w:right="141"/>
              <w:jc w:val="left"/>
              <w:rPr>
                <w:sz w:val="16"/>
              </w:rPr>
            </w:pPr>
            <w:r>
              <w:rPr>
                <w:sz w:val="16"/>
              </w:rPr>
              <w:t>Minimum</w:t>
            </w:r>
            <w:r>
              <w:rPr>
                <w:spacing w:val="-10"/>
                <w:sz w:val="16"/>
              </w:rPr>
              <w:t xml:space="preserve"> </w:t>
            </w:r>
            <w:r>
              <w:rPr>
                <w:sz w:val="16"/>
              </w:rPr>
              <w:t>Frontage</w:t>
            </w:r>
            <w:r>
              <w:rPr>
                <w:spacing w:val="40"/>
                <w:sz w:val="16"/>
              </w:rPr>
              <w:t xml:space="preserve"> </w:t>
            </w:r>
            <w:r>
              <w:rPr>
                <w:sz w:val="16"/>
              </w:rPr>
              <w:t>Buildout</w:t>
            </w:r>
            <w:r>
              <w:rPr>
                <w:spacing w:val="-3"/>
                <w:sz w:val="16"/>
              </w:rPr>
              <w:t xml:space="preserve"> </w:t>
            </w:r>
            <w:r>
              <w:rPr>
                <w:sz w:val="16"/>
              </w:rPr>
              <w:t>(%)</w:t>
            </w:r>
          </w:p>
        </w:tc>
        <w:tc>
          <w:tcPr>
            <w:tcW w:w="1311" w:type="dxa"/>
            <w:tcBorders>
              <w:top w:val="single" w:sz="6" w:space="0" w:color="DFDFDF"/>
              <w:left w:val="single" w:sz="6" w:space="0" w:color="DFDFDF"/>
              <w:bottom w:val="single" w:sz="6" w:space="0" w:color="DFDFDF"/>
              <w:right w:val="single" w:sz="6" w:space="0" w:color="DFDFDF"/>
            </w:tcBorders>
          </w:tcPr>
          <w:p w14:paraId="3410A77E" w14:textId="77777777" w:rsidR="00961446" w:rsidRDefault="009765C9">
            <w:pPr>
              <w:pStyle w:val="TableParagraph"/>
              <w:spacing w:before="79" w:line="338" w:lineRule="auto"/>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bottom w:val="single" w:sz="6" w:space="0" w:color="DFDFDF"/>
              <w:right w:val="single" w:sz="6" w:space="0" w:color="DFDFDF"/>
            </w:tcBorders>
          </w:tcPr>
          <w:p w14:paraId="7DF6602A" w14:textId="77777777" w:rsidR="00961446" w:rsidRDefault="009765C9">
            <w:pPr>
              <w:pStyle w:val="TableParagraph"/>
              <w:spacing w:before="79"/>
              <w:ind w:left="28" w:right="1"/>
              <w:rPr>
                <w:sz w:val="16"/>
              </w:rPr>
            </w:pPr>
            <w:r>
              <w:rPr>
                <w:spacing w:val="-5"/>
                <w:sz w:val="16"/>
              </w:rPr>
              <w:t>40</w:t>
            </w:r>
          </w:p>
        </w:tc>
        <w:tc>
          <w:tcPr>
            <w:tcW w:w="1311" w:type="dxa"/>
            <w:tcBorders>
              <w:top w:val="single" w:sz="6" w:space="0" w:color="DFDFDF"/>
              <w:left w:val="single" w:sz="6" w:space="0" w:color="DFDFDF"/>
              <w:bottom w:val="single" w:sz="6" w:space="0" w:color="DFDFDF"/>
              <w:right w:val="single" w:sz="6" w:space="0" w:color="DFDFDF"/>
            </w:tcBorders>
          </w:tcPr>
          <w:p w14:paraId="6FD431D4" w14:textId="77777777" w:rsidR="00961446" w:rsidRDefault="009765C9">
            <w:pPr>
              <w:pStyle w:val="TableParagraph"/>
              <w:spacing w:before="79"/>
              <w:ind w:left="28" w:right="2"/>
              <w:rPr>
                <w:sz w:val="16"/>
              </w:rPr>
            </w:pPr>
            <w:r>
              <w:rPr>
                <w:spacing w:val="-5"/>
                <w:sz w:val="16"/>
              </w:rPr>
              <w:t>60</w:t>
            </w:r>
          </w:p>
        </w:tc>
        <w:tc>
          <w:tcPr>
            <w:tcW w:w="1311" w:type="dxa"/>
            <w:tcBorders>
              <w:top w:val="single" w:sz="6" w:space="0" w:color="DFDFDF"/>
              <w:left w:val="single" w:sz="6" w:space="0" w:color="DFDFDF"/>
              <w:bottom w:val="single" w:sz="6" w:space="0" w:color="DFDFDF"/>
              <w:right w:val="single" w:sz="6" w:space="0" w:color="DFDFDF"/>
            </w:tcBorders>
          </w:tcPr>
          <w:p w14:paraId="3A88748C" w14:textId="77777777" w:rsidR="00961446" w:rsidRDefault="009765C9">
            <w:pPr>
              <w:pStyle w:val="TableParagraph"/>
              <w:spacing w:before="79"/>
              <w:ind w:left="28" w:right="3"/>
              <w:rPr>
                <w:sz w:val="16"/>
              </w:rPr>
            </w:pPr>
            <w:r>
              <w:rPr>
                <w:spacing w:val="-5"/>
                <w:sz w:val="16"/>
              </w:rPr>
              <w:t>80</w:t>
            </w:r>
          </w:p>
        </w:tc>
        <w:tc>
          <w:tcPr>
            <w:tcW w:w="1311" w:type="dxa"/>
            <w:tcBorders>
              <w:top w:val="single" w:sz="6" w:space="0" w:color="DFDFDF"/>
              <w:left w:val="single" w:sz="6" w:space="0" w:color="DFDFDF"/>
              <w:bottom w:val="single" w:sz="6" w:space="0" w:color="DFDFDF"/>
              <w:right w:val="single" w:sz="6" w:space="0" w:color="DFDFDF"/>
            </w:tcBorders>
          </w:tcPr>
          <w:p w14:paraId="1FEBF34E" w14:textId="77777777" w:rsidR="00961446" w:rsidRDefault="009765C9">
            <w:pPr>
              <w:pStyle w:val="TableParagraph"/>
              <w:spacing w:before="79"/>
              <w:ind w:left="28" w:right="5"/>
              <w:rPr>
                <w:sz w:val="16"/>
              </w:rPr>
            </w:pPr>
            <w:r>
              <w:rPr>
                <w:spacing w:val="-5"/>
                <w:sz w:val="16"/>
              </w:rPr>
              <w:t>40</w:t>
            </w:r>
          </w:p>
        </w:tc>
        <w:tc>
          <w:tcPr>
            <w:tcW w:w="1311" w:type="dxa"/>
            <w:vMerge/>
            <w:tcBorders>
              <w:top w:val="nil"/>
              <w:left w:val="single" w:sz="6" w:space="0" w:color="DFDFDF"/>
              <w:bottom w:val="single" w:sz="6" w:space="0" w:color="DFDFDF"/>
            </w:tcBorders>
          </w:tcPr>
          <w:p w14:paraId="39E1C603" w14:textId="77777777" w:rsidR="00961446" w:rsidRDefault="00961446">
            <w:pPr>
              <w:rPr>
                <w:sz w:val="2"/>
                <w:szCs w:val="2"/>
              </w:rPr>
            </w:pPr>
          </w:p>
        </w:tc>
      </w:tr>
      <w:tr w:rsidR="00961446" w14:paraId="7BADCB43" w14:textId="77777777">
        <w:trPr>
          <w:trHeight w:val="365"/>
        </w:trPr>
        <w:tc>
          <w:tcPr>
            <w:tcW w:w="9364" w:type="dxa"/>
            <w:gridSpan w:val="7"/>
            <w:tcBorders>
              <w:top w:val="single" w:sz="6" w:space="0" w:color="DFDFDF"/>
              <w:bottom w:val="single" w:sz="6" w:space="0" w:color="DFDFDF"/>
            </w:tcBorders>
          </w:tcPr>
          <w:p w14:paraId="4227607F" w14:textId="77777777" w:rsidR="00961446" w:rsidRDefault="009765C9">
            <w:pPr>
              <w:pStyle w:val="TableParagraph"/>
              <w:spacing w:before="79"/>
              <w:ind w:left="75"/>
              <w:jc w:val="left"/>
              <w:rPr>
                <w:b/>
                <w:sz w:val="16"/>
              </w:rPr>
            </w:pPr>
            <w:r>
              <w:rPr>
                <w:b/>
                <w:sz w:val="16"/>
              </w:rPr>
              <w:t>Setbacks</w:t>
            </w:r>
            <w:r>
              <w:rPr>
                <w:b/>
                <w:spacing w:val="-4"/>
                <w:sz w:val="16"/>
              </w:rPr>
              <w:t xml:space="preserve"> </w:t>
            </w:r>
            <w:r>
              <w:rPr>
                <w:b/>
                <w:sz w:val="16"/>
              </w:rPr>
              <w:t>—</w:t>
            </w:r>
            <w:r>
              <w:rPr>
                <w:b/>
                <w:spacing w:val="-2"/>
                <w:sz w:val="16"/>
              </w:rPr>
              <w:t xml:space="preserve"> </w:t>
            </w:r>
            <w:r>
              <w:rPr>
                <w:b/>
                <w:sz w:val="16"/>
              </w:rPr>
              <w:t>Accessory</w:t>
            </w:r>
            <w:r>
              <w:rPr>
                <w:b/>
                <w:spacing w:val="-2"/>
                <w:sz w:val="16"/>
              </w:rPr>
              <w:t xml:space="preserve"> Building</w:t>
            </w:r>
          </w:p>
        </w:tc>
      </w:tr>
      <w:tr w:rsidR="00961446" w14:paraId="4B0F81E4" w14:textId="77777777">
        <w:trPr>
          <w:trHeight w:val="877"/>
        </w:trPr>
        <w:tc>
          <w:tcPr>
            <w:tcW w:w="1498" w:type="dxa"/>
            <w:tcBorders>
              <w:top w:val="single" w:sz="6" w:space="0" w:color="DFDFDF"/>
              <w:bottom w:val="single" w:sz="6" w:space="0" w:color="DFDFDF"/>
              <w:right w:val="single" w:sz="6" w:space="0" w:color="DFDFDF"/>
            </w:tcBorders>
          </w:tcPr>
          <w:p w14:paraId="555BD574" w14:textId="77777777" w:rsidR="00961446" w:rsidRDefault="009765C9">
            <w:pPr>
              <w:pStyle w:val="TableParagraph"/>
              <w:spacing w:before="79"/>
              <w:ind w:left="75"/>
              <w:jc w:val="left"/>
              <w:rPr>
                <w:sz w:val="16"/>
              </w:rPr>
            </w:pPr>
            <w:r>
              <w:rPr>
                <w:sz w:val="16"/>
              </w:rPr>
              <w:t>Street</w:t>
            </w:r>
            <w:r>
              <w:rPr>
                <w:spacing w:val="-4"/>
                <w:sz w:val="16"/>
              </w:rPr>
              <w:t xml:space="preserve"> </w:t>
            </w:r>
            <w:r>
              <w:rPr>
                <w:sz w:val="16"/>
              </w:rPr>
              <w:t>Setback</w:t>
            </w:r>
            <w:r>
              <w:rPr>
                <w:spacing w:val="-2"/>
                <w:sz w:val="16"/>
              </w:rPr>
              <w:t xml:space="preserve"> (feet)</w:t>
            </w:r>
          </w:p>
        </w:tc>
        <w:tc>
          <w:tcPr>
            <w:tcW w:w="1311" w:type="dxa"/>
            <w:tcBorders>
              <w:top w:val="single" w:sz="6" w:space="0" w:color="DFDFDF"/>
              <w:left w:val="single" w:sz="6" w:space="0" w:color="DFDFDF"/>
              <w:bottom w:val="single" w:sz="6" w:space="0" w:color="DFDFDF"/>
              <w:right w:val="single" w:sz="6" w:space="0" w:color="DFDFDF"/>
            </w:tcBorders>
          </w:tcPr>
          <w:p w14:paraId="3F18B6C1" w14:textId="77777777" w:rsidR="00961446" w:rsidRDefault="009765C9">
            <w:pPr>
              <w:pStyle w:val="TableParagraph"/>
              <w:spacing w:before="3" w:line="260" w:lineRule="atLeast"/>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bottom w:val="single" w:sz="6" w:space="0" w:color="DFDFDF"/>
              <w:right w:val="single" w:sz="6" w:space="0" w:color="DFDFDF"/>
            </w:tcBorders>
          </w:tcPr>
          <w:p w14:paraId="3227EE5E" w14:textId="77777777" w:rsidR="00961446" w:rsidRDefault="009765C9">
            <w:pPr>
              <w:pStyle w:val="TableParagraph"/>
              <w:spacing w:before="3" w:line="260" w:lineRule="atLeast"/>
              <w:ind w:left="90" w:right="62" w:firstLine="1"/>
              <w:rPr>
                <w:sz w:val="16"/>
              </w:rPr>
            </w:pPr>
            <w:r>
              <w:rPr>
                <w:sz w:val="16"/>
              </w:rPr>
              <w:t>20 min. +</w:t>
            </w:r>
            <w:r>
              <w:rPr>
                <w:spacing w:val="40"/>
                <w:sz w:val="16"/>
              </w:rPr>
              <w:t xml:space="preserve"> </w:t>
            </w:r>
            <w:r>
              <w:rPr>
                <w:sz w:val="16"/>
              </w:rPr>
              <w:t>principal</w:t>
            </w:r>
            <w:r>
              <w:rPr>
                <w:spacing w:val="-10"/>
                <w:sz w:val="16"/>
              </w:rPr>
              <w:t xml:space="preserve"> </w:t>
            </w:r>
            <w:r>
              <w:rPr>
                <w:sz w:val="16"/>
              </w:rPr>
              <w:t>building</w:t>
            </w:r>
            <w:r>
              <w:rPr>
                <w:spacing w:val="40"/>
                <w:sz w:val="16"/>
              </w:rPr>
              <w:t xml:space="preserve"> </w:t>
            </w:r>
            <w:r>
              <w:rPr>
                <w:spacing w:val="-2"/>
                <w:sz w:val="16"/>
              </w:rPr>
              <w:t>setback</w:t>
            </w:r>
          </w:p>
        </w:tc>
        <w:tc>
          <w:tcPr>
            <w:tcW w:w="1311" w:type="dxa"/>
            <w:tcBorders>
              <w:top w:val="single" w:sz="6" w:space="0" w:color="DFDFDF"/>
              <w:left w:val="single" w:sz="6" w:space="0" w:color="DFDFDF"/>
              <w:bottom w:val="single" w:sz="6" w:space="0" w:color="DFDFDF"/>
              <w:right w:val="single" w:sz="6" w:space="0" w:color="DFDFDF"/>
            </w:tcBorders>
          </w:tcPr>
          <w:p w14:paraId="40F06756" w14:textId="77777777" w:rsidR="00961446" w:rsidRDefault="009765C9">
            <w:pPr>
              <w:pStyle w:val="TableParagraph"/>
              <w:spacing w:before="3" w:line="260" w:lineRule="atLeast"/>
              <w:ind w:left="90" w:right="63" w:firstLine="1"/>
              <w:rPr>
                <w:sz w:val="16"/>
              </w:rPr>
            </w:pPr>
            <w:r>
              <w:rPr>
                <w:sz w:val="16"/>
              </w:rPr>
              <w:t>20 min. +</w:t>
            </w:r>
            <w:r>
              <w:rPr>
                <w:spacing w:val="40"/>
                <w:sz w:val="16"/>
              </w:rPr>
              <w:t xml:space="preserve"> </w:t>
            </w:r>
            <w:r>
              <w:rPr>
                <w:sz w:val="16"/>
              </w:rPr>
              <w:t>principal</w:t>
            </w:r>
            <w:r>
              <w:rPr>
                <w:spacing w:val="-10"/>
                <w:sz w:val="16"/>
              </w:rPr>
              <w:t xml:space="preserve"> </w:t>
            </w:r>
            <w:r>
              <w:rPr>
                <w:sz w:val="16"/>
              </w:rPr>
              <w:t>building</w:t>
            </w:r>
            <w:r>
              <w:rPr>
                <w:spacing w:val="40"/>
                <w:sz w:val="16"/>
              </w:rPr>
              <w:t xml:space="preserve"> </w:t>
            </w:r>
            <w:r>
              <w:rPr>
                <w:spacing w:val="-2"/>
                <w:sz w:val="16"/>
              </w:rPr>
              <w:t>setback</w:t>
            </w:r>
          </w:p>
        </w:tc>
        <w:tc>
          <w:tcPr>
            <w:tcW w:w="1311" w:type="dxa"/>
            <w:tcBorders>
              <w:top w:val="single" w:sz="6" w:space="0" w:color="DFDFDF"/>
              <w:left w:val="single" w:sz="6" w:space="0" w:color="DFDFDF"/>
              <w:bottom w:val="single" w:sz="6" w:space="0" w:color="DFDFDF"/>
              <w:right w:val="single" w:sz="6" w:space="0" w:color="DFDFDF"/>
            </w:tcBorders>
          </w:tcPr>
          <w:p w14:paraId="61B92A41" w14:textId="77777777" w:rsidR="00961446" w:rsidRDefault="009765C9">
            <w:pPr>
              <w:pStyle w:val="TableParagraph"/>
              <w:spacing w:before="79" w:line="338" w:lineRule="auto"/>
              <w:ind w:left="249" w:hanging="167"/>
              <w:jc w:val="left"/>
              <w:rPr>
                <w:sz w:val="16"/>
              </w:rPr>
            </w:pPr>
            <w:r>
              <w:rPr>
                <w:sz w:val="16"/>
              </w:rPr>
              <w:t>40</w:t>
            </w:r>
            <w:r>
              <w:rPr>
                <w:spacing w:val="-10"/>
                <w:sz w:val="16"/>
              </w:rPr>
              <w:t xml:space="preserve"> </w:t>
            </w:r>
            <w:r>
              <w:rPr>
                <w:sz w:val="16"/>
              </w:rPr>
              <w:t>max.</w:t>
            </w:r>
            <w:r>
              <w:rPr>
                <w:spacing w:val="-10"/>
                <w:sz w:val="16"/>
              </w:rPr>
              <w:t xml:space="preserve"> </w:t>
            </w:r>
            <w:r>
              <w:rPr>
                <w:sz w:val="16"/>
              </w:rPr>
              <w:t>from</w:t>
            </w:r>
            <w:r>
              <w:rPr>
                <w:spacing w:val="-10"/>
                <w:sz w:val="16"/>
              </w:rPr>
              <w:t xml:space="preserve"> </w:t>
            </w:r>
            <w:r>
              <w:rPr>
                <w:sz w:val="16"/>
              </w:rPr>
              <w:t>rear</w:t>
            </w:r>
            <w:r>
              <w:rPr>
                <w:spacing w:val="40"/>
                <w:sz w:val="16"/>
              </w:rPr>
              <w:t xml:space="preserve"> </w:t>
            </w:r>
            <w:r>
              <w:rPr>
                <w:sz w:val="16"/>
              </w:rPr>
              <w:t>property</w:t>
            </w:r>
            <w:r>
              <w:rPr>
                <w:spacing w:val="-1"/>
                <w:sz w:val="16"/>
              </w:rPr>
              <w:t xml:space="preserve"> </w:t>
            </w:r>
            <w:r>
              <w:rPr>
                <w:sz w:val="16"/>
              </w:rPr>
              <w:t>line</w:t>
            </w:r>
          </w:p>
        </w:tc>
        <w:tc>
          <w:tcPr>
            <w:tcW w:w="1311" w:type="dxa"/>
            <w:tcBorders>
              <w:top w:val="single" w:sz="6" w:space="0" w:color="DFDFDF"/>
              <w:left w:val="single" w:sz="6" w:space="0" w:color="DFDFDF"/>
              <w:bottom w:val="single" w:sz="6" w:space="0" w:color="DFDFDF"/>
              <w:right w:val="single" w:sz="6" w:space="0" w:color="DFDFDF"/>
            </w:tcBorders>
          </w:tcPr>
          <w:p w14:paraId="1796DB8E" w14:textId="77777777" w:rsidR="00961446" w:rsidRDefault="009765C9">
            <w:pPr>
              <w:pStyle w:val="TableParagraph"/>
              <w:spacing w:before="3" w:line="260" w:lineRule="atLeast"/>
              <w:ind w:left="88" w:right="64" w:firstLine="1"/>
              <w:rPr>
                <w:sz w:val="16"/>
              </w:rPr>
            </w:pPr>
            <w:r>
              <w:rPr>
                <w:sz w:val="16"/>
              </w:rPr>
              <w:t>20 min. +</w:t>
            </w:r>
            <w:r>
              <w:rPr>
                <w:spacing w:val="40"/>
                <w:sz w:val="16"/>
              </w:rPr>
              <w:t xml:space="preserve"> </w:t>
            </w:r>
            <w:r>
              <w:rPr>
                <w:sz w:val="16"/>
              </w:rPr>
              <w:t>principal</w:t>
            </w:r>
            <w:r>
              <w:rPr>
                <w:spacing w:val="-10"/>
                <w:sz w:val="16"/>
              </w:rPr>
              <w:t xml:space="preserve"> </w:t>
            </w:r>
            <w:r>
              <w:rPr>
                <w:sz w:val="16"/>
              </w:rPr>
              <w:t>building</w:t>
            </w:r>
            <w:r>
              <w:rPr>
                <w:spacing w:val="40"/>
                <w:sz w:val="16"/>
              </w:rPr>
              <w:t xml:space="preserve"> </w:t>
            </w:r>
            <w:r>
              <w:rPr>
                <w:spacing w:val="-2"/>
                <w:sz w:val="16"/>
              </w:rPr>
              <w:t>setback</w:t>
            </w:r>
          </w:p>
        </w:tc>
        <w:tc>
          <w:tcPr>
            <w:tcW w:w="1311" w:type="dxa"/>
            <w:vMerge w:val="restart"/>
            <w:tcBorders>
              <w:top w:val="single" w:sz="6" w:space="0" w:color="DFDFDF"/>
              <w:left w:val="single" w:sz="6" w:space="0" w:color="DFDFDF"/>
            </w:tcBorders>
          </w:tcPr>
          <w:p w14:paraId="11718532" w14:textId="77777777" w:rsidR="00961446" w:rsidRDefault="009765C9">
            <w:pPr>
              <w:pStyle w:val="TableParagraph"/>
              <w:spacing w:before="79" w:line="338" w:lineRule="auto"/>
              <w:ind w:left="204" w:right="180" w:firstLine="1"/>
              <w:rPr>
                <w:sz w:val="16"/>
              </w:rPr>
            </w:pPr>
            <w:r>
              <w:rPr>
                <w:spacing w:val="-2"/>
                <w:sz w:val="16"/>
              </w:rPr>
              <w:t>Established</w:t>
            </w:r>
            <w:r>
              <w:rPr>
                <w:spacing w:val="40"/>
                <w:sz w:val="16"/>
              </w:rPr>
              <w:t xml:space="preserve"> </w:t>
            </w:r>
            <w:r>
              <w:rPr>
                <w:sz w:val="16"/>
              </w:rPr>
              <w:t>during</w:t>
            </w:r>
            <w:r>
              <w:rPr>
                <w:spacing w:val="-10"/>
                <w:sz w:val="16"/>
              </w:rPr>
              <w:t xml:space="preserve"> </w:t>
            </w:r>
            <w:r>
              <w:rPr>
                <w:sz w:val="16"/>
              </w:rPr>
              <w:t>district</w:t>
            </w:r>
            <w:r>
              <w:rPr>
                <w:spacing w:val="40"/>
                <w:sz w:val="16"/>
              </w:rPr>
              <w:t xml:space="preserve"> </w:t>
            </w:r>
            <w:r>
              <w:rPr>
                <w:spacing w:val="-2"/>
                <w:sz w:val="16"/>
              </w:rPr>
              <w:t>adoption</w:t>
            </w:r>
          </w:p>
        </w:tc>
      </w:tr>
      <w:tr w:rsidR="00961446" w14:paraId="0C695397" w14:textId="77777777">
        <w:trPr>
          <w:trHeight w:val="870"/>
        </w:trPr>
        <w:tc>
          <w:tcPr>
            <w:tcW w:w="1498" w:type="dxa"/>
            <w:tcBorders>
              <w:top w:val="single" w:sz="6" w:space="0" w:color="DFDFDF"/>
              <w:bottom w:val="single" w:sz="6" w:space="0" w:color="DFDFDF"/>
              <w:right w:val="single" w:sz="6" w:space="0" w:color="DFDFDF"/>
            </w:tcBorders>
          </w:tcPr>
          <w:p w14:paraId="2CF6E08B" w14:textId="77777777" w:rsidR="00961446" w:rsidRDefault="009765C9">
            <w:pPr>
              <w:pStyle w:val="TableParagraph"/>
              <w:spacing w:before="72"/>
              <w:ind w:left="75"/>
              <w:jc w:val="left"/>
              <w:rPr>
                <w:sz w:val="16"/>
              </w:rPr>
            </w:pPr>
            <w:r>
              <w:rPr>
                <w:sz w:val="16"/>
              </w:rPr>
              <w:t>Side</w:t>
            </w:r>
            <w:r>
              <w:rPr>
                <w:spacing w:val="-5"/>
                <w:sz w:val="16"/>
              </w:rPr>
              <w:t xml:space="preserve"> </w:t>
            </w:r>
            <w:r>
              <w:rPr>
                <w:sz w:val="16"/>
              </w:rPr>
              <w:t>Setback</w:t>
            </w:r>
            <w:r>
              <w:rPr>
                <w:spacing w:val="-1"/>
                <w:sz w:val="16"/>
              </w:rPr>
              <w:t xml:space="preserve"> </w:t>
            </w:r>
            <w:r>
              <w:rPr>
                <w:spacing w:val="-2"/>
                <w:sz w:val="16"/>
              </w:rPr>
              <w:t>(feet)</w:t>
            </w:r>
          </w:p>
        </w:tc>
        <w:tc>
          <w:tcPr>
            <w:tcW w:w="1311" w:type="dxa"/>
            <w:tcBorders>
              <w:top w:val="single" w:sz="6" w:space="0" w:color="DFDFDF"/>
              <w:left w:val="single" w:sz="6" w:space="0" w:color="DFDFDF"/>
              <w:bottom w:val="single" w:sz="6" w:space="0" w:color="DFDFDF"/>
              <w:right w:val="single" w:sz="6" w:space="0" w:color="DFDFDF"/>
            </w:tcBorders>
          </w:tcPr>
          <w:p w14:paraId="161110BC" w14:textId="77777777" w:rsidR="00961446" w:rsidRDefault="009765C9">
            <w:pPr>
              <w:pStyle w:val="TableParagraph"/>
              <w:spacing w:before="13" w:line="260" w:lineRule="exact"/>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bottom w:val="single" w:sz="6" w:space="0" w:color="DFDFDF"/>
              <w:right w:val="single" w:sz="6" w:space="0" w:color="DFDFDF"/>
            </w:tcBorders>
          </w:tcPr>
          <w:p w14:paraId="27BBC6C7" w14:textId="77777777" w:rsidR="00961446" w:rsidRDefault="009765C9">
            <w:pPr>
              <w:pStyle w:val="TableParagraph"/>
              <w:spacing w:before="72"/>
              <w:ind w:left="28" w:right="1"/>
              <w:rPr>
                <w:sz w:val="16"/>
              </w:rPr>
            </w:pPr>
            <w:r>
              <w:rPr>
                <w:spacing w:val="-10"/>
                <w:sz w:val="16"/>
              </w:rPr>
              <w:t>6</w:t>
            </w:r>
          </w:p>
        </w:tc>
        <w:tc>
          <w:tcPr>
            <w:tcW w:w="1311" w:type="dxa"/>
            <w:tcBorders>
              <w:top w:val="single" w:sz="6" w:space="0" w:color="DFDFDF"/>
              <w:left w:val="single" w:sz="6" w:space="0" w:color="DFDFDF"/>
              <w:bottom w:val="single" w:sz="6" w:space="0" w:color="DFDFDF"/>
              <w:right w:val="single" w:sz="6" w:space="0" w:color="DFDFDF"/>
            </w:tcBorders>
          </w:tcPr>
          <w:p w14:paraId="69C588E5" w14:textId="77777777" w:rsidR="00961446" w:rsidRDefault="009765C9">
            <w:pPr>
              <w:pStyle w:val="TableParagraph"/>
              <w:spacing w:before="72"/>
              <w:ind w:left="28" w:right="2"/>
              <w:rPr>
                <w:sz w:val="16"/>
              </w:rPr>
            </w:pPr>
            <w:r>
              <w:rPr>
                <w:spacing w:val="-10"/>
                <w:sz w:val="16"/>
              </w:rPr>
              <w:t>3</w:t>
            </w:r>
          </w:p>
        </w:tc>
        <w:tc>
          <w:tcPr>
            <w:tcW w:w="1311" w:type="dxa"/>
            <w:tcBorders>
              <w:top w:val="single" w:sz="6" w:space="0" w:color="DFDFDF"/>
              <w:left w:val="single" w:sz="6" w:space="0" w:color="DFDFDF"/>
              <w:bottom w:val="single" w:sz="6" w:space="0" w:color="DFDFDF"/>
              <w:right w:val="single" w:sz="6" w:space="0" w:color="DFDFDF"/>
            </w:tcBorders>
          </w:tcPr>
          <w:p w14:paraId="5A21B9C4" w14:textId="77777777" w:rsidR="00961446" w:rsidRDefault="009765C9">
            <w:pPr>
              <w:pStyle w:val="TableParagraph"/>
              <w:spacing w:before="72"/>
              <w:ind w:left="28" w:right="3"/>
              <w:rPr>
                <w:sz w:val="16"/>
              </w:rPr>
            </w:pPr>
            <w:r>
              <w:rPr>
                <w:spacing w:val="-10"/>
                <w:sz w:val="16"/>
              </w:rPr>
              <w:t>3</w:t>
            </w:r>
          </w:p>
        </w:tc>
        <w:tc>
          <w:tcPr>
            <w:tcW w:w="1311" w:type="dxa"/>
            <w:tcBorders>
              <w:top w:val="single" w:sz="6" w:space="0" w:color="DFDFDF"/>
              <w:left w:val="single" w:sz="6" w:space="0" w:color="DFDFDF"/>
              <w:bottom w:val="single" w:sz="6" w:space="0" w:color="DFDFDF"/>
              <w:right w:val="single" w:sz="6" w:space="0" w:color="DFDFDF"/>
            </w:tcBorders>
          </w:tcPr>
          <w:p w14:paraId="5AE088B7" w14:textId="77777777" w:rsidR="00961446" w:rsidRDefault="009765C9">
            <w:pPr>
              <w:pStyle w:val="TableParagraph"/>
              <w:spacing w:before="72"/>
              <w:ind w:left="28" w:right="5"/>
              <w:rPr>
                <w:sz w:val="16"/>
              </w:rPr>
            </w:pPr>
            <w:r>
              <w:rPr>
                <w:spacing w:val="-10"/>
                <w:sz w:val="16"/>
              </w:rPr>
              <w:t>6</w:t>
            </w:r>
          </w:p>
        </w:tc>
        <w:tc>
          <w:tcPr>
            <w:tcW w:w="1311" w:type="dxa"/>
            <w:vMerge/>
            <w:tcBorders>
              <w:top w:val="nil"/>
              <w:left w:val="single" w:sz="6" w:space="0" w:color="DFDFDF"/>
            </w:tcBorders>
          </w:tcPr>
          <w:p w14:paraId="72E9BFA0" w14:textId="77777777" w:rsidR="00961446" w:rsidRDefault="00961446">
            <w:pPr>
              <w:rPr>
                <w:sz w:val="2"/>
                <w:szCs w:val="2"/>
              </w:rPr>
            </w:pPr>
          </w:p>
        </w:tc>
      </w:tr>
      <w:tr w:rsidR="00961446" w14:paraId="62F89115" w14:textId="77777777">
        <w:trPr>
          <w:trHeight w:val="877"/>
        </w:trPr>
        <w:tc>
          <w:tcPr>
            <w:tcW w:w="1498" w:type="dxa"/>
            <w:tcBorders>
              <w:top w:val="single" w:sz="6" w:space="0" w:color="DFDFDF"/>
              <w:right w:val="single" w:sz="6" w:space="0" w:color="DFDFDF"/>
            </w:tcBorders>
          </w:tcPr>
          <w:p w14:paraId="3FB88213" w14:textId="77777777" w:rsidR="00961446" w:rsidRDefault="009765C9">
            <w:pPr>
              <w:pStyle w:val="TableParagraph"/>
              <w:spacing w:before="72"/>
              <w:ind w:left="75"/>
              <w:jc w:val="left"/>
              <w:rPr>
                <w:sz w:val="16"/>
              </w:rPr>
            </w:pPr>
            <w:r>
              <w:rPr>
                <w:sz w:val="16"/>
              </w:rPr>
              <w:t xml:space="preserve">Rear Setback </w:t>
            </w:r>
            <w:r>
              <w:rPr>
                <w:spacing w:val="-2"/>
                <w:sz w:val="16"/>
              </w:rPr>
              <w:t>(feet)</w:t>
            </w:r>
          </w:p>
        </w:tc>
        <w:tc>
          <w:tcPr>
            <w:tcW w:w="1311" w:type="dxa"/>
            <w:tcBorders>
              <w:top w:val="single" w:sz="6" w:space="0" w:color="DFDFDF"/>
              <w:left w:val="single" w:sz="6" w:space="0" w:color="DFDFDF"/>
              <w:right w:val="single" w:sz="6" w:space="0" w:color="DFDFDF"/>
            </w:tcBorders>
          </w:tcPr>
          <w:p w14:paraId="2462F1EA" w14:textId="77777777" w:rsidR="00961446" w:rsidRDefault="009765C9">
            <w:pPr>
              <w:pStyle w:val="TableParagraph"/>
              <w:spacing w:before="72" w:line="338" w:lineRule="auto"/>
              <w:ind w:left="157" w:right="128" w:firstLine="35"/>
              <w:jc w:val="both"/>
              <w:rPr>
                <w:sz w:val="16"/>
              </w:rPr>
            </w:pPr>
            <w:r>
              <w:rPr>
                <w:sz w:val="16"/>
              </w:rPr>
              <w:t>Regulations</w:t>
            </w:r>
            <w:r>
              <w:rPr>
                <w:spacing w:val="-3"/>
                <w:sz w:val="16"/>
              </w:rPr>
              <w:t xml:space="preserve"> </w:t>
            </w:r>
            <w:r>
              <w:rPr>
                <w:sz w:val="16"/>
              </w:rPr>
              <w:t>of</w:t>
            </w:r>
            <w:r>
              <w:rPr>
                <w:spacing w:val="40"/>
                <w:sz w:val="16"/>
              </w:rPr>
              <w:t xml:space="preserve"> </w:t>
            </w:r>
            <w:r>
              <w:rPr>
                <w:sz w:val="16"/>
              </w:rPr>
              <w:t>most</w:t>
            </w:r>
            <w:r>
              <w:rPr>
                <w:spacing w:val="-10"/>
                <w:sz w:val="16"/>
              </w:rPr>
              <w:t xml:space="preserve"> </w:t>
            </w:r>
            <w:r>
              <w:rPr>
                <w:sz w:val="16"/>
              </w:rPr>
              <w:t>restrictive</w:t>
            </w:r>
            <w:r>
              <w:rPr>
                <w:spacing w:val="40"/>
                <w:sz w:val="16"/>
              </w:rPr>
              <w:t xml:space="preserve"> </w:t>
            </w:r>
            <w:r>
              <w:rPr>
                <w:sz w:val="16"/>
              </w:rPr>
              <w:t xml:space="preserve">abutting </w:t>
            </w:r>
            <w:r>
              <w:rPr>
                <w:spacing w:val="-2"/>
                <w:sz w:val="16"/>
              </w:rPr>
              <w:t>district</w:t>
            </w:r>
          </w:p>
        </w:tc>
        <w:tc>
          <w:tcPr>
            <w:tcW w:w="1311" w:type="dxa"/>
            <w:tcBorders>
              <w:top w:val="single" w:sz="6" w:space="0" w:color="DFDFDF"/>
              <w:left w:val="single" w:sz="6" w:space="0" w:color="DFDFDF"/>
              <w:right w:val="single" w:sz="6" w:space="0" w:color="DFDFDF"/>
            </w:tcBorders>
          </w:tcPr>
          <w:p w14:paraId="02E75DC7" w14:textId="77777777" w:rsidR="00961446" w:rsidRDefault="009765C9">
            <w:pPr>
              <w:pStyle w:val="TableParagraph"/>
              <w:spacing w:before="72"/>
              <w:ind w:left="28" w:right="1"/>
              <w:rPr>
                <w:sz w:val="16"/>
              </w:rPr>
            </w:pPr>
            <w:r>
              <w:rPr>
                <w:spacing w:val="-10"/>
                <w:sz w:val="16"/>
              </w:rPr>
              <w:t>6</w:t>
            </w:r>
          </w:p>
        </w:tc>
        <w:tc>
          <w:tcPr>
            <w:tcW w:w="1311" w:type="dxa"/>
            <w:tcBorders>
              <w:top w:val="single" w:sz="6" w:space="0" w:color="DFDFDF"/>
              <w:left w:val="single" w:sz="6" w:space="0" w:color="DFDFDF"/>
              <w:right w:val="single" w:sz="6" w:space="0" w:color="DFDFDF"/>
            </w:tcBorders>
          </w:tcPr>
          <w:p w14:paraId="01053E83" w14:textId="77777777" w:rsidR="00961446" w:rsidRDefault="009765C9">
            <w:pPr>
              <w:pStyle w:val="TableParagraph"/>
              <w:spacing w:before="72"/>
              <w:ind w:left="28" w:right="2"/>
              <w:rPr>
                <w:sz w:val="16"/>
              </w:rPr>
            </w:pPr>
            <w:r>
              <w:rPr>
                <w:spacing w:val="-10"/>
                <w:sz w:val="16"/>
              </w:rPr>
              <w:t>3</w:t>
            </w:r>
          </w:p>
        </w:tc>
        <w:tc>
          <w:tcPr>
            <w:tcW w:w="1311" w:type="dxa"/>
            <w:tcBorders>
              <w:top w:val="single" w:sz="6" w:space="0" w:color="DFDFDF"/>
              <w:left w:val="single" w:sz="6" w:space="0" w:color="DFDFDF"/>
              <w:right w:val="single" w:sz="6" w:space="0" w:color="DFDFDF"/>
            </w:tcBorders>
          </w:tcPr>
          <w:p w14:paraId="413BE94E" w14:textId="77777777" w:rsidR="00961446" w:rsidRDefault="009765C9">
            <w:pPr>
              <w:pStyle w:val="TableParagraph"/>
              <w:spacing w:before="72"/>
              <w:ind w:left="28" w:right="3"/>
              <w:rPr>
                <w:sz w:val="16"/>
              </w:rPr>
            </w:pPr>
            <w:r>
              <w:rPr>
                <w:spacing w:val="-10"/>
                <w:sz w:val="16"/>
              </w:rPr>
              <w:t>3</w:t>
            </w:r>
          </w:p>
        </w:tc>
        <w:tc>
          <w:tcPr>
            <w:tcW w:w="1311" w:type="dxa"/>
            <w:tcBorders>
              <w:top w:val="single" w:sz="6" w:space="0" w:color="DFDFDF"/>
              <w:left w:val="single" w:sz="6" w:space="0" w:color="DFDFDF"/>
              <w:right w:val="single" w:sz="6" w:space="0" w:color="DFDFDF"/>
            </w:tcBorders>
          </w:tcPr>
          <w:p w14:paraId="32722B46" w14:textId="77777777" w:rsidR="00961446" w:rsidRDefault="009765C9">
            <w:pPr>
              <w:pStyle w:val="TableParagraph"/>
              <w:spacing w:before="72"/>
              <w:ind w:left="28" w:right="5"/>
              <w:rPr>
                <w:sz w:val="16"/>
              </w:rPr>
            </w:pPr>
            <w:r>
              <w:rPr>
                <w:spacing w:val="-10"/>
                <w:sz w:val="16"/>
              </w:rPr>
              <w:t>6</w:t>
            </w:r>
          </w:p>
        </w:tc>
        <w:tc>
          <w:tcPr>
            <w:tcW w:w="1311" w:type="dxa"/>
            <w:vMerge/>
            <w:tcBorders>
              <w:top w:val="nil"/>
              <w:left w:val="single" w:sz="6" w:space="0" w:color="DFDFDF"/>
            </w:tcBorders>
          </w:tcPr>
          <w:p w14:paraId="60F2F046" w14:textId="77777777" w:rsidR="00961446" w:rsidRDefault="00961446">
            <w:pPr>
              <w:rPr>
                <w:sz w:val="2"/>
                <w:szCs w:val="2"/>
              </w:rPr>
            </w:pPr>
          </w:p>
        </w:tc>
      </w:tr>
    </w:tbl>
    <w:p w14:paraId="74E2C2CB" w14:textId="77777777" w:rsidR="00961446" w:rsidRDefault="009765C9">
      <w:pPr>
        <w:pStyle w:val="ListParagraph"/>
        <w:numPr>
          <w:ilvl w:val="0"/>
          <w:numId w:val="35"/>
        </w:numPr>
        <w:tabs>
          <w:tab w:val="left" w:pos="840"/>
        </w:tabs>
        <w:spacing w:before="180" w:line="247" w:lineRule="auto"/>
        <w:ind w:right="355"/>
      </w:pPr>
      <w:r>
        <w:t>Contextual street-yard building setbacks. If a primary structure exists on any immediately adjacent parcel,</w:t>
      </w:r>
      <w:r>
        <w:rPr>
          <w:spacing w:val="-10"/>
        </w:rPr>
        <w:t xml:space="preserve"> </w:t>
      </w:r>
      <w:r>
        <w:t>not</w:t>
      </w:r>
      <w:r>
        <w:rPr>
          <w:spacing w:val="-11"/>
        </w:rPr>
        <w:t xml:space="preserve"> </w:t>
      </w:r>
      <w:r>
        <w:t>including</w:t>
      </w:r>
      <w:r>
        <w:rPr>
          <w:spacing w:val="-10"/>
        </w:rPr>
        <w:t xml:space="preserve"> </w:t>
      </w:r>
      <w:r>
        <w:t>parcels</w:t>
      </w:r>
      <w:r>
        <w:rPr>
          <w:spacing w:val="-10"/>
        </w:rPr>
        <w:t xml:space="preserve"> </w:t>
      </w:r>
      <w:r>
        <w:t>separated</w:t>
      </w:r>
      <w:r>
        <w:rPr>
          <w:spacing w:val="-10"/>
        </w:rPr>
        <w:t xml:space="preserve"> </w:t>
      </w:r>
      <w:r>
        <w:t>by</w:t>
      </w:r>
      <w:r>
        <w:rPr>
          <w:spacing w:val="-11"/>
        </w:rPr>
        <w:t xml:space="preserve"> </w:t>
      </w:r>
      <w:r>
        <w:t>a</w:t>
      </w:r>
      <w:r>
        <w:rPr>
          <w:spacing w:val="-11"/>
        </w:rPr>
        <w:t xml:space="preserve"> </w:t>
      </w:r>
      <w:r>
        <w:t>public</w:t>
      </w:r>
      <w:r>
        <w:rPr>
          <w:spacing w:val="-10"/>
        </w:rPr>
        <w:t xml:space="preserve"> </w:t>
      </w:r>
      <w:r>
        <w:t>right-of-way,</w:t>
      </w:r>
      <w:r>
        <w:rPr>
          <w:spacing w:val="-10"/>
        </w:rPr>
        <w:t xml:space="preserve"> </w:t>
      </w:r>
      <w:r>
        <w:t>the</w:t>
      </w:r>
      <w:r>
        <w:rPr>
          <w:spacing w:val="-10"/>
        </w:rPr>
        <w:t xml:space="preserve"> </w:t>
      </w:r>
      <w:r>
        <w:t>street-yard</w:t>
      </w:r>
      <w:r>
        <w:rPr>
          <w:spacing w:val="-10"/>
        </w:rPr>
        <w:t xml:space="preserve"> </w:t>
      </w:r>
      <w:r>
        <w:t>setback</w:t>
      </w:r>
      <w:r>
        <w:rPr>
          <w:spacing w:val="-10"/>
        </w:rPr>
        <w:t xml:space="preserve"> </w:t>
      </w:r>
      <w:r>
        <w:t>for</w:t>
      </w:r>
      <w:r>
        <w:rPr>
          <w:spacing w:val="-11"/>
        </w:rPr>
        <w:t xml:space="preserve"> </w:t>
      </w:r>
      <w:r>
        <w:t>the</w:t>
      </w:r>
      <w:r>
        <w:rPr>
          <w:spacing w:val="-10"/>
        </w:rPr>
        <w:t xml:space="preserve"> </w:t>
      </w:r>
      <w:r>
        <w:t>subject</w:t>
      </w:r>
    </w:p>
    <w:p w14:paraId="3A57E2BA" w14:textId="77777777" w:rsidR="00961446" w:rsidRDefault="00961446">
      <w:pPr>
        <w:pStyle w:val="ListParagraph"/>
        <w:spacing w:line="247" w:lineRule="auto"/>
        <w:jc w:val="left"/>
        <w:sectPr w:rsidR="00961446">
          <w:headerReference w:type="default" r:id="rId41"/>
          <w:footerReference w:type="default" r:id="rId42"/>
          <w:pgSz w:w="12240" w:h="15840"/>
          <w:pgMar w:top="1140" w:right="1080" w:bottom="800" w:left="1080" w:header="631" w:footer="609" w:gutter="0"/>
          <w:cols w:space="720"/>
        </w:sectPr>
      </w:pPr>
    </w:p>
    <w:p w14:paraId="58A1D282" w14:textId="77777777" w:rsidR="00961446" w:rsidRDefault="00961446">
      <w:pPr>
        <w:pStyle w:val="BodyText"/>
        <w:spacing w:before="37"/>
      </w:pPr>
    </w:p>
    <w:p w14:paraId="5315B65E" w14:textId="77777777" w:rsidR="00961446" w:rsidRDefault="009765C9">
      <w:pPr>
        <w:pStyle w:val="BodyText"/>
        <w:spacing w:line="247" w:lineRule="auto"/>
        <w:ind w:left="840" w:right="356"/>
        <w:jc w:val="both"/>
      </w:pPr>
      <w:r>
        <w:t>parcel shall be the average of the minimum street-yard setback of the subject zone and the setback</w:t>
      </w:r>
      <w:r>
        <w:rPr>
          <w:spacing w:val="80"/>
        </w:rPr>
        <w:t xml:space="preserve"> </w:t>
      </w:r>
      <w:r>
        <w:t>of the adjacent primary structure(s). In no circumstance shall the street-yard setback exceed the maximum street-yard setback of the subject zone.</w:t>
      </w:r>
    </w:p>
    <w:p w14:paraId="030218A2" w14:textId="77777777" w:rsidR="00961446" w:rsidRDefault="009765C9">
      <w:pPr>
        <w:pStyle w:val="ListParagraph"/>
        <w:numPr>
          <w:ilvl w:val="0"/>
          <w:numId w:val="35"/>
        </w:numPr>
        <w:tabs>
          <w:tab w:val="left" w:pos="840"/>
        </w:tabs>
        <w:spacing w:before="179" w:line="247" w:lineRule="auto"/>
        <w:ind w:right="351"/>
        <w:jc w:val="both"/>
      </w:pPr>
      <w:r>
        <w:t>Setback en</w:t>
      </w:r>
      <w:r>
        <w:t>croachments. Open or enclosed fire escapes, terraces, and unenclosed stairways may project into a side or rear yard not more than four feet; provided that they are not closer than three feet to any lot line.</w:t>
      </w:r>
    </w:p>
    <w:p w14:paraId="0277A239" w14:textId="77777777" w:rsidR="00961446" w:rsidRDefault="009765C9">
      <w:pPr>
        <w:pStyle w:val="ListParagraph"/>
        <w:numPr>
          <w:ilvl w:val="0"/>
          <w:numId w:val="35"/>
        </w:numPr>
        <w:tabs>
          <w:tab w:val="left" w:pos="840"/>
        </w:tabs>
        <w:spacing w:before="178" w:line="247" w:lineRule="auto"/>
        <w:ind w:right="356"/>
        <w:jc w:val="both"/>
      </w:pPr>
      <w:r>
        <w:t>Height regulations. When multiple ratios apply t</w:t>
      </w:r>
      <w:r>
        <w:t>o a property, the City shall limit the building height to</w:t>
      </w:r>
      <w:r>
        <w:rPr>
          <w:spacing w:val="-7"/>
        </w:rPr>
        <w:t xml:space="preserve"> </w:t>
      </w:r>
      <w:r>
        <w:t>the</w:t>
      </w:r>
      <w:r>
        <w:rPr>
          <w:spacing w:val="-7"/>
        </w:rPr>
        <w:t xml:space="preserve"> </w:t>
      </w:r>
      <w:r>
        <w:t>lowest</w:t>
      </w:r>
      <w:r>
        <w:rPr>
          <w:spacing w:val="-7"/>
        </w:rPr>
        <w:t xml:space="preserve"> </w:t>
      </w:r>
      <w:r>
        <w:t>height</w:t>
      </w:r>
      <w:r>
        <w:rPr>
          <w:spacing w:val="-7"/>
        </w:rPr>
        <w:t xml:space="preserve"> </w:t>
      </w:r>
      <w:r>
        <w:t>at</w:t>
      </w:r>
      <w:r>
        <w:rPr>
          <w:spacing w:val="-7"/>
        </w:rPr>
        <w:t xml:space="preserve"> </w:t>
      </w:r>
      <w:r>
        <w:t>any</w:t>
      </w:r>
      <w:r>
        <w:rPr>
          <w:spacing w:val="-7"/>
        </w:rPr>
        <w:t xml:space="preserve"> </w:t>
      </w:r>
      <w:r>
        <w:t>given</w:t>
      </w:r>
      <w:r>
        <w:rPr>
          <w:spacing w:val="-7"/>
        </w:rPr>
        <w:t xml:space="preserve"> </w:t>
      </w:r>
      <w:r>
        <w:t>point</w:t>
      </w:r>
      <w:r>
        <w:rPr>
          <w:spacing w:val="-7"/>
        </w:rPr>
        <w:t xml:space="preserve"> </w:t>
      </w:r>
      <w:r>
        <w:t>on</w:t>
      </w:r>
      <w:r>
        <w:rPr>
          <w:spacing w:val="-7"/>
        </w:rPr>
        <w:t xml:space="preserve"> </w:t>
      </w:r>
      <w:r>
        <w:t>the</w:t>
      </w:r>
      <w:r>
        <w:rPr>
          <w:spacing w:val="-7"/>
        </w:rPr>
        <w:t xml:space="preserve"> </w:t>
      </w:r>
      <w:r>
        <w:t>property</w:t>
      </w:r>
      <w:r>
        <w:rPr>
          <w:spacing w:val="-7"/>
        </w:rPr>
        <w:t xml:space="preserve"> </w:t>
      </w:r>
      <w:r>
        <w:t>for</w:t>
      </w:r>
      <w:r>
        <w:rPr>
          <w:spacing w:val="-7"/>
        </w:rPr>
        <w:t xml:space="preserve"> </w:t>
      </w:r>
      <w:r>
        <w:t>the</w:t>
      </w:r>
      <w:r>
        <w:rPr>
          <w:spacing w:val="-7"/>
        </w:rPr>
        <w:t xml:space="preserve"> </w:t>
      </w:r>
      <w:r>
        <w:t>given</w:t>
      </w:r>
      <w:r>
        <w:rPr>
          <w:spacing w:val="-7"/>
        </w:rPr>
        <w:t xml:space="preserve"> </w:t>
      </w:r>
      <w:r>
        <w:t>ratios.</w:t>
      </w:r>
      <w:r>
        <w:rPr>
          <w:spacing w:val="-7"/>
        </w:rPr>
        <w:t xml:space="preserve"> </w:t>
      </w:r>
      <w:r>
        <w:t>All</w:t>
      </w:r>
      <w:r>
        <w:rPr>
          <w:spacing w:val="-7"/>
        </w:rPr>
        <w:t xml:space="preserve"> </w:t>
      </w:r>
      <w:r>
        <w:t>buildings</w:t>
      </w:r>
      <w:r>
        <w:rPr>
          <w:spacing w:val="-7"/>
        </w:rPr>
        <w:t xml:space="preserve"> </w:t>
      </w:r>
      <w:r>
        <w:t>may</w:t>
      </w:r>
      <w:r>
        <w:rPr>
          <w:spacing w:val="-7"/>
        </w:rPr>
        <w:t xml:space="preserve"> </w:t>
      </w:r>
      <w:r>
        <w:t>increase in height by one foot for every foot into the property perpendicular to the property line.</w:t>
      </w:r>
    </w:p>
    <w:p w14:paraId="42970DFF" w14:textId="77777777" w:rsidR="00961446" w:rsidRDefault="00961446">
      <w:pPr>
        <w:pStyle w:val="BodyText"/>
        <w:spacing w:before="9"/>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961446" w14:paraId="0F6C45F1" w14:textId="77777777">
        <w:trPr>
          <w:trHeight w:val="365"/>
        </w:trPr>
        <w:tc>
          <w:tcPr>
            <w:tcW w:w="9360" w:type="dxa"/>
            <w:gridSpan w:val="5"/>
            <w:tcBorders>
              <w:bottom w:val="single" w:sz="6" w:space="0" w:color="DFDFDF"/>
            </w:tcBorders>
            <w:shd w:val="clear" w:color="auto" w:fill="D6D6D6"/>
          </w:tcPr>
          <w:p w14:paraId="3800BD55" w14:textId="77777777" w:rsidR="00961446" w:rsidRDefault="009765C9">
            <w:pPr>
              <w:pStyle w:val="TableParagraph"/>
              <w:ind w:left="46" w:right="3"/>
              <w:rPr>
                <w:b/>
                <w:sz w:val="20"/>
              </w:rPr>
            </w:pPr>
            <w:r>
              <w:rPr>
                <w:b/>
                <w:sz w:val="20"/>
              </w:rPr>
              <w:t>Table</w:t>
            </w:r>
            <w:r>
              <w:rPr>
                <w:b/>
                <w:spacing w:val="-5"/>
                <w:sz w:val="20"/>
              </w:rPr>
              <w:t xml:space="preserve"> </w:t>
            </w:r>
            <w:r>
              <w:rPr>
                <w:b/>
                <w:sz w:val="20"/>
              </w:rPr>
              <w:t>II-3:</w:t>
            </w:r>
            <w:r>
              <w:rPr>
                <w:b/>
                <w:spacing w:val="-1"/>
                <w:sz w:val="20"/>
              </w:rPr>
              <w:t xml:space="preserve"> </w:t>
            </w:r>
            <w:r>
              <w:rPr>
                <w:b/>
                <w:sz w:val="20"/>
              </w:rPr>
              <w:t>Height</w:t>
            </w:r>
            <w:r>
              <w:rPr>
                <w:b/>
                <w:spacing w:val="-1"/>
                <w:sz w:val="20"/>
              </w:rPr>
              <w:t xml:space="preserve"> </w:t>
            </w:r>
            <w:r>
              <w:rPr>
                <w:b/>
                <w:spacing w:val="-2"/>
                <w:sz w:val="20"/>
              </w:rPr>
              <w:t>Regulations</w:t>
            </w:r>
          </w:p>
        </w:tc>
      </w:tr>
      <w:tr w:rsidR="00961446" w14:paraId="40D7A2A9" w14:textId="77777777">
        <w:trPr>
          <w:trHeight w:val="625"/>
        </w:trPr>
        <w:tc>
          <w:tcPr>
            <w:tcW w:w="1872" w:type="dxa"/>
            <w:tcBorders>
              <w:top w:val="single" w:sz="6" w:space="0" w:color="DFDFDF"/>
              <w:bottom w:val="single" w:sz="6" w:space="0" w:color="DFDFDF"/>
              <w:right w:val="single" w:sz="6" w:space="0" w:color="DFDFDF"/>
            </w:tcBorders>
            <w:shd w:val="clear" w:color="auto" w:fill="D6D6D6"/>
          </w:tcPr>
          <w:p w14:paraId="47C3DCC8" w14:textId="77777777" w:rsidR="00961446" w:rsidRDefault="00961446">
            <w:pPr>
              <w:pStyle w:val="TableParagraph"/>
              <w:spacing w:before="85"/>
              <w:ind w:left="0"/>
              <w:jc w:val="left"/>
              <w:rPr>
                <w:sz w:val="20"/>
              </w:rPr>
            </w:pPr>
          </w:p>
          <w:p w14:paraId="3FF9C145" w14:textId="77777777" w:rsidR="00961446" w:rsidRDefault="009765C9">
            <w:pPr>
              <w:pStyle w:val="TableParagraph"/>
              <w:spacing w:before="0"/>
              <w:ind w:left="75"/>
              <w:jc w:val="left"/>
              <w:rPr>
                <w:b/>
                <w:sz w:val="20"/>
              </w:rPr>
            </w:pPr>
            <w:r>
              <w:rPr>
                <w:b/>
                <w:sz w:val="20"/>
              </w:rPr>
              <w:t xml:space="preserve">Right-of-Way </w:t>
            </w:r>
            <w:r>
              <w:rPr>
                <w:b/>
                <w:spacing w:val="-4"/>
                <w:sz w:val="20"/>
              </w:rPr>
              <w:t>Type</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6B783B05" w14:textId="77777777" w:rsidR="00961446" w:rsidRDefault="009765C9">
            <w:pPr>
              <w:pStyle w:val="TableParagraph"/>
              <w:spacing w:line="271" w:lineRule="auto"/>
              <w:ind w:left="654" w:right="121" w:hanging="498"/>
              <w:jc w:val="left"/>
              <w:rPr>
                <w:b/>
                <w:sz w:val="20"/>
              </w:rPr>
            </w:pPr>
            <w:r>
              <w:rPr>
                <w:b/>
                <w:sz w:val="20"/>
              </w:rPr>
              <w:t>Principal</w:t>
            </w:r>
            <w:r>
              <w:rPr>
                <w:b/>
                <w:spacing w:val="-13"/>
                <w:sz w:val="20"/>
              </w:rPr>
              <w:t xml:space="preserve"> </w:t>
            </w:r>
            <w:r>
              <w:rPr>
                <w:b/>
                <w:sz w:val="20"/>
              </w:rPr>
              <w:t xml:space="preserve">Building </w:t>
            </w:r>
            <w:r>
              <w:rPr>
                <w:b/>
                <w:spacing w:val="-2"/>
                <w:sz w:val="20"/>
              </w:rPr>
              <w:t>Height</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7E7D2F8A" w14:textId="77777777" w:rsidR="00961446" w:rsidRDefault="009765C9">
            <w:pPr>
              <w:pStyle w:val="TableParagraph"/>
              <w:spacing w:line="271" w:lineRule="auto"/>
              <w:ind w:left="654" w:right="88" w:hanging="531"/>
              <w:jc w:val="left"/>
              <w:rPr>
                <w:b/>
                <w:sz w:val="20"/>
              </w:rPr>
            </w:pPr>
            <w:r>
              <w:rPr>
                <w:b/>
                <w:sz w:val="20"/>
              </w:rPr>
              <w:t>Accessory</w:t>
            </w:r>
            <w:r>
              <w:rPr>
                <w:b/>
                <w:spacing w:val="-13"/>
                <w:sz w:val="20"/>
              </w:rPr>
              <w:t xml:space="preserve"> </w:t>
            </w:r>
            <w:r>
              <w:rPr>
                <w:b/>
                <w:sz w:val="20"/>
              </w:rPr>
              <w:t xml:space="preserve">Building </w:t>
            </w:r>
            <w:r>
              <w:rPr>
                <w:b/>
                <w:spacing w:val="-2"/>
                <w:sz w:val="20"/>
              </w:rPr>
              <w:t>Height</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2395C3BC" w14:textId="77777777" w:rsidR="00961446" w:rsidRDefault="009765C9">
            <w:pPr>
              <w:pStyle w:val="TableParagraph"/>
              <w:spacing w:line="271" w:lineRule="auto"/>
              <w:ind w:left="671" w:right="121" w:hanging="317"/>
              <w:jc w:val="left"/>
              <w:rPr>
                <w:b/>
                <w:sz w:val="20"/>
              </w:rPr>
            </w:pPr>
            <w:r>
              <w:rPr>
                <w:b/>
                <w:spacing w:val="-2"/>
                <w:sz w:val="20"/>
              </w:rPr>
              <w:t>Right-of-Way Width</w:t>
            </w:r>
          </w:p>
        </w:tc>
        <w:tc>
          <w:tcPr>
            <w:tcW w:w="1872" w:type="dxa"/>
            <w:tcBorders>
              <w:top w:val="single" w:sz="6" w:space="0" w:color="DFDFDF"/>
              <w:left w:val="single" w:sz="6" w:space="0" w:color="DFDFDF"/>
              <w:bottom w:val="single" w:sz="6" w:space="0" w:color="DFDFDF"/>
            </w:tcBorders>
            <w:shd w:val="clear" w:color="auto" w:fill="D6D6D6"/>
          </w:tcPr>
          <w:p w14:paraId="4382CDDA" w14:textId="77777777" w:rsidR="00961446" w:rsidRDefault="00961446">
            <w:pPr>
              <w:pStyle w:val="TableParagraph"/>
              <w:spacing w:before="85"/>
              <w:ind w:left="0"/>
              <w:jc w:val="left"/>
              <w:rPr>
                <w:sz w:val="20"/>
              </w:rPr>
            </w:pPr>
          </w:p>
          <w:p w14:paraId="0C1FF3C6" w14:textId="77777777" w:rsidR="00961446" w:rsidRDefault="009765C9">
            <w:pPr>
              <w:pStyle w:val="TableParagraph"/>
              <w:spacing w:before="0"/>
              <w:ind w:left="75"/>
              <w:jc w:val="left"/>
              <w:rPr>
                <w:b/>
                <w:sz w:val="20"/>
              </w:rPr>
            </w:pPr>
            <w:r>
              <w:rPr>
                <w:b/>
                <w:spacing w:val="-2"/>
                <w:sz w:val="20"/>
              </w:rPr>
              <w:t>Example</w:t>
            </w:r>
          </w:p>
        </w:tc>
      </w:tr>
      <w:tr w:rsidR="00961446" w14:paraId="0214208E" w14:textId="77777777">
        <w:trPr>
          <w:trHeight w:val="1405"/>
        </w:trPr>
        <w:tc>
          <w:tcPr>
            <w:tcW w:w="1872" w:type="dxa"/>
            <w:tcBorders>
              <w:top w:val="single" w:sz="6" w:space="0" w:color="DFDFDF"/>
              <w:bottom w:val="single" w:sz="6" w:space="0" w:color="DFDFDF"/>
              <w:right w:val="single" w:sz="6" w:space="0" w:color="DFDFDF"/>
            </w:tcBorders>
          </w:tcPr>
          <w:p w14:paraId="2B87FBEC" w14:textId="77777777" w:rsidR="00961446" w:rsidRDefault="009765C9">
            <w:pPr>
              <w:pStyle w:val="TableParagraph"/>
              <w:ind w:left="75"/>
              <w:jc w:val="left"/>
              <w:rPr>
                <w:sz w:val="20"/>
              </w:rPr>
            </w:pPr>
            <w:r>
              <w:rPr>
                <w:sz w:val="20"/>
              </w:rPr>
              <w:t xml:space="preserve">Major </w:t>
            </w:r>
            <w:r>
              <w:rPr>
                <w:spacing w:val="-2"/>
                <w:sz w:val="20"/>
              </w:rPr>
              <w:t>Arterial</w:t>
            </w:r>
          </w:p>
        </w:tc>
        <w:tc>
          <w:tcPr>
            <w:tcW w:w="1872" w:type="dxa"/>
            <w:tcBorders>
              <w:top w:val="single" w:sz="6" w:space="0" w:color="DFDFDF"/>
              <w:left w:val="single" w:sz="6" w:space="0" w:color="DFDFDF"/>
              <w:bottom w:val="single" w:sz="6" w:space="0" w:color="DFDFDF"/>
              <w:right w:val="single" w:sz="6" w:space="0" w:color="DFDFDF"/>
            </w:tcBorders>
          </w:tcPr>
          <w:p w14:paraId="1AD84E00"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bottom w:val="single" w:sz="6" w:space="0" w:color="DFDFDF"/>
              <w:right w:val="single" w:sz="6" w:space="0" w:color="DFDFDF"/>
            </w:tcBorders>
          </w:tcPr>
          <w:p w14:paraId="7735117D" w14:textId="77777777" w:rsidR="00961446" w:rsidRDefault="009765C9">
            <w:pPr>
              <w:pStyle w:val="TableParagraph"/>
              <w:rPr>
                <w:sz w:val="20"/>
              </w:rPr>
            </w:pPr>
            <w:r>
              <w:rPr>
                <w:spacing w:val="-5"/>
                <w:sz w:val="20"/>
              </w:rPr>
              <w:t>0.3</w:t>
            </w:r>
          </w:p>
        </w:tc>
        <w:tc>
          <w:tcPr>
            <w:tcW w:w="1872" w:type="dxa"/>
            <w:tcBorders>
              <w:top w:val="single" w:sz="6" w:space="0" w:color="DFDFDF"/>
              <w:left w:val="single" w:sz="6" w:space="0" w:color="DFDFDF"/>
              <w:bottom w:val="single" w:sz="6" w:space="0" w:color="DFDFDF"/>
              <w:right w:val="single" w:sz="6" w:space="0" w:color="DFDFDF"/>
            </w:tcBorders>
          </w:tcPr>
          <w:p w14:paraId="49ECF127"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bottom w:val="single" w:sz="6" w:space="0" w:color="DFDFDF"/>
            </w:tcBorders>
          </w:tcPr>
          <w:p w14:paraId="21EC520A" w14:textId="77777777" w:rsidR="00961446" w:rsidRDefault="009765C9">
            <w:pPr>
              <w:pStyle w:val="TableParagraph"/>
              <w:spacing w:line="271" w:lineRule="auto"/>
              <w:ind w:left="75" w:right="357"/>
              <w:jc w:val="left"/>
              <w:rPr>
                <w:sz w:val="20"/>
              </w:rPr>
            </w:pPr>
            <w:r>
              <w:rPr>
                <w:sz w:val="20"/>
              </w:rPr>
              <w:t>120-foot height allowance at property line: 120-foot</w:t>
            </w:r>
            <w:r>
              <w:rPr>
                <w:spacing w:val="-13"/>
                <w:sz w:val="20"/>
              </w:rPr>
              <w:t xml:space="preserve"> </w:t>
            </w:r>
            <w:r>
              <w:rPr>
                <w:sz w:val="20"/>
              </w:rPr>
              <w:t>right-of-</w:t>
            </w:r>
            <w:r>
              <w:rPr>
                <w:spacing w:val="-4"/>
                <w:sz w:val="20"/>
              </w:rPr>
              <w:t>way</w:t>
            </w:r>
          </w:p>
        </w:tc>
      </w:tr>
      <w:tr w:rsidR="00961446" w14:paraId="4AD4B770" w14:textId="77777777">
        <w:trPr>
          <w:trHeight w:val="1405"/>
        </w:trPr>
        <w:tc>
          <w:tcPr>
            <w:tcW w:w="1872" w:type="dxa"/>
            <w:tcBorders>
              <w:top w:val="single" w:sz="6" w:space="0" w:color="DFDFDF"/>
              <w:bottom w:val="single" w:sz="6" w:space="0" w:color="DFDFDF"/>
              <w:right w:val="single" w:sz="6" w:space="0" w:color="DFDFDF"/>
            </w:tcBorders>
          </w:tcPr>
          <w:p w14:paraId="59318FAC" w14:textId="77777777" w:rsidR="00961446" w:rsidRDefault="009765C9">
            <w:pPr>
              <w:pStyle w:val="TableParagraph"/>
              <w:ind w:left="75"/>
              <w:jc w:val="left"/>
              <w:rPr>
                <w:sz w:val="20"/>
              </w:rPr>
            </w:pPr>
            <w:r>
              <w:rPr>
                <w:sz w:val="20"/>
              </w:rPr>
              <w:t xml:space="preserve">Minor </w:t>
            </w:r>
            <w:r>
              <w:rPr>
                <w:spacing w:val="-2"/>
                <w:sz w:val="20"/>
              </w:rPr>
              <w:t>Arterial</w:t>
            </w:r>
          </w:p>
        </w:tc>
        <w:tc>
          <w:tcPr>
            <w:tcW w:w="1872" w:type="dxa"/>
            <w:tcBorders>
              <w:top w:val="single" w:sz="6" w:space="0" w:color="DFDFDF"/>
              <w:left w:val="single" w:sz="6" w:space="0" w:color="DFDFDF"/>
              <w:bottom w:val="single" w:sz="6" w:space="0" w:color="DFDFDF"/>
              <w:right w:val="single" w:sz="6" w:space="0" w:color="DFDFDF"/>
            </w:tcBorders>
          </w:tcPr>
          <w:p w14:paraId="5D619A25" w14:textId="77777777" w:rsidR="00961446" w:rsidRDefault="009765C9">
            <w:pPr>
              <w:pStyle w:val="TableParagraph"/>
              <w:rPr>
                <w:sz w:val="20"/>
              </w:rPr>
            </w:pPr>
            <w:r>
              <w:rPr>
                <w:spacing w:val="-5"/>
                <w:sz w:val="20"/>
              </w:rPr>
              <w:t>0.7</w:t>
            </w:r>
          </w:p>
        </w:tc>
        <w:tc>
          <w:tcPr>
            <w:tcW w:w="1872" w:type="dxa"/>
            <w:tcBorders>
              <w:top w:val="single" w:sz="6" w:space="0" w:color="DFDFDF"/>
              <w:left w:val="single" w:sz="6" w:space="0" w:color="DFDFDF"/>
              <w:bottom w:val="single" w:sz="6" w:space="0" w:color="DFDFDF"/>
              <w:right w:val="single" w:sz="6" w:space="0" w:color="DFDFDF"/>
            </w:tcBorders>
          </w:tcPr>
          <w:p w14:paraId="04635410" w14:textId="77777777" w:rsidR="00961446" w:rsidRDefault="009765C9">
            <w:pPr>
              <w:pStyle w:val="TableParagraph"/>
              <w:rPr>
                <w:sz w:val="20"/>
              </w:rPr>
            </w:pPr>
            <w:r>
              <w:rPr>
                <w:spacing w:val="-5"/>
                <w:sz w:val="20"/>
              </w:rPr>
              <w:t>0.3</w:t>
            </w:r>
          </w:p>
        </w:tc>
        <w:tc>
          <w:tcPr>
            <w:tcW w:w="1872" w:type="dxa"/>
            <w:tcBorders>
              <w:top w:val="single" w:sz="6" w:space="0" w:color="DFDFDF"/>
              <w:left w:val="single" w:sz="6" w:space="0" w:color="DFDFDF"/>
              <w:bottom w:val="single" w:sz="6" w:space="0" w:color="DFDFDF"/>
              <w:right w:val="single" w:sz="6" w:space="0" w:color="DFDFDF"/>
            </w:tcBorders>
          </w:tcPr>
          <w:p w14:paraId="719C9C63"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bottom w:val="single" w:sz="6" w:space="0" w:color="DFDFDF"/>
            </w:tcBorders>
          </w:tcPr>
          <w:p w14:paraId="2028731C" w14:textId="77777777" w:rsidR="00961446" w:rsidRDefault="009765C9">
            <w:pPr>
              <w:pStyle w:val="TableParagraph"/>
              <w:spacing w:line="271" w:lineRule="auto"/>
              <w:ind w:left="75" w:right="357"/>
              <w:jc w:val="left"/>
              <w:rPr>
                <w:sz w:val="20"/>
              </w:rPr>
            </w:pPr>
            <w:r>
              <w:rPr>
                <w:sz w:val="20"/>
              </w:rPr>
              <w:t>84-foot height allowance at property line: 120-foot</w:t>
            </w:r>
            <w:r>
              <w:rPr>
                <w:spacing w:val="-13"/>
                <w:sz w:val="20"/>
              </w:rPr>
              <w:t xml:space="preserve"> </w:t>
            </w:r>
            <w:r>
              <w:rPr>
                <w:sz w:val="20"/>
              </w:rPr>
              <w:t>right-of-</w:t>
            </w:r>
            <w:r>
              <w:rPr>
                <w:spacing w:val="-4"/>
                <w:sz w:val="20"/>
              </w:rPr>
              <w:t>way</w:t>
            </w:r>
          </w:p>
        </w:tc>
      </w:tr>
      <w:tr w:rsidR="00961446" w14:paraId="7CC8DAD8" w14:textId="77777777">
        <w:trPr>
          <w:trHeight w:val="1145"/>
        </w:trPr>
        <w:tc>
          <w:tcPr>
            <w:tcW w:w="1872" w:type="dxa"/>
            <w:tcBorders>
              <w:top w:val="single" w:sz="6" w:space="0" w:color="DFDFDF"/>
              <w:bottom w:val="single" w:sz="6" w:space="0" w:color="DFDFDF"/>
              <w:right w:val="single" w:sz="6" w:space="0" w:color="DFDFDF"/>
            </w:tcBorders>
          </w:tcPr>
          <w:p w14:paraId="5D8E1B5A" w14:textId="77777777" w:rsidR="00961446" w:rsidRDefault="009765C9">
            <w:pPr>
              <w:pStyle w:val="TableParagraph"/>
              <w:ind w:left="75"/>
              <w:jc w:val="left"/>
              <w:rPr>
                <w:sz w:val="20"/>
              </w:rPr>
            </w:pPr>
            <w:r>
              <w:rPr>
                <w:spacing w:val="-2"/>
                <w:sz w:val="20"/>
              </w:rPr>
              <w:t>Collector</w:t>
            </w:r>
          </w:p>
        </w:tc>
        <w:tc>
          <w:tcPr>
            <w:tcW w:w="1872" w:type="dxa"/>
            <w:tcBorders>
              <w:top w:val="single" w:sz="6" w:space="0" w:color="DFDFDF"/>
              <w:left w:val="single" w:sz="6" w:space="0" w:color="DFDFDF"/>
              <w:bottom w:val="single" w:sz="6" w:space="0" w:color="DFDFDF"/>
              <w:right w:val="single" w:sz="6" w:space="0" w:color="DFDFDF"/>
            </w:tcBorders>
          </w:tcPr>
          <w:p w14:paraId="2FBC3977" w14:textId="77777777" w:rsidR="00961446" w:rsidRDefault="009765C9">
            <w:pPr>
              <w:pStyle w:val="TableParagraph"/>
              <w:rPr>
                <w:sz w:val="20"/>
              </w:rPr>
            </w:pPr>
            <w:r>
              <w:rPr>
                <w:spacing w:val="-5"/>
                <w:sz w:val="20"/>
              </w:rPr>
              <w:t>0.5</w:t>
            </w:r>
          </w:p>
        </w:tc>
        <w:tc>
          <w:tcPr>
            <w:tcW w:w="1872" w:type="dxa"/>
            <w:tcBorders>
              <w:top w:val="single" w:sz="6" w:space="0" w:color="DFDFDF"/>
              <w:left w:val="single" w:sz="6" w:space="0" w:color="DFDFDF"/>
              <w:bottom w:val="single" w:sz="6" w:space="0" w:color="DFDFDF"/>
              <w:right w:val="single" w:sz="6" w:space="0" w:color="DFDFDF"/>
            </w:tcBorders>
          </w:tcPr>
          <w:p w14:paraId="62F5680A" w14:textId="77777777" w:rsidR="00961446" w:rsidRDefault="009765C9">
            <w:pPr>
              <w:pStyle w:val="TableParagraph"/>
              <w:rPr>
                <w:sz w:val="20"/>
              </w:rPr>
            </w:pPr>
            <w:r>
              <w:rPr>
                <w:spacing w:val="-4"/>
                <w:sz w:val="20"/>
              </w:rPr>
              <w:t>0.25</w:t>
            </w:r>
          </w:p>
        </w:tc>
        <w:tc>
          <w:tcPr>
            <w:tcW w:w="1872" w:type="dxa"/>
            <w:tcBorders>
              <w:top w:val="single" w:sz="6" w:space="0" w:color="DFDFDF"/>
              <w:left w:val="single" w:sz="6" w:space="0" w:color="DFDFDF"/>
              <w:bottom w:val="single" w:sz="6" w:space="0" w:color="DFDFDF"/>
              <w:right w:val="single" w:sz="6" w:space="0" w:color="DFDFDF"/>
            </w:tcBorders>
          </w:tcPr>
          <w:p w14:paraId="7BA5315A"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bottom w:val="single" w:sz="6" w:space="0" w:color="DFDFDF"/>
            </w:tcBorders>
          </w:tcPr>
          <w:p w14:paraId="0B635537" w14:textId="77777777" w:rsidR="00961446" w:rsidRDefault="009765C9">
            <w:pPr>
              <w:pStyle w:val="TableParagraph"/>
              <w:spacing w:line="271" w:lineRule="auto"/>
              <w:ind w:left="75" w:right="52"/>
              <w:jc w:val="left"/>
              <w:rPr>
                <w:sz w:val="20"/>
              </w:rPr>
            </w:pPr>
            <w:r>
              <w:rPr>
                <w:sz w:val="20"/>
              </w:rPr>
              <w:t>40-foot height allowance at</w:t>
            </w:r>
            <w:r>
              <w:rPr>
                <w:spacing w:val="40"/>
                <w:sz w:val="20"/>
              </w:rPr>
              <w:t xml:space="preserve"> </w:t>
            </w:r>
            <w:r>
              <w:rPr>
                <w:sz w:val="20"/>
              </w:rPr>
              <w:t>property</w:t>
            </w:r>
            <w:r>
              <w:rPr>
                <w:spacing w:val="-13"/>
                <w:sz w:val="20"/>
              </w:rPr>
              <w:t xml:space="preserve"> </w:t>
            </w:r>
            <w:r>
              <w:rPr>
                <w:sz w:val="20"/>
              </w:rPr>
              <w:t>line:</w:t>
            </w:r>
            <w:r>
              <w:rPr>
                <w:spacing w:val="-12"/>
                <w:sz w:val="20"/>
              </w:rPr>
              <w:t xml:space="preserve"> </w:t>
            </w:r>
            <w:r>
              <w:rPr>
                <w:sz w:val="20"/>
              </w:rPr>
              <w:t xml:space="preserve">80-foot </w:t>
            </w:r>
            <w:r>
              <w:rPr>
                <w:spacing w:val="-2"/>
                <w:sz w:val="20"/>
              </w:rPr>
              <w:t>right-of-way</w:t>
            </w:r>
          </w:p>
        </w:tc>
      </w:tr>
      <w:tr w:rsidR="00961446" w14:paraId="7F8D65B4" w14:textId="77777777">
        <w:trPr>
          <w:trHeight w:val="1145"/>
        </w:trPr>
        <w:tc>
          <w:tcPr>
            <w:tcW w:w="1872" w:type="dxa"/>
            <w:tcBorders>
              <w:top w:val="single" w:sz="6" w:space="0" w:color="DFDFDF"/>
              <w:bottom w:val="single" w:sz="6" w:space="0" w:color="DFDFDF"/>
              <w:right w:val="single" w:sz="6" w:space="0" w:color="DFDFDF"/>
            </w:tcBorders>
          </w:tcPr>
          <w:p w14:paraId="408095B1" w14:textId="77777777" w:rsidR="00961446" w:rsidRDefault="009765C9">
            <w:pPr>
              <w:pStyle w:val="TableParagraph"/>
              <w:ind w:left="75"/>
              <w:jc w:val="left"/>
              <w:rPr>
                <w:sz w:val="20"/>
              </w:rPr>
            </w:pPr>
            <w:r>
              <w:rPr>
                <w:spacing w:val="-2"/>
                <w:sz w:val="20"/>
              </w:rPr>
              <w:t>Local</w:t>
            </w:r>
          </w:p>
        </w:tc>
        <w:tc>
          <w:tcPr>
            <w:tcW w:w="1872" w:type="dxa"/>
            <w:tcBorders>
              <w:top w:val="single" w:sz="6" w:space="0" w:color="DFDFDF"/>
              <w:left w:val="single" w:sz="6" w:space="0" w:color="DFDFDF"/>
              <w:bottom w:val="single" w:sz="6" w:space="0" w:color="DFDFDF"/>
              <w:right w:val="single" w:sz="6" w:space="0" w:color="DFDFDF"/>
            </w:tcBorders>
          </w:tcPr>
          <w:p w14:paraId="1FFB7FA5" w14:textId="77777777" w:rsidR="00961446" w:rsidRDefault="009765C9">
            <w:pPr>
              <w:pStyle w:val="TableParagraph"/>
              <w:rPr>
                <w:sz w:val="20"/>
              </w:rPr>
            </w:pPr>
            <w:r>
              <w:rPr>
                <w:spacing w:val="-4"/>
                <w:sz w:val="20"/>
              </w:rPr>
              <w:t>0.33</w:t>
            </w:r>
          </w:p>
        </w:tc>
        <w:tc>
          <w:tcPr>
            <w:tcW w:w="1872" w:type="dxa"/>
            <w:tcBorders>
              <w:top w:val="single" w:sz="6" w:space="0" w:color="DFDFDF"/>
              <w:left w:val="single" w:sz="6" w:space="0" w:color="DFDFDF"/>
              <w:bottom w:val="single" w:sz="6" w:space="0" w:color="DFDFDF"/>
              <w:right w:val="single" w:sz="6" w:space="0" w:color="DFDFDF"/>
            </w:tcBorders>
          </w:tcPr>
          <w:p w14:paraId="0E5C9657" w14:textId="77777777" w:rsidR="00961446" w:rsidRDefault="009765C9">
            <w:pPr>
              <w:pStyle w:val="TableParagraph"/>
              <w:rPr>
                <w:sz w:val="20"/>
              </w:rPr>
            </w:pPr>
            <w:r>
              <w:rPr>
                <w:spacing w:val="-4"/>
                <w:sz w:val="20"/>
              </w:rPr>
              <w:t>0.15</w:t>
            </w:r>
          </w:p>
        </w:tc>
        <w:tc>
          <w:tcPr>
            <w:tcW w:w="1872" w:type="dxa"/>
            <w:tcBorders>
              <w:top w:val="single" w:sz="6" w:space="0" w:color="DFDFDF"/>
              <w:left w:val="single" w:sz="6" w:space="0" w:color="DFDFDF"/>
              <w:bottom w:val="single" w:sz="6" w:space="0" w:color="DFDFDF"/>
              <w:right w:val="single" w:sz="6" w:space="0" w:color="DFDFDF"/>
            </w:tcBorders>
          </w:tcPr>
          <w:p w14:paraId="11004054"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bottom w:val="single" w:sz="6" w:space="0" w:color="DFDFDF"/>
            </w:tcBorders>
          </w:tcPr>
          <w:p w14:paraId="51B09D3F" w14:textId="77777777" w:rsidR="00961446" w:rsidRDefault="009765C9">
            <w:pPr>
              <w:pStyle w:val="TableParagraph"/>
              <w:spacing w:line="271" w:lineRule="auto"/>
              <w:ind w:left="75" w:right="52"/>
              <w:jc w:val="left"/>
              <w:rPr>
                <w:sz w:val="20"/>
              </w:rPr>
            </w:pPr>
            <w:r>
              <w:rPr>
                <w:sz w:val="20"/>
              </w:rPr>
              <w:t>22-foot height allowance at</w:t>
            </w:r>
            <w:r>
              <w:rPr>
                <w:spacing w:val="40"/>
                <w:sz w:val="20"/>
              </w:rPr>
              <w:t xml:space="preserve"> </w:t>
            </w:r>
            <w:r>
              <w:rPr>
                <w:sz w:val="20"/>
              </w:rPr>
              <w:t>property</w:t>
            </w:r>
            <w:r>
              <w:rPr>
                <w:spacing w:val="-13"/>
                <w:sz w:val="20"/>
              </w:rPr>
              <w:t xml:space="preserve"> </w:t>
            </w:r>
            <w:r>
              <w:rPr>
                <w:sz w:val="20"/>
              </w:rPr>
              <w:t>line:</w:t>
            </w:r>
            <w:r>
              <w:rPr>
                <w:spacing w:val="-12"/>
                <w:sz w:val="20"/>
              </w:rPr>
              <w:t xml:space="preserve"> </w:t>
            </w:r>
            <w:r>
              <w:rPr>
                <w:sz w:val="20"/>
              </w:rPr>
              <w:t xml:space="preserve">66-foot </w:t>
            </w:r>
            <w:r>
              <w:rPr>
                <w:spacing w:val="-2"/>
                <w:sz w:val="20"/>
              </w:rPr>
              <w:t>right-of-way</w:t>
            </w:r>
          </w:p>
        </w:tc>
      </w:tr>
      <w:tr w:rsidR="00961446" w14:paraId="204B797F" w14:textId="77777777">
        <w:trPr>
          <w:trHeight w:val="1145"/>
        </w:trPr>
        <w:tc>
          <w:tcPr>
            <w:tcW w:w="1872" w:type="dxa"/>
            <w:tcBorders>
              <w:top w:val="single" w:sz="6" w:space="0" w:color="DFDFDF"/>
              <w:right w:val="single" w:sz="6" w:space="0" w:color="DFDFDF"/>
            </w:tcBorders>
          </w:tcPr>
          <w:p w14:paraId="6E83B934" w14:textId="77777777" w:rsidR="00961446" w:rsidRDefault="009765C9">
            <w:pPr>
              <w:pStyle w:val="TableParagraph"/>
              <w:spacing w:line="271" w:lineRule="auto"/>
              <w:ind w:left="75" w:right="213"/>
              <w:jc w:val="left"/>
              <w:rPr>
                <w:sz w:val="20"/>
              </w:rPr>
            </w:pPr>
            <w:r>
              <w:rPr>
                <w:sz w:val="20"/>
              </w:rPr>
              <w:t>Alleys, pedestrian connections, and multi-use</w:t>
            </w:r>
            <w:r>
              <w:rPr>
                <w:spacing w:val="-13"/>
                <w:sz w:val="20"/>
              </w:rPr>
              <w:t xml:space="preserve"> </w:t>
            </w:r>
            <w:r>
              <w:rPr>
                <w:sz w:val="20"/>
              </w:rPr>
              <w:t>pathways</w:t>
            </w:r>
          </w:p>
        </w:tc>
        <w:tc>
          <w:tcPr>
            <w:tcW w:w="1872" w:type="dxa"/>
            <w:tcBorders>
              <w:top w:val="single" w:sz="6" w:space="0" w:color="DFDFDF"/>
              <w:left w:val="single" w:sz="6" w:space="0" w:color="DFDFDF"/>
              <w:right w:val="single" w:sz="6" w:space="0" w:color="DFDFDF"/>
            </w:tcBorders>
          </w:tcPr>
          <w:p w14:paraId="4E64E1D2"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right w:val="single" w:sz="6" w:space="0" w:color="DFDFDF"/>
            </w:tcBorders>
          </w:tcPr>
          <w:p w14:paraId="0F381EB7"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right w:val="single" w:sz="6" w:space="0" w:color="DFDFDF"/>
            </w:tcBorders>
          </w:tcPr>
          <w:p w14:paraId="76FF1BC2" w14:textId="77777777" w:rsidR="00961446" w:rsidRDefault="009765C9">
            <w:pPr>
              <w:pStyle w:val="TableParagraph"/>
              <w:rPr>
                <w:sz w:val="20"/>
              </w:rPr>
            </w:pPr>
            <w:r>
              <w:rPr>
                <w:spacing w:val="-10"/>
                <w:sz w:val="20"/>
              </w:rPr>
              <w:t>1</w:t>
            </w:r>
          </w:p>
        </w:tc>
        <w:tc>
          <w:tcPr>
            <w:tcW w:w="1872" w:type="dxa"/>
            <w:tcBorders>
              <w:top w:val="single" w:sz="6" w:space="0" w:color="DFDFDF"/>
              <w:left w:val="single" w:sz="6" w:space="0" w:color="DFDFDF"/>
            </w:tcBorders>
          </w:tcPr>
          <w:p w14:paraId="33D8D40B" w14:textId="77777777" w:rsidR="00961446" w:rsidRDefault="009765C9">
            <w:pPr>
              <w:pStyle w:val="TableParagraph"/>
              <w:spacing w:line="271" w:lineRule="auto"/>
              <w:ind w:left="75" w:right="52"/>
              <w:jc w:val="left"/>
              <w:rPr>
                <w:sz w:val="20"/>
              </w:rPr>
            </w:pPr>
            <w:r>
              <w:rPr>
                <w:sz w:val="20"/>
              </w:rPr>
              <w:t>20-foot height allowance at</w:t>
            </w:r>
            <w:r>
              <w:rPr>
                <w:spacing w:val="40"/>
                <w:sz w:val="20"/>
              </w:rPr>
              <w:t xml:space="preserve"> </w:t>
            </w:r>
            <w:r>
              <w:rPr>
                <w:sz w:val="20"/>
              </w:rPr>
              <w:t>property</w:t>
            </w:r>
            <w:r>
              <w:rPr>
                <w:spacing w:val="-13"/>
                <w:sz w:val="20"/>
              </w:rPr>
              <w:t xml:space="preserve"> </w:t>
            </w:r>
            <w:r>
              <w:rPr>
                <w:sz w:val="20"/>
              </w:rPr>
              <w:t>line:</w:t>
            </w:r>
            <w:r>
              <w:rPr>
                <w:spacing w:val="-12"/>
                <w:sz w:val="20"/>
              </w:rPr>
              <w:t xml:space="preserve"> </w:t>
            </w:r>
            <w:r>
              <w:rPr>
                <w:sz w:val="20"/>
              </w:rPr>
              <w:t xml:space="preserve">20-foot </w:t>
            </w:r>
            <w:r>
              <w:rPr>
                <w:spacing w:val="-2"/>
                <w:sz w:val="20"/>
              </w:rPr>
              <w:t>right-of-way</w:t>
            </w:r>
          </w:p>
        </w:tc>
      </w:tr>
    </w:tbl>
    <w:p w14:paraId="0A80CC44" w14:textId="77777777" w:rsidR="00961446" w:rsidRDefault="00961446">
      <w:pPr>
        <w:pStyle w:val="BodyText"/>
        <w:spacing w:before="30"/>
      </w:pPr>
    </w:p>
    <w:p w14:paraId="0A28F8FD" w14:textId="77777777" w:rsidR="00961446" w:rsidRDefault="009765C9">
      <w:pPr>
        <w:pStyle w:val="Heading1"/>
        <w:spacing w:before="1"/>
        <w:ind w:left="481" w:right="1"/>
        <w:jc w:val="center"/>
      </w:pPr>
      <w:r>
        <w:t>Figure</w:t>
      </w:r>
      <w:r>
        <w:rPr>
          <w:spacing w:val="-5"/>
        </w:rPr>
        <w:t xml:space="preserve"> </w:t>
      </w:r>
      <w:r>
        <w:t>II-1:</w:t>
      </w:r>
      <w:r>
        <w:rPr>
          <w:spacing w:val="-3"/>
        </w:rPr>
        <w:t xml:space="preserve"> </w:t>
      </w:r>
      <w:r>
        <w:t>Height</w:t>
      </w:r>
      <w:r>
        <w:rPr>
          <w:spacing w:val="-4"/>
        </w:rPr>
        <w:t xml:space="preserve"> </w:t>
      </w:r>
      <w:r>
        <w:t>Regulation</w:t>
      </w:r>
      <w:r>
        <w:rPr>
          <w:spacing w:val="-1"/>
        </w:rPr>
        <w:t xml:space="preserve"> </w:t>
      </w:r>
      <w:r>
        <w:rPr>
          <w:spacing w:val="-2"/>
        </w:rPr>
        <w:t>Diagram</w:t>
      </w:r>
    </w:p>
    <w:p w14:paraId="60E4C2CC" w14:textId="77777777" w:rsidR="00961446" w:rsidRDefault="009765C9">
      <w:pPr>
        <w:pStyle w:val="BodyText"/>
        <w:spacing w:before="7"/>
        <w:ind w:left="479"/>
        <w:jc w:val="center"/>
      </w:pPr>
      <w:r>
        <w:t xml:space="preserve">[Provided by </w:t>
      </w:r>
      <w:r>
        <w:rPr>
          <w:spacing w:val="-2"/>
        </w:rPr>
        <w:t>City]</w:t>
      </w:r>
    </w:p>
    <w:p w14:paraId="4311F17D" w14:textId="77777777" w:rsidR="00961446" w:rsidRDefault="009765C9">
      <w:pPr>
        <w:pStyle w:val="ListParagraph"/>
        <w:numPr>
          <w:ilvl w:val="1"/>
          <w:numId w:val="35"/>
        </w:numPr>
        <w:tabs>
          <w:tab w:val="left" w:pos="1320"/>
        </w:tabs>
        <w:spacing w:before="247" w:line="247" w:lineRule="auto"/>
        <w:ind w:right="352"/>
        <w:jc w:val="both"/>
      </w:pPr>
      <w:r>
        <w:t>Accessory</w:t>
      </w:r>
      <w:r>
        <w:rPr>
          <w:spacing w:val="-11"/>
        </w:rPr>
        <w:t xml:space="preserve"> </w:t>
      </w:r>
      <w:r>
        <w:t>building</w:t>
      </w:r>
      <w:r>
        <w:rPr>
          <w:spacing w:val="-11"/>
        </w:rPr>
        <w:t xml:space="preserve"> </w:t>
      </w:r>
      <w:r>
        <w:t>height</w:t>
      </w:r>
      <w:r>
        <w:rPr>
          <w:spacing w:val="-11"/>
        </w:rPr>
        <w:t xml:space="preserve"> </w:t>
      </w:r>
      <w:r>
        <w:t>limitations.</w:t>
      </w:r>
      <w:r>
        <w:rPr>
          <w:spacing w:val="-10"/>
        </w:rPr>
        <w:t xml:space="preserve"> </w:t>
      </w:r>
      <w:r>
        <w:t>No</w:t>
      </w:r>
      <w:r>
        <w:rPr>
          <w:spacing w:val="-12"/>
        </w:rPr>
        <w:t xml:space="preserve"> </w:t>
      </w:r>
      <w:r>
        <w:t>property</w:t>
      </w:r>
      <w:r>
        <w:rPr>
          <w:spacing w:val="-11"/>
        </w:rPr>
        <w:t xml:space="preserve"> </w:t>
      </w:r>
      <w:r>
        <w:t>owner</w:t>
      </w:r>
      <w:r>
        <w:rPr>
          <w:spacing w:val="-11"/>
        </w:rPr>
        <w:t xml:space="preserve"> </w:t>
      </w:r>
      <w:r>
        <w:t>may</w:t>
      </w:r>
      <w:r>
        <w:rPr>
          <w:spacing w:val="-11"/>
        </w:rPr>
        <w:t xml:space="preserve"> </w:t>
      </w:r>
      <w:r>
        <w:t>build</w:t>
      </w:r>
      <w:r>
        <w:rPr>
          <w:spacing w:val="-11"/>
        </w:rPr>
        <w:t xml:space="preserve"> </w:t>
      </w:r>
      <w:r>
        <w:t>an</w:t>
      </w:r>
      <w:r>
        <w:rPr>
          <w:spacing w:val="-12"/>
        </w:rPr>
        <w:t xml:space="preserve"> </w:t>
      </w:r>
      <w:r>
        <w:t>accessory</w:t>
      </w:r>
      <w:r>
        <w:rPr>
          <w:spacing w:val="-11"/>
        </w:rPr>
        <w:t xml:space="preserve"> </w:t>
      </w:r>
      <w:r>
        <w:t>building</w:t>
      </w:r>
      <w:r>
        <w:rPr>
          <w:spacing w:val="-11"/>
        </w:rPr>
        <w:t xml:space="preserve"> </w:t>
      </w:r>
      <w:r>
        <w:t>taller than</w:t>
      </w:r>
      <w:r>
        <w:rPr>
          <w:spacing w:val="-7"/>
        </w:rPr>
        <w:t xml:space="preserve"> </w:t>
      </w:r>
      <w:r>
        <w:t>the</w:t>
      </w:r>
      <w:r>
        <w:rPr>
          <w:spacing w:val="-7"/>
        </w:rPr>
        <w:t xml:space="preserve"> </w:t>
      </w:r>
      <w:r>
        <w:t>primary</w:t>
      </w:r>
      <w:r>
        <w:rPr>
          <w:spacing w:val="-7"/>
        </w:rPr>
        <w:t xml:space="preserve"> </w:t>
      </w:r>
      <w:r>
        <w:t>structure,</w:t>
      </w:r>
      <w:r>
        <w:rPr>
          <w:spacing w:val="-7"/>
        </w:rPr>
        <w:t xml:space="preserve"> </w:t>
      </w:r>
      <w:r>
        <w:t>24</w:t>
      </w:r>
      <w:r>
        <w:rPr>
          <w:spacing w:val="-7"/>
        </w:rPr>
        <w:t xml:space="preserve"> </w:t>
      </w:r>
      <w:r>
        <w:t>feet,</w:t>
      </w:r>
      <w:r>
        <w:rPr>
          <w:spacing w:val="-7"/>
        </w:rPr>
        <w:t xml:space="preserve"> </w:t>
      </w:r>
      <w:r>
        <w:t>or</w:t>
      </w:r>
      <w:r>
        <w:rPr>
          <w:spacing w:val="-7"/>
        </w:rPr>
        <w:t xml:space="preserve"> </w:t>
      </w:r>
      <w:r>
        <w:t>the</w:t>
      </w:r>
      <w:r>
        <w:rPr>
          <w:spacing w:val="-7"/>
        </w:rPr>
        <w:t xml:space="preserve"> </w:t>
      </w:r>
      <w:r>
        <w:t>accessory</w:t>
      </w:r>
      <w:r>
        <w:rPr>
          <w:spacing w:val="-7"/>
        </w:rPr>
        <w:t xml:space="preserve"> </w:t>
      </w:r>
      <w:r>
        <w:t>building</w:t>
      </w:r>
      <w:r>
        <w:rPr>
          <w:spacing w:val="-7"/>
        </w:rPr>
        <w:t xml:space="preserve"> </w:t>
      </w:r>
      <w:r>
        <w:t>height</w:t>
      </w:r>
      <w:r>
        <w:rPr>
          <w:spacing w:val="-7"/>
        </w:rPr>
        <w:t xml:space="preserve"> </w:t>
      </w:r>
      <w:r>
        <w:t>ratio</w:t>
      </w:r>
      <w:r>
        <w:rPr>
          <w:spacing w:val="-7"/>
        </w:rPr>
        <w:t xml:space="preserve"> </w:t>
      </w:r>
      <w:r>
        <w:t>contained</w:t>
      </w:r>
      <w:r>
        <w:rPr>
          <w:spacing w:val="-6"/>
        </w:rPr>
        <w:t xml:space="preserve"> </w:t>
      </w:r>
      <w:r>
        <w:t>within</w:t>
      </w:r>
      <w:r>
        <w:rPr>
          <w:spacing w:val="-7"/>
        </w:rPr>
        <w:t xml:space="preserve"> </w:t>
      </w:r>
      <w:r>
        <w:t>Table II-3: Height Regulations, whichever is less.</w:t>
      </w:r>
    </w:p>
    <w:p w14:paraId="226A1909" w14:textId="77777777" w:rsidR="00961446" w:rsidRDefault="009765C9">
      <w:pPr>
        <w:pStyle w:val="ListParagraph"/>
        <w:numPr>
          <w:ilvl w:val="1"/>
          <w:numId w:val="35"/>
        </w:numPr>
        <w:tabs>
          <w:tab w:val="left" w:pos="1320"/>
        </w:tabs>
        <w:spacing w:before="178" w:line="247" w:lineRule="auto"/>
        <w:ind w:right="357"/>
        <w:jc w:val="both"/>
      </w:pPr>
      <w:r>
        <w:t>Contextual building heights. If a primary structure exists on any immediately adjacent parcel, not</w:t>
      </w:r>
      <w:r>
        <w:rPr>
          <w:spacing w:val="-8"/>
        </w:rPr>
        <w:t xml:space="preserve"> </w:t>
      </w:r>
      <w:r>
        <w:t>including</w:t>
      </w:r>
      <w:r>
        <w:rPr>
          <w:spacing w:val="-7"/>
        </w:rPr>
        <w:t xml:space="preserve"> </w:t>
      </w:r>
      <w:r>
        <w:t>parcels</w:t>
      </w:r>
      <w:r>
        <w:rPr>
          <w:spacing w:val="-7"/>
        </w:rPr>
        <w:t xml:space="preserve"> </w:t>
      </w:r>
      <w:r>
        <w:t>separated</w:t>
      </w:r>
      <w:r>
        <w:rPr>
          <w:spacing w:val="-7"/>
        </w:rPr>
        <w:t xml:space="preserve"> </w:t>
      </w:r>
      <w:r>
        <w:t>by</w:t>
      </w:r>
      <w:r>
        <w:rPr>
          <w:spacing w:val="-8"/>
        </w:rPr>
        <w:t xml:space="preserve"> </w:t>
      </w:r>
      <w:r>
        <w:t>a</w:t>
      </w:r>
      <w:r>
        <w:rPr>
          <w:spacing w:val="-8"/>
        </w:rPr>
        <w:t xml:space="preserve"> </w:t>
      </w:r>
      <w:r>
        <w:t>public</w:t>
      </w:r>
      <w:r>
        <w:rPr>
          <w:spacing w:val="-7"/>
        </w:rPr>
        <w:t xml:space="preserve"> </w:t>
      </w:r>
      <w:r>
        <w:t>right-of-way,</w:t>
      </w:r>
      <w:r>
        <w:rPr>
          <w:spacing w:val="-7"/>
        </w:rPr>
        <w:t xml:space="preserve"> </w:t>
      </w:r>
      <w:r>
        <w:t>the</w:t>
      </w:r>
      <w:r>
        <w:rPr>
          <w:spacing w:val="-8"/>
        </w:rPr>
        <w:t xml:space="preserve"> </w:t>
      </w:r>
      <w:r>
        <w:t>maximum</w:t>
      </w:r>
      <w:r>
        <w:rPr>
          <w:spacing w:val="-7"/>
        </w:rPr>
        <w:t xml:space="preserve"> </w:t>
      </w:r>
      <w:r>
        <w:t>building</w:t>
      </w:r>
      <w:r>
        <w:rPr>
          <w:spacing w:val="-7"/>
        </w:rPr>
        <w:t xml:space="preserve"> </w:t>
      </w:r>
      <w:r>
        <w:t>height</w:t>
      </w:r>
      <w:r>
        <w:rPr>
          <w:spacing w:val="-7"/>
        </w:rPr>
        <w:t xml:space="preserve"> </w:t>
      </w:r>
      <w:r>
        <w:t>shall</w:t>
      </w:r>
      <w:r>
        <w:rPr>
          <w:spacing w:val="-7"/>
        </w:rPr>
        <w:t xml:space="preserve"> </w:t>
      </w:r>
      <w:r>
        <w:t>not</w:t>
      </w:r>
    </w:p>
    <w:p w14:paraId="5B4F32D4" w14:textId="77777777" w:rsidR="00961446" w:rsidRDefault="00961446">
      <w:pPr>
        <w:pStyle w:val="ListParagraph"/>
        <w:spacing w:line="247" w:lineRule="auto"/>
        <w:sectPr w:rsidR="00961446">
          <w:headerReference w:type="default" r:id="rId43"/>
          <w:footerReference w:type="default" r:id="rId44"/>
          <w:pgSz w:w="12240" w:h="15840"/>
          <w:pgMar w:top="1140" w:right="1080" w:bottom="800" w:left="1080" w:header="631" w:footer="609" w:gutter="0"/>
          <w:cols w:space="720"/>
        </w:sectPr>
      </w:pPr>
    </w:p>
    <w:p w14:paraId="085DD093" w14:textId="77777777" w:rsidR="00961446" w:rsidRDefault="00961446">
      <w:pPr>
        <w:pStyle w:val="BodyText"/>
        <w:spacing w:before="37"/>
      </w:pPr>
    </w:p>
    <w:p w14:paraId="12175DEA" w14:textId="77777777" w:rsidR="00961446" w:rsidRDefault="009765C9">
      <w:pPr>
        <w:pStyle w:val="BodyText"/>
        <w:ind w:left="1320"/>
      </w:pPr>
      <w:r>
        <w:t>exceed</w:t>
      </w:r>
      <w:r>
        <w:rPr>
          <w:spacing w:val="-1"/>
        </w:rPr>
        <w:t xml:space="preserve"> </w:t>
      </w:r>
      <w:r>
        <w:t>the</w:t>
      </w:r>
      <w:r>
        <w:rPr>
          <w:spacing w:val="-2"/>
        </w:rPr>
        <w:t xml:space="preserve"> </w:t>
      </w:r>
      <w:r>
        <w:t xml:space="preserve">following </w:t>
      </w:r>
      <w:r>
        <w:rPr>
          <w:spacing w:val="-2"/>
        </w:rPr>
        <w:t>multipliers.</w:t>
      </w:r>
    </w:p>
    <w:p w14:paraId="257A8A90" w14:textId="77777777" w:rsidR="00961446" w:rsidRDefault="00961446">
      <w:pPr>
        <w:pStyle w:val="BodyText"/>
        <w:spacing w:before="18"/>
        <w:rPr>
          <w:sz w:val="20"/>
        </w:rPr>
      </w:pPr>
    </w:p>
    <w:tbl>
      <w:tblPr>
        <w:tblW w:w="0" w:type="auto"/>
        <w:tblInd w:w="135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200"/>
        <w:gridCol w:w="4200"/>
      </w:tblGrid>
      <w:tr w:rsidR="00961446" w14:paraId="6C4C0D7F" w14:textId="77777777">
        <w:trPr>
          <w:trHeight w:val="365"/>
        </w:trPr>
        <w:tc>
          <w:tcPr>
            <w:tcW w:w="8400" w:type="dxa"/>
            <w:gridSpan w:val="2"/>
            <w:tcBorders>
              <w:bottom w:val="single" w:sz="6" w:space="0" w:color="DFDFDF"/>
            </w:tcBorders>
            <w:shd w:val="clear" w:color="auto" w:fill="D6D6D6"/>
          </w:tcPr>
          <w:p w14:paraId="692284C3" w14:textId="77777777" w:rsidR="00961446" w:rsidRDefault="009765C9">
            <w:pPr>
              <w:pStyle w:val="TableParagraph"/>
              <w:spacing w:before="44"/>
              <w:ind w:left="45" w:right="1"/>
              <w:rPr>
                <w:b/>
              </w:rPr>
            </w:pPr>
            <w:r>
              <w:rPr>
                <w:b/>
              </w:rPr>
              <w:t>Table</w:t>
            </w:r>
            <w:r>
              <w:rPr>
                <w:b/>
                <w:spacing w:val="-4"/>
              </w:rPr>
              <w:t xml:space="preserve"> </w:t>
            </w:r>
            <w:r>
              <w:rPr>
                <w:b/>
              </w:rPr>
              <w:t>II-4:</w:t>
            </w:r>
            <w:r>
              <w:rPr>
                <w:b/>
                <w:spacing w:val="-3"/>
              </w:rPr>
              <w:t xml:space="preserve"> </w:t>
            </w:r>
            <w:r>
              <w:rPr>
                <w:b/>
              </w:rPr>
              <w:t>Contextual</w:t>
            </w:r>
            <w:r>
              <w:rPr>
                <w:b/>
                <w:spacing w:val="-3"/>
              </w:rPr>
              <w:t xml:space="preserve"> </w:t>
            </w:r>
            <w:r>
              <w:rPr>
                <w:b/>
              </w:rPr>
              <w:t>Building</w:t>
            </w:r>
            <w:r>
              <w:rPr>
                <w:b/>
                <w:spacing w:val="-1"/>
              </w:rPr>
              <w:t xml:space="preserve"> </w:t>
            </w:r>
            <w:r>
              <w:rPr>
                <w:b/>
              </w:rPr>
              <w:t>Height</w:t>
            </w:r>
            <w:r>
              <w:rPr>
                <w:b/>
                <w:spacing w:val="-2"/>
              </w:rPr>
              <w:t xml:space="preserve"> Limits</w:t>
            </w:r>
          </w:p>
        </w:tc>
      </w:tr>
      <w:tr w:rsidR="00961446" w14:paraId="6748BD38" w14:textId="77777777">
        <w:trPr>
          <w:trHeight w:val="625"/>
        </w:trPr>
        <w:tc>
          <w:tcPr>
            <w:tcW w:w="4200" w:type="dxa"/>
            <w:tcBorders>
              <w:top w:val="single" w:sz="6" w:space="0" w:color="DFDFDF"/>
              <w:bottom w:val="single" w:sz="6" w:space="0" w:color="DFDFDF"/>
              <w:right w:val="single" w:sz="6" w:space="0" w:color="DFDFDF"/>
            </w:tcBorders>
            <w:shd w:val="clear" w:color="auto" w:fill="D6D6D6"/>
          </w:tcPr>
          <w:p w14:paraId="3CAEA71D" w14:textId="77777777" w:rsidR="00961446" w:rsidRDefault="00961446">
            <w:pPr>
              <w:pStyle w:val="TableParagraph"/>
              <w:spacing w:before="50"/>
              <w:ind w:left="0"/>
              <w:jc w:val="left"/>
            </w:pPr>
          </w:p>
          <w:p w14:paraId="134DE59F" w14:textId="77777777" w:rsidR="00961446" w:rsidRDefault="009765C9">
            <w:pPr>
              <w:pStyle w:val="TableParagraph"/>
              <w:spacing w:before="1"/>
              <w:ind w:left="33" w:right="4"/>
              <w:rPr>
                <w:b/>
              </w:rPr>
            </w:pPr>
            <w:r>
              <w:rPr>
                <w:b/>
              </w:rPr>
              <w:t xml:space="preserve">Adjacent </w:t>
            </w:r>
            <w:r>
              <w:rPr>
                <w:b/>
                <w:spacing w:val="-4"/>
              </w:rPr>
              <w:t>Zone</w:t>
            </w:r>
          </w:p>
        </w:tc>
        <w:tc>
          <w:tcPr>
            <w:tcW w:w="4200" w:type="dxa"/>
            <w:tcBorders>
              <w:top w:val="single" w:sz="6" w:space="0" w:color="DFDFDF"/>
              <w:left w:val="single" w:sz="6" w:space="0" w:color="DFDFDF"/>
              <w:bottom w:val="single" w:sz="6" w:space="0" w:color="DFDFDF"/>
            </w:tcBorders>
            <w:shd w:val="clear" w:color="auto" w:fill="D6D6D6"/>
          </w:tcPr>
          <w:p w14:paraId="2E6EAF53" w14:textId="77777777" w:rsidR="00961446" w:rsidRDefault="009765C9">
            <w:pPr>
              <w:pStyle w:val="TableParagraph"/>
              <w:spacing w:before="44" w:line="247" w:lineRule="auto"/>
              <w:ind w:left="1349" w:hanging="1064"/>
              <w:jc w:val="left"/>
              <w:rPr>
                <w:b/>
              </w:rPr>
            </w:pPr>
            <w:r>
              <w:rPr>
                <w:b/>
              </w:rPr>
              <w:t>Increase</w:t>
            </w:r>
            <w:r>
              <w:rPr>
                <w:b/>
                <w:spacing w:val="-9"/>
              </w:rPr>
              <w:t xml:space="preserve"> </w:t>
            </w:r>
            <w:r>
              <w:rPr>
                <w:b/>
              </w:rPr>
              <w:t>in</w:t>
            </w:r>
            <w:r>
              <w:rPr>
                <w:b/>
                <w:spacing w:val="-9"/>
              </w:rPr>
              <w:t xml:space="preserve"> </w:t>
            </w:r>
            <w:r>
              <w:rPr>
                <w:b/>
              </w:rPr>
              <w:t>Stories</w:t>
            </w:r>
            <w:r>
              <w:rPr>
                <w:b/>
                <w:spacing w:val="-9"/>
              </w:rPr>
              <w:t xml:space="preserve"> </w:t>
            </w:r>
            <w:r>
              <w:rPr>
                <w:b/>
              </w:rPr>
              <w:t>Above</w:t>
            </w:r>
            <w:r>
              <w:rPr>
                <w:b/>
                <w:spacing w:val="-9"/>
              </w:rPr>
              <w:t xml:space="preserve"> </w:t>
            </w:r>
            <w:r>
              <w:rPr>
                <w:b/>
              </w:rPr>
              <w:t>Structure</w:t>
            </w:r>
            <w:r>
              <w:rPr>
                <w:b/>
                <w:spacing w:val="-6"/>
              </w:rPr>
              <w:t xml:space="preserve"> </w:t>
            </w:r>
            <w:r>
              <w:rPr>
                <w:b/>
              </w:rPr>
              <w:t>on Adjacent Parcel</w:t>
            </w:r>
          </w:p>
        </w:tc>
      </w:tr>
      <w:tr w:rsidR="00961446" w14:paraId="5E3526A9" w14:textId="77777777">
        <w:trPr>
          <w:trHeight w:val="365"/>
        </w:trPr>
        <w:tc>
          <w:tcPr>
            <w:tcW w:w="4200" w:type="dxa"/>
            <w:tcBorders>
              <w:top w:val="single" w:sz="6" w:space="0" w:color="DFDFDF"/>
              <w:bottom w:val="single" w:sz="6" w:space="0" w:color="DFDFDF"/>
              <w:right w:val="single" w:sz="6" w:space="0" w:color="DFDFDF"/>
            </w:tcBorders>
          </w:tcPr>
          <w:p w14:paraId="6C9004C7" w14:textId="77777777" w:rsidR="00961446" w:rsidRDefault="009765C9">
            <w:pPr>
              <w:pStyle w:val="TableParagraph"/>
              <w:spacing w:before="44"/>
              <w:ind w:left="33" w:right="4"/>
            </w:pPr>
            <w:r>
              <w:t>Z-</w:t>
            </w:r>
            <w:r>
              <w:rPr>
                <w:spacing w:val="-10"/>
              </w:rPr>
              <w:t>1</w:t>
            </w:r>
          </w:p>
        </w:tc>
        <w:tc>
          <w:tcPr>
            <w:tcW w:w="4200" w:type="dxa"/>
            <w:tcBorders>
              <w:top w:val="single" w:sz="6" w:space="0" w:color="DFDFDF"/>
              <w:left w:val="single" w:sz="6" w:space="0" w:color="DFDFDF"/>
              <w:bottom w:val="single" w:sz="6" w:space="0" w:color="DFDFDF"/>
            </w:tcBorders>
          </w:tcPr>
          <w:p w14:paraId="6C1434A9" w14:textId="77777777" w:rsidR="00961446" w:rsidRDefault="009765C9">
            <w:pPr>
              <w:pStyle w:val="TableParagraph"/>
              <w:spacing w:before="44"/>
              <w:ind w:left="33" w:right="4"/>
            </w:pPr>
            <w:r>
              <w:t xml:space="preserve">No </w:t>
            </w:r>
            <w:r>
              <w:rPr>
                <w:spacing w:val="-2"/>
              </w:rPr>
              <w:t>limit</w:t>
            </w:r>
          </w:p>
        </w:tc>
      </w:tr>
      <w:tr w:rsidR="00961446" w14:paraId="44A975A7" w14:textId="77777777">
        <w:trPr>
          <w:trHeight w:val="365"/>
        </w:trPr>
        <w:tc>
          <w:tcPr>
            <w:tcW w:w="4200" w:type="dxa"/>
            <w:tcBorders>
              <w:top w:val="single" w:sz="6" w:space="0" w:color="DFDFDF"/>
              <w:bottom w:val="single" w:sz="6" w:space="0" w:color="DFDFDF"/>
              <w:right w:val="single" w:sz="6" w:space="0" w:color="DFDFDF"/>
            </w:tcBorders>
          </w:tcPr>
          <w:p w14:paraId="3819178F" w14:textId="77777777" w:rsidR="00961446" w:rsidRDefault="009765C9">
            <w:pPr>
              <w:pStyle w:val="TableParagraph"/>
              <w:spacing w:before="44"/>
              <w:ind w:left="33" w:right="4"/>
            </w:pPr>
            <w:r>
              <w:t>Z-</w:t>
            </w:r>
            <w:r>
              <w:rPr>
                <w:spacing w:val="-10"/>
              </w:rPr>
              <w:t>2</w:t>
            </w:r>
          </w:p>
        </w:tc>
        <w:tc>
          <w:tcPr>
            <w:tcW w:w="4200" w:type="dxa"/>
            <w:tcBorders>
              <w:top w:val="single" w:sz="6" w:space="0" w:color="DFDFDF"/>
              <w:left w:val="single" w:sz="6" w:space="0" w:color="DFDFDF"/>
              <w:bottom w:val="single" w:sz="6" w:space="0" w:color="DFDFDF"/>
            </w:tcBorders>
          </w:tcPr>
          <w:p w14:paraId="35A98D96" w14:textId="77777777" w:rsidR="00961446" w:rsidRDefault="009765C9">
            <w:pPr>
              <w:pStyle w:val="TableParagraph"/>
              <w:spacing w:before="44"/>
              <w:ind w:left="33" w:right="3"/>
            </w:pPr>
            <w:r>
              <w:rPr>
                <w:spacing w:val="-2"/>
              </w:rPr>
              <w:t>1.50x</w:t>
            </w:r>
          </w:p>
        </w:tc>
      </w:tr>
      <w:tr w:rsidR="00961446" w14:paraId="0AC36631" w14:textId="77777777">
        <w:trPr>
          <w:trHeight w:val="365"/>
        </w:trPr>
        <w:tc>
          <w:tcPr>
            <w:tcW w:w="4200" w:type="dxa"/>
            <w:tcBorders>
              <w:top w:val="single" w:sz="6" w:space="0" w:color="DFDFDF"/>
              <w:bottom w:val="single" w:sz="6" w:space="0" w:color="DFDFDF"/>
              <w:right w:val="single" w:sz="6" w:space="0" w:color="DFDFDF"/>
            </w:tcBorders>
          </w:tcPr>
          <w:p w14:paraId="3413706B" w14:textId="77777777" w:rsidR="00961446" w:rsidRDefault="009765C9">
            <w:pPr>
              <w:pStyle w:val="TableParagraph"/>
              <w:spacing w:before="44"/>
              <w:ind w:left="33" w:right="4"/>
            </w:pPr>
            <w:r>
              <w:t>Z-</w:t>
            </w:r>
            <w:r>
              <w:rPr>
                <w:spacing w:val="-10"/>
              </w:rPr>
              <w:t>3</w:t>
            </w:r>
          </w:p>
        </w:tc>
        <w:tc>
          <w:tcPr>
            <w:tcW w:w="4200" w:type="dxa"/>
            <w:tcBorders>
              <w:top w:val="single" w:sz="6" w:space="0" w:color="DFDFDF"/>
              <w:left w:val="single" w:sz="6" w:space="0" w:color="DFDFDF"/>
              <w:bottom w:val="single" w:sz="6" w:space="0" w:color="DFDFDF"/>
            </w:tcBorders>
          </w:tcPr>
          <w:p w14:paraId="68CC9029" w14:textId="77777777" w:rsidR="00961446" w:rsidRDefault="009765C9">
            <w:pPr>
              <w:pStyle w:val="TableParagraph"/>
              <w:spacing w:before="44"/>
              <w:ind w:left="33" w:right="3"/>
            </w:pPr>
            <w:r>
              <w:rPr>
                <w:spacing w:val="-4"/>
              </w:rPr>
              <w:t>2.0x</w:t>
            </w:r>
          </w:p>
        </w:tc>
      </w:tr>
      <w:tr w:rsidR="00961446" w14:paraId="5EC2B4BD" w14:textId="77777777">
        <w:trPr>
          <w:trHeight w:val="365"/>
        </w:trPr>
        <w:tc>
          <w:tcPr>
            <w:tcW w:w="4200" w:type="dxa"/>
            <w:tcBorders>
              <w:top w:val="single" w:sz="6" w:space="0" w:color="DFDFDF"/>
              <w:bottom w:val="single" w:sz="6" w:space="0" w:color="DFDFDF"/>
              <w:right w:val="single" w:sz="6" w:space="0" w:color="DFDFDF"/>
            </w:tcBorders>
          </w:tcPr>
          <w:p w14:paraId="05340B7E" w14:textId="77777777" w:rsidR="00961446" w:rsidRDefault="009765C9">
            <w:pPr>
              <w:pStyle w:val="TableParagraph"/>
              <w:spacing w:before="44"/>
              <w:ind w:left="33" w:right="4"/>
            </w:pPr>
            <w:r>
              <w:t>Z-</w:t>
            </w:r>
            <w:r>
              <w:rPr>
                <w:spacing w:val="-10"/>
              </w:rPr>
              <w:t>4</w:t>
            </w:r>
          </w:p>
        </w:tc>
        <w:tc>
          <w:tcPr>
            <w:tcW w:w="4200" w:type="dxa"/>
            <w:tcBorders>
              <w:top w:val="single" w:sz="6" w:space="0" w:color="DFDFDF"/>
              <w:left w:val="single" w:sz="6" w:space="0" w:color="DFDFDF"/>
              <w:bottom w:val="single" w:sz="6" w:space="0" w:color="DFDFDF"/>
            </w:tcBorders>
          </w:tcPr>
          <w:p w14:paraId="38A9A243" w14:textId="77777777" w:rsidR="00961446" w:rsidRDefault="009765C9">
            <w:pPr>
              <w:pStyle w:val="TableParagraph"/>
              <w:spacing w:before="44"/>
              <w:ind w:left="33" w:right="3"/>
            </w:pPr>
            <w:r>
              <w:rPr>
                <w:spacing w:val="-4"/>
              </w:rPr>
              <w:t>4.0x</w:t>
            </w:r>
          </w:p>
        </w:tc>
      </w:tr>
      <w:tr w:rsidR="00961446" w14:paraId="1CE96907" w14:textId="77777777">
        <w:trPr>
          <w:trHeight w:val="365"/>
        </w:trPr>
        <w:tc>
          <w:tcPr>
            <w:tcW w:w="4200" w:type="dxa"/>
            <w:tcBorders>
              <w:top w:val="single" w:sz="6" w:space="0" w:color="DFDFDF"/>
              <w:right w:val="single" w:sz="6" w:space="0" w:color="DFDFDF"/>
            </w:tcBorders>
          </w:tcPr>
          <w:p w14:paraId="6E9C8CAD" w14:textId="77777777" w:rsidR="00961446" w:rsidRDefault="009765C9">
            <w:pPr>
              <w:pStyle w:val="TableParagraph"/>
              <w:spacing w:before="44"/>
              <w:ind w:left="33" w:right="3"/>
            </w:pPr>
            <w:r>
              <w:t>M-</w:t>
            </w:r>
            <w:r>
              <w:rPr>
                <w:spacing w:val="-10"/>
              </w:rPr>
              <w:t>1</w:t>
            </w:r>
          </w:p>
        </w:tc>
        <w:tc>
          <w:tcPr>
            <w:tcW w:w="4200" w:type="dxa"/>
            <w:tcBorders>
              <w:top w:val="single" w:sz="6" w:space="0" w:color="DFDFDF"/>
              <w:left w:val="single" w:sz="6" w:space="0" w:color="DFDFDF"/>
            </w:tcBorders>
          </w:tcPr>
          <w:p w14:paraId="06CDB6C5" w14:textId="77777777" w:rsidR="00961446" w:rsidRDefault="009765C9">
            <w:pPr>
              <w:pStyle w:val="TableParagraph"/>
              <w:spacing w:before="44"/>
              <w:ind w:left="33" w:right="4"/>
            </w:pPr>
            <w:r>
              <w:t xml:space="preserve">No </w:t>
            </w:r>
            <w:r>
              <w:rPr>
                <w:spacing w:val="-2"/>
              </w:rPr>
              <w:t>limit</w:t>
            </w:r>
          </w:p>
        </w:tc>
      </w:tr>
    </w:tbl>
    <w:p w14:paraId="416EF3A1" w14:textId="77777777" w:rsidR="00961446" w:rsidRDefault="009765C9">
      <w:pPr>
        <w:pStyle w:val="ListParagraph"/>
        <w:numPr>
          <w:ilvl w:val="1"/>
          <w:numId w:val="35"/>
        </w:numPr>
        <w:tabs>
          <w:tab w:val="left" w:pos="1320"/>
        </w:tabs>
        <w:spacing w:before="179" w:line="247" w:lineRule="auto"/>
        <w:ind w:right="357"/>
        <w:jc w:val="both"/>
      </w:pPr>
      <w:r>
        <w:t xml:space="preserve">Height. The </w:t>
      </w:r>
      <w:proofErr w:type="gramStart"/>
      <w:r>
        <w:t>City</w:t>
      </w:r>
      <w:proofErr w:type="gramEnd"/>
      <w:r>
        <w:t xml:space="preserve"> measures height as the vertical distance from the average ground elevation along the structure's base to the highest point of the subject structure. The average ground elevation is the midpoint between the highest and lowest ground elevati</w:t>
      </w:r>
      <w:r>
        <w:t>ons along the exterior building wall.</w:t>
      </w:r>
    </w:p>
    <w:p w14:paraId="58854945" w14:textId="77777777" w:rsidR="00961446" w:rsidRDefault="009765C9">
      <w:pPr>
        <w:pStyle w:val="ListParagraph"/>
        <w:numPr>
          <w:ilvl w:val="2"/>
          <w:numId w:val="35"/>
        </w:numPr>
        <w:tabs>
          <w:tab w:val="left" w:pos="1800"/>
        </w:tabs>
        <w:spacing w:before="177" w:line="247" w:lineRule="auto"/>
        <w:ind w:right="353"/>
        <w:jc w:val="both"/>
      </w:pPr>
      <w:r>
        <w:t>Exceptions. Chimneys, cooling towers, elevators, necessary mechanical appurtenances, and</w:t>
      </w:r>
      <w:r>
        <w:rPr>
          <w:spacing w:val="-5"/>
        </w:rPr>
        <w:t xml:space="preserve"> </w:t>
      </w:r>
      <w:r>
        <w:t>public</w:t>
      </w:r>
      <w:r>
        <w:rPr>
          <w:spacing w:val="-5"/>
        </w:rPr>
        <w:t xml:space="preserve"> </w:t>
      </w:r>
      <w:r>
        <w:t>utility</w:t>
      </w:r>
      <w:r>
        <w:rPr>
          <w:spacing w:val="-4"/>
        </w:rPr>
        <w:t xml:space="preserve"> </w:t>
      </w:r>
      <w:r>
        <w:t>structures</w:t>
      </w:r>
      <w:r>
        <w:rPr>
          <w:spacing w:val="-5"/>
        </w:rPr>
        <w:t xml:space="preserve"> </w:t>
      </w:r>
      <w:r>
        <w:t>not</w:t>
      </w:r>
      <w:r>
        <w:rPr>
          <w:spacing w:val="-5"/>
        </w:rPr>
        <w:t xml:space="preserve"> </w:t>
      </w:r>
      <w:r>
        <w:t>intended</w:t>
      </w:r>
      <w:r>
        <w:rPr>
          <w:spacing w:val="-5"/>
        </w:rPr>
        <w:t xml:space="preserve"> </w:t>
      </w:r>
      <w:r>
        <w:t>for</w:t>
      </w:r>
      <w:r>
        <w:rPr>
          <w:spacing w:val="-5"/>
        </w:rPr>
        <w:t xml:space="preserve"> </w:t>
      </w:r>
      <w:r>
        <w:t>human</w:t>
      </w:r>
      <w:r>
        <w:rPr>
          <w:spacing w:val="-5"/>
        </w:rPr>
        <w:t xml:space="preserve"> </w:t>
      </w:r>
      <w:r>
        <w:t>occupancy</w:t>
      </w:r>
      <w:r>
        <w:rPr>
          <w:spacing w:val="-5"/>
        </w:rPr>
        <w:t xml:space="preserve"> </w:t>
      </w:r>
      <w:r>
        <w:t>may</w:t>
      </w:r>
      <w:r>
        <w:rPr>
          <w:spacing w:val="-5"/>
        </w:rPr>
        <w:t xml:space="preserve"> </w:t>
      </w:r>
      <w:r>
        <w:t>exceed</w:t>
      </w:r>
      <w:r>
        <w:rPr>
          <w:spacing w:val="-5"/>
        </w:rPr>
        <w:t xml:space="preserve"> </w:t>
      </w:r>
      <w:r>
        <w:t>the</w:t>
      </w:r>
      <w:r>
        <w:rPr>
          <w:spacing w:val="-5"/>
        </w:rPr>
        <w:t xml:space="preserve"> </w:t>
      </w:r>
      <w:r>
        <w:t>limitations of this chapter.</w:t>
      </w:r>
    </w:p>
    <w:p w14:paraId="0C58B77B" w14:textId="77777777" w:rsidR="00961446" w:rsidRDefault="00961446">
      <w:pPr>
        <w:pStyle w:val="ListParagraph"/>
        <w:spacing w:line="247" w:lineRule="auto"/>
        <w:sectPr w:rsidR="00961446">
          <w:headerReference w:type="default" r:id="rId45"/>
          <w:footerReference w:type="default" r:id="rId46"/>
          <w:pgSz w:w="12240" w:h="15840"/>
          <w:pgMar w:top="1140" w:right="1080" w:bottom="800" w:left="1080" w:header="631" w:footer="609" w:gutter="0"/>
          <w:pgNumType w:start="16"/>
          <w:cols w:space="720"/>
        </w:sectPr>
      </w:pPr>
    </w:p>
    <w:p w14:paraId="4283B43D" w14:textId="77777777" w:rsidR="00961446" w:rsidRDefault="00961446">
      <w:pPr>
        <w:pStyle w:val="BodyText"/>
        <w:spacing w:before="37"/>
      </w:pPr>
    </w:p>
    <w:p w14:paraId="51A657BC" w14:textId="77777777" w:rsidR="00961446" w:rsidRDefault="009765C9">
      <w:pPr>
        <w:pStyle w:val="BodyText"/>
        <w:ind w:right="119"/>
        <w:jc w:val="center"/>
      </w:pPr>
      <w:bookmarkStart w:id="19" w:name="Article_III_Uses"/>
      <w:bookmarkEnd w:id="19"/>
      <w:r>
        <w:t>ARTICLE</w:t>
      </w:r>
      <w:r>
        <w:rPr>
          <w:spacing w:val="-7"/>
        </w:rPr>
        <w:t xml:space="preserve"> </w:t>
      </w:r>
      <w:r>
        <w:rPr>
          <w:spacing w:val="-5"/>
        </w:rPr>
        <w:t>III</w:t>
      </w:r>
    </w:p>
    <w:p w14:paraId="75809D63" w14:textId="77777777" w:rsidR="00961446" w:rsidRDefault="009765C9">
      <w:pPr>
        <w:spacing w:before="7"/>
        <w:ind w:left="3996" w:right="3996"/>
        <w:jc w:val="center"/>
        <w:rPr>
          <w:b/>
        </w:rPr>
      </w:pPr>
      <w:r>
        <w:rPr>
          <w:b/>
          <w:spacing w:val="-4"/>
        </w:rPr>
        <w:t>Uses</w:t>
      </w:r>
    </w:p>
    <w:p w14:paraId="6222D3DA" w14:textId="77777777" w:rsidR="00961446" w:rsidRDefault="00961446">
      <w:pPr>
        <w:pStyle w:val="BodyText"/>
        <w:spacing w:before="24"/>
        <w:rPr>
          <w:b/>
        </w:rPr>
      </w:pPr>
    </w:p>
    <w:p w14:paraId="6D2639D2" w14:textId="77777777" w:rsidR="00961446" w:rsidRDefault="009765C9">
      <w:pPr>
        <w:ind w:left="360"/>
        <w:rPr>
          <w:b/>
        </w:rPr>
      </w:pPr>
      <w:bookmarkStart w:id="20" w:name="§_15.17_Use_Table."/>
      <w:bookmarkEnd w:id="20"/>
      <w:r>
        <w:rPr>
          <w:b/>
        </w:rPr>
        <w:t>§</w:t>
      </w:r>
      <w:r>
        <w:rPr>
          <w:b/>
          <w:spacing w:val="-1"/>
        </w:rPr>
        <w:t xml:space="preserve"> </w:t>
      </w:r>
      <w:r>
        <w:rPr>
          <w:b/>
        </w:rPr>
        <w:t>15.17.</w:t>
      </w:r>
      <w:r>
        <w:rPr>
          <w:b/>
          <w:spacing w:val="64"/>
        </w:rPr>
        <w:t xml:space="preserve"> </w:t>
      </w:r>
      <w:r>
        <w:rPr>
          <w:b/>
        </w:rPr>
        <w:t>Use</w:t>
      </w:r>
      <w:r>
        <w:rPr>
          <w:b/>
          <w:spacing w:val="-1"/>
        </w:rPr>
        <w:t xml:space="preserve"> </w:t>
      </w:r>
      <w:r>
        <w:rPr>
          <w:b/>
          <w:spacing w:val="-2"/>
        </w:rPr>
        <w:t>Table.</w:t>
      </w:r>
    </w:p>
    <w:p w14:paraId="6E850F25" w14:textId="77777777" w:rsidR="00961446" w:rsidRDefault="00961446">
      <w:pPr>
        <w:pStyle w:val="BodyText"/>
        <w:spacing w:before="18" w:after="1"/>
        <w:rPr>
          <w:b/>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498"/>
        <w:gridCol w:w="1311"/>
        <w:gridCol w:w="1311"/>
        <w:gridCol w:w="1311"/>
        <w:gridCol w:w="1311"/>
        <w:gridCol w:w="1311"/>
        <w:gridCol w:w="1311"/>
      </w:tblGrid>
      <w:tr w:rsidR="00961446" w14:paraId="609D84E6" w14:textId="77777777">
        <w:trPr>
          <w:trHeight w:val="365"/>
        </w:trPr>
        <w:tc>
          <w:tcPr>
            <w:tcW w:w="9364" w:type="dxa"/>
            <w:gridSpan w:val="7"/>
            <w:tcBorders>
              <w:bottom w:val="single" w:sz="6" w:space="0" w:color="DFDFDF"/>
            </w:tcBorders>
            <w:shd w:val="clear" w:color="auto" w:fill="D6D6D6"/>
          </w:tcPr>
          <w:p w14:paraId="01A2E0FA" w14:textId="77777777" w:rsidR="00961446" w:rsidRDefault="009765C9">
            <w:pPr>
              <w:pStyle w:val="TableParagraph"/>
              <w:ind w:left="41" w:right="1"/>
              <w:rPr>
                <w:b/>
                <w:sz w:val="20"/>
              </w:rPr>
            </w:pPr>
            <w:r>
              <w:rPr>
                <w:b/>
                <w:sz w:val="20"/>
              </w:rPr>
              <w:t>Table</w:t>
            </w:r>
            <w:r>
              <w:rPr>
                <w:b/>
                <w:spacing w:val="-3"/>
                <w:sz w:val="20"/>
              </w:rPr>
              <w:t xml:space="preserve"> </w:t>
            </w:r>
            <w:r>
              <w:rPr>
                <w:b/>
                <w:sz w:val="20"/>
              </w:rPr>
              <w:t>III-1:</w:t>
            </w:r>
            <w:r>
              <w:rPr>
                <w:b/>
                <w:spacing w:val="-2"/>
                <w:sz w:val="20"/>
              </w:rPr>
              <w:t xml:space="preserve"> </w:t>
            </w:r>
            <w:r>
              <w:rPr>
                <w:b/>
                <w:spacing w:val="-4"/>
                <w:sz w:val="20"/>
              </w:rPr>
              <w:t>Uses</w:t>
            </w:r>
          </w:p>
        </w:tc>
      </w:tr>
      <w:tr w:rsidR="00961446" w14:paraId="09C77E4E" w14:textId="77777777">
        <w:trPr>
          <w:trHeight w:val="365"/>
        </w:trPr>
        <w:tc>
          <w:tcPr>
            <w:tcW w:w="1498" w:type="dxa"/>
            <w:tcBorders>
              <w:top w:val="single" w:sz="6" w:space="0" w:color="DFDFDF"/>
              <w:bottom w:val="single" w:sz="6" w:space="0" w:color="DFDFDF"/>
              <w:right w:val="single" w:sz="6" w:space="0" w:color="DFDFDF"/>
            </w:tcBorders>
            <w:shd w:val="clear" w:color="auto" w:fill="D6D6D6"/>
          </w:tcPr>
          <w:p w14:paraId="16006099" w14:textId="77777777" w:rsidR="00961446" w:rsidRDefault="009765C9">
            <w:pPr>
              <w:pStyle w:val="TableParagraph"/>
              <w:ind w:left="75"/>
              <w:jc w:val="left"/>
              <w:rPr>
                <w:b/>
                <w:sz w:val="20"/>
              </w:rPr>
            </w:pPr>
            <w:r>
              <w:rPr>
                <w:b/>
                <w:spacing w:val="-5"/>
                <w:sz w:val="20"/>
              </w:rPr>
              <w:t>Use</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278681E2" w14:textId="77777777" w:rsidR="00961446" w:rsidRDefault="009765C9">
            <w:pPr>
              <w:pStyle w:val="TableParagraph"/>
              <w:ind w:left="28"/>
              <w:rPr>
                <w:b/>
                <w:sz w:val="20"/>
              </w:rPr>
            </w:pPr>
            <w:r>
              <w:rPr>
                <w:b/>
                <w:sz w:val="20"/>
              </w:rPr>
              <w:t>Z-</w:t>
            </w:r>
            <w:r>
              <w:rPr>
                <w:b/>
                <w:spacing w:val="-10"/>
                <w:sz w:val="20"/>
              </w:rPr>
              <w:t>1</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6E318CB2" w14:textId="77777777" w:rsidR="00961446" w:rsidRDefault="009765C9">
            <w:pPr>
              <w:pStyle w:val="TableParagraph"/>
              <w:ind w:left="28" w:right="1"/>
              <w:rPr>
                <w:b/>
                <w:sz w:val="20"/>
              </w:rPr>
            </w:pPr>
            <w:r>
              <w:rPr>
                <w:b/>
                <w:sz w:val="20"/>
              </w:rPr>
              <w:t>Z-</w:t>
            </w:r>
            <w:r>
              <w:rPr>
                <w:b/>
                <w:spacing w:val="-10"/>
                <w:sz w:val="20"/>
              </w:rPr>
              <w:t>2</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7DEF8172" w14:textId="77777777" w:rsidR="00961446" w:rsidRDefault="009765C9">
            <w:pPr>
              <w:pStyle w:val="TableParagraph"/>
              <w:ind w:left="28" w:right="2"/>
              <w:rPr>
                <w:b/>
                <w:sz w:val="20"/>
              </w:rPr>
            </w:pPr>
            <w:r>
              <w:rPr>
                <w:b/>
                <w:sz w:val="20"/>
              </w:rPr>
              <w:t>Z-</w:t>
            </w:r>
            <w:r>
              <w:rPr>
                <w:b/>
                <w:spacing w:val="-10"/>
                <w:sz w:val="20"/>
              </w:rPr>
              <w:t>3</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6845EB1F" w14:textId="77777777" w:rsidR="00961446" w:rsidRDefault="009765C9">
            <w:pPr>
              <w:pStyle w:val="TableParagraph"/>
              <w:ind w:left="28" w:right="3"/>
              <w:rPr>
                <w:b/>
                <w:sz w:val="20"/>
              </w:rPr>
            </w:pPr>
            <w:r>
              <w:rPr>
                <w:b/>
                <w:sz w:val="20"/>
              </w:rPr>
              <w:t>Z-</w:t>
            </w:r>
            <w:r>
              <w:rPr>
                <w:b/>
                <w:spacing w:val="-10"/>
                <w:sz w:val="20"/>
              </w:rPr>
              <w:t>4</w:t>
            </w:r>
          </w:p>
        </w:tc>
        <w:tc>
          <w:tcPr>
            <w:tcW w:w="1311" w:type="dxa"/>
            <w:tcBorders>
              <w:top w:val="single" w:sz="6" w:space="0" w:color="DFDFDF"/>
              <w:left w:val="single" w:sz="6" w:space="0" w:color="DFDFDF"/>
              <w:bottom w:val="single" w:sz="6" w:space="0" w:color="DFDFDF"/>
              <w:right w:val="single" w:sz="6" w:space="0" w:color="DFDFDF"/>
            </w:tcBorders>
            <w:shd w:val="clear" w:color="auto" w:fill="D6D6D6"/>
          </w:tcPr>
          <w:p w14:paraId="5D59F614" w14:textId="77777777" w:rsidR="00961446" w:rsidRDefault="009765C9">
            <w:pPr>
              <w:pStyle w:val="TableParagraph"/>
              <w:ind w:left="28" w:right="5"/>
              <w:rPr>
                <w:b/>
                <w:sz w:val="20"/>
              </w:rPr>
            </w:pPr>
            <w:r>
              <w:rPr>
                <w:b/>
                <w:sz w:val="20"/>
              </w:rPr>
              <w:t>M-</w:t>
            </w:r>
            <w:r>
              <w:rPr>
                <w:b/>
                <w:spacing w:val="-10"/>
                <w:sz w:val="20"/>
              </w:rPr>
              <w:t>1</w:t>
            </w:r>
          </w:p>
        </w:tc>
        <w:tc>
          <w:tcPr>
            <w:tcW w:w="1311" w:type="dxa"/>
            <w:tcBorders>
              <w:top w:val="single" w:sz="6" w:space="0" w:color="DFDFDF"/>
              <w:left w:val="single" w:sz="6" w:space="0" w:color="DFDFDF"/>
              <w:bottom w:val="single" w:sz="6" w:space="0" w:color="DFDFDF"/>
            </w:tcBorders>
            <w:shd w:val="clear" w:color="auto" w:fill="D6D6D6"/>
          </w:tcPr>
          <w:p w14:paraId="5F4233BB" w14:textId="77777777" w:rsidR="00961446" w:rsidRDefault="009765C9">
            <w:pPr>
              <w:pStyle w:val="TableParagraph"/>
              <w:ind w:left="22" w:right="1"/>
              <w:rPr>
                <w:b/>
                <w:sz w:val="20"/>
              </w:rPr>
            </w:pPr>
            <w:r>
              <w:rPr>
                <w:b/>
                <w:spacing w:val="-2"/>
                <w:sz w:val="20"/>
              </w:rPr>
              <w:t>Reference</w:t>
            </w:r>
          </w:p>
        </w:tc>
      </w:tr>
      <w:tr w:rsidR="00961446" w14:paraId="085C4E02" w14:textId="77777777">
        <w:trPr>
          <w:trHeight w:val="365"/>
        </w:trPr>
        <w:tc>
          <w:tcPr>
            <w:tcW w:w="9364" w:type="dxa"/>
            <w:gridSpan w:val="7"/>
            <w:tcBorders>
              <w:top w:val="single" w:sz="6" w:space="0" w:color="DFDFDF"/>
              <w:bottom w:val="single" w:sz="6" w:space="0" w:color="DFDFDF"/>
            </w:tcBorders>
          </w:tcPr>
          <w:p w14:paraId="454522FE" w14:textId="77777777" w:rsidR="00961446" w:rsidRDefault="009765C9">
            <w:pPr>
              <w:pStyle w:val="TableParagraph"/>
              <w:ind w:left="41"/>
              <w:rPr>
                <w:b/>
                <w:sz w:val="20"/>
              </w:rPr>
            </w:pPr>
            <w:r>
              <w:rPr>
                <w:b/>
                <w:spacing w:val="-2"/>
                <w:sz w:val="20"/>
              </w:rPr>
              <w:t>Assembly</w:t>
            </w:r>
          </w:p>
        </w:tc>
      </w:tr>
      <w:tr w:rsidR="00961446" w14:paraId="4A858FFA" w14:textId="77777777">
        <w:trPr>
          <w:trHeight w:val="1145"/>
        </w:trPr>
        <w:tc>
          <w:tcPr>
            <w:tcW w:w="1498" w:type="dxa"/>
            <w:tcBorders>
              <w:top w:val="single" w:sz="6" w:space="0" w:color="DFDFDF"/>
              <w:bottom w:val="single" w:sz="6" w:space="0" w:color="DFDFDF"/>
              <w:right w:val="single" w:sz="6" w:space="0" w:color="DFDFDF"/>
            </w:tcBorders>
          </w:tcPr>
          <w:p w14:paraId="58294D23" w14:textId="77777777" w:rsidR="00961446" w:rsidRDefault="009765C9">
            <w:pPr>
              <w:pStyle w:val="TableParagraph"/>
              <w:spacing w:line="271" w:lineRule="auto"/>
              <w:ind w:left="75" w:right="115"/>
              <w:jc w:val="left"/>
              <w:rPr>
                <w:sz w:val="20"/>
              </w:rPr>
            </w:pPr>
            <w:r>
              <w:rPr>
                <w:sz w:val="20"/>
              </w:rPr>
              <w:t>A-1 (Theaters, indoor</w:t>
            </w:r>
            <w:r>
              <w:rPr>
                <w:spacing w:val="-13"/>
                <w:sz w:val="20"/>
              </w:rPr>
              <w:t xml:space="preserve"> </w:t>
            </w:r>
            <w:r>
              <w:rPr>
                <w:sz w:val="20"/>
              </w:rPr>
              <w:t xml:space="preserve">sporting, </w:t>
            </w:r>
            <w:r>
              <w:rPr>
                <w:spacing w:val="-2"/>
                <w:sz w:val="20"/>
              </w:rPr>
              <w:t>outdoor activities)</w:t>
            </w:r>
          </w:p>
        </w:tc>
        <w:tc>
          <w:tcPr>
            <w:tcW w:w="1311" w:type="dxa"/>
            <w:tcBorders>
              <w:top w:val="single" w:sz="6" w:space="0" w:color="DFDFDF"/>
              <w:left w:val="single" w:sz="6" w:space="0" w:color="DFDFDF"/>
              <w:bottom w:val="single" w:sz="6" w:space="0" w:color="DFDFDF"/>
              <w:right w:val="single" w:sz="6" w:space="0" w:color="DFDFDF"/>
            </w:tcBorders>
          </w:tcPr>
          <w:p w14:paraId="43810A36"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487192EE"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481EA215" w14:textId="77777777" w:rsidR="00961446" w:rsidRDefault="009765C9">
            <w:pPr>
              <w:pStyle w:val="TableParagraph"/>
              <w:ind w:left="28" w:right="2"/>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5A3CCF80"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69F15377" w14:textId="77777777" w:rsidR="00961446" w:rsidRDefault="009765C9">
            <w:pPr>
              <w:pStyle w:val="TableParagraph"/>
              <w:ind w:left="28" w:right="5"/>
              <w:rPr>
                <w:sz w:val="20"/>
              </w:rPr>
            </w:pPr>
            <w:r>
              <w:rPr>
                <w:spacing w:val="-10"/>
                <w:sz w:val="20"/>
              </w:rPr>
              <w:t>—</w:t>
            </w:r>
          </w:p>
        </w:tc>
        <w:tc>
          <w:tcPr>
            <w:tcW w:w="1311" w:type="dxa"/>
            <w:tcBorders>
              <w:top w:val="single" w:sz="6" w:space="0" w:color="DFDFDF"/>
              <w:left w:val="single" w:sz="6" w:space="0" w:color="DFDFDF"/>
              <w:bottom w:val="single" w:sz="6" w:space="0" w:color="DFDFDF"/>
            </w:tcBorders>
          </w:tcPr>
          <w:p w14:paraId="6A1BE0A2" w14:textId="77777777" w:rsidR="00961446" w:rsidRDefault="009765C9">
            <w:pPr>
              <w:pStyle w:val="TableParagraph"/>
              <w:ind w:left="22"/>
              <w:rPr>
                <w:sz w:val="20"/>
              </w:rPr>
            </w:pPr>
            <w:r>
              <w:rPr>
                <w:sz w:val="20"/>
              </w:rPr>
              <w:t xml:space="preserve">§ </w:t>
            </w:r>
            <w:r>
              <w:rPr>
                <w:spacing w:val="-2"/>
                <w:sz w:val="20"/>
              </w:rPr>
              <w:t>15.28A</w:t>
            </w:r>
          </w:p>
        </w:tc>
      </w:tr>
      <w:tr w:rsidR="00961446" w14:paraId="6B8D62D8" w14:textId="77777777">
        <w:trPr>
          <w:trHeight w:val="625"/>
        </w:trPr>
        <w:tc>
          <w:tcPr>
            <w:tcW w:w="1498" w:type="dxa"/>
            <w:tcBorders>
              <w:top w:val="single" w:sz="6" w:space="0" w:color="DFDFDF"/>
              <w:bottom w:val="single" w:sz="6" w:space="0" w:color="DFDFDF"/>
              <w:right w:val="single" w:sz="6" w:space="0" w:color="DFDFDF"/>
            </w:tcBorders>
          </w:tcPr>
          <w:p w14:paraId="00F13D98" w14:textId="77777777" w:rsidR="00961446" w:rsidRDefault="009765C9">
            <w:pPr>
              <w:pStyle w:val="TableParagraph"/>
              <w:spacing w:line="271" w:lineRule="auto"/>
              <w:ind w:left="75"/>
              <w:jc w:val="left"/>
              <w:rPr>
                <w:sz w:val="20"/>
              </w:rPr>
            </w:pPr>
            <w:r>
              <w:rPr>
                <w:sz w:val="20"/>
              </w:rPr>
              <w:t>A-2</w:t>
            </w:r>
            <w:r>
              <w:rPr>
                <w:spacing w:val="-13"/>
                <w:sz w:val="20"/>
              </w:rPr>
              <w:t xml:space="preserve"> </w:t>
            </w:r>
            <w:r>
              <w:rPr>
                <w:sz w:val="20"/>
              </w:rPr>
              <w:t>(Food</w:t>
            </w:r>
            <w:r>
              <w:rPr>
                <w:spacing w:val="-12"/>
                <w:sz w:val="20"/>
              </w:rPr>
              <w:t xml:space="preserve"> </w:t>
            </w:r>
            <w:r>
              <w:rPr>
                <w:sz w:val="20"/>
              </w:rPr>
              <w:t xml:space="preserve">and </w:t>
            </w:r>
            <w:r>
              <w:rPr>
                <w:spacing w:val="-2"/>
                <w:sz w:val="20"/>
              </w:rPr>
              <w:t>drink)</w:t>
            </w:r>
          </w:p>
        </w:tc>
        <w:tc>
          <w:tcPr>
            <w:tcW w:w="1311" w:type="dxa"/>
            <w:tcBorders>
              <w:top w:val="single" w:sz="6" w:space="0" w:color="DFDFDF"/>
              <w:left w:val="single" w:sz="6" w:space="0" w:color="DFDFDF"/>
              <w:bottom w:val="single" w:sz="6" w:space="0" w:color="DFDFDF"/>
              <w:right w:val="single" w:sz="6" w:space="0" w:color="DFDFDF"/>
            </w:tcBorders>
          </w:tcPr>
          <w:p w14:paraId="41D4A68B"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1605F06D"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7CE540F0" w14:textId="77777777" w:rsidR="00961446" w:rsidRDefault="009765C9">
            <w:pPr>
              <w:pStyle w:val="TableParagraph"/>
              <w:ind w:left="28" w:right="2"/>
              <w:rPr>
                <w:sz w:val="20"/>
              </w:rPr>
            </w:pPr>
            <w:r>
              <w:rPr>
                <w:spacing w:val="-10"/>
                <w:sz w:val="20"/>
              </w:rPr>
              <w:t>&gt;</w:t>
            </w:r>
          </w:p>
        </w:tc>
        <w:tc>
          <w:tcPr>
            <w:tcW w:w="1311" w:type="dxa"/>
            <w:tcBorders>
              <w:top w:val="single" w:sz="6" w:space="0" w:color="DFDFDF"/>
              <w:left w:val="single" w:sz="6" w:space="0" w:color="DFDFDF"/>
              <w:bottom w:val="single" w:sz="6" w:space="0" w:color="DFDFDF"/>
              <w:right w:val="single" w:sz="6" w:space="0" w:color="DFDFDF"/>
            </w:tcBorders>
          </w:tcPr>
          <w:p w14:paraId="01F93200"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4FFFD263" w14:textId="77777777" w:rsidR="00961446" w:rsidRDefault="009765C9">
            <w:pPr>
              <w:pStyle w:val="TableParagraph"/>
              <w:ind w:left="28" w:right="5"/>
              <w:rPr>
                <w:sz w:val="20"/>
              </w:rPr>
            </w:pPr>
            <w:r>
              <w:rPr>
                <w:spacing w:val="-10"/>
                <w:sz w:val="20"/>
              </w:rPr>
              <w:t>—</w:t>
            </w:r>
          </w:p>
        </w:tc>
        <w:tc>
          <w:tcPr>
            <w:tcW w:w="1311" w:type="dxa"/>
            <w:tcBorders>
              <w:top w:val="single" w:sz="6" w:space="0" w:color="DFDFDF"/>
              <w:left w:val="single" w:sz="6" w:space="0" w:color="DFDFDF"/>
              <w:bottom w:val="single" w:sz="6" w:space="0" w:color="DFDFDF"/>
            </w:tcBorders>
          </w:tcPr>
          <w:p w14:paraId="2436F623" w14:textId="77777777" w:rsidR="00961446" w:rsidRDefault="009765C9">
            <w:pPr>
              <w:pStyle w:val="TableParagraph"/>
              <w:ind w:left="22"/>
              <w:rPr>
                <w:sz w:val="20"/>
              </w:rPr>
            </w:pPr>
            <w:r>
              <w:rPr>
                <w:sz w:val="20"/>
              </w:rPr>
              <w:t xml:space="preserve">§ </w:t>
            </w:r>
            <w:r>
              <w:rPr>
                <w:spacing w:val="-2"/>
                <w:sz w:val="20"/>
              </w:rPr>
              <w:t>15.28A</w:t>
            </w:r>
          </w:p>
        </w:tc>
      </w:tr>
      <w:tr w:rsidR="00961446" w14:paraId="4C13DB37" w14:textId="77777777">
        <w:trPr>
          <w:trHeight w:val="625"/>
        </w:trPr>
        <w:tc>
          <w:tcPr>
            <w:tcW w:w="1498" w:type="dxa"/>
            <w:tcBorders>
              <w:top w:val="single" w:sz="6" w:space="0" w:color="DFDFDF"/>
              <w:bottom w:val="nil"/>
              <w:right w:val="single" w:sz="6" w:space="0" w:color="DFDFDF"/>
            </w:tcBorders>
          </w:tcPr>
          <w:p w14:paraId="2A15F946" w14:textId="77777777" w:rsidR="00961446" w:rsidRDefault="009765C9">
            <w:pPr>
              <w:pStyle w:val="TableParagraph"/>
              <w:ind w:left="75"/>
              <w:jc w:val="left"/>
              <w:rPr>
                <w:sz w:val="20"/>
              </w:rPr>
            </w:pPr>
            <w:r>
              <w:rPr>
                <w:sz w:val="20"/>
              </w:rPr>
              <w:t>A-</w:t>
            </w:r>
            <w:r>
              <w:rPr>
                <w:spacing w:val="-10"/>
                <w:sz w:val="20"/>
              </w:rPr>
              <w:t>3</w:t>
            </w:r>
          </w:p>
          <w:p w14:paraId="2808AF33" w14:textId="77777777" w:rsidR="00961446" w:rsidRDefault="009765C9">
            <w:pPr>
              <w:pStyle w:val="TableParagraph"/>
              <w:spacing w:before="30"/>
              <w:ind w:left="75"/>
              <w:jc w:val="left"/>
              <w:rPr>
                <w:sz w:val="20"/>
              </w:rPr>
            </w:pPr>
            <w:r>
              <w:rPr>
                <w:spacing w:val="-2"/>
                <w:sz w:val="20"/>
              </w:rPr>
              <w:t>(Amusement)</w:t>
            </w:r>
          </w:p>
        </w:tc>
        <w:tc>
          <w:tcPr>
            <w:tcW w:w="1311" w:type="dxa"/>
            <w:tcBorders>
              <w:top w:val="single" w:sz="6" w:space="0" w:color="DFDFDF"/>
              <w:left w:val="single" w:sz="6" w:space="0" w:color="DFDFDF"/>
              <w:bottom w:val="nil"/>
              <w:right w:val="single" w:sz="6" w:space="0" w:color="DFDFDF"/>
            </w:tcBorders>
          </w:tcPr>
          <w:p w14:paraId="7035F6EA"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nil"/>
              <w:right w:val="single" w:sz="6" w:space="0" w:color="DFDFDF"/>
            </w:tcBorders>
          </w:tcPr>
          <w:p w14:paraId="614E6278"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nil"/>
              <w:right w:val="single" w:sz="6" w:space="0" w:color="DFDFDF"/>
            </w:tcBorders>
          </w:tcPr>
          <w:p w14:paraId="1724925A" w14:textId="77777777" w:rsidR="00961446" w:rsidRDefault="009765C9">
            <w:pPr>
              <w:pStyle w:val="TableParagraph"/>
              <w:ind w:left="28" w:right="2"/>
              <w:rPr>
                <w:sz w:val="20"/>
              </w:rPr>
            </w:pPr>
            <w:r>
              <w:rPr>
                <w:spacing w:val="-10"/>
                <w:sz w:val="20"/>
              </w:rPr>
              <w:t>&gt;</w:t>
            </w:r>
          </w:p>
        </w:tc>
        <w:tc>
          <w:tcPr>
            <w:tcW w:w="1311" w:type="dxa"/>
            <w:tcBorders>
              <w:top w:val="single" w:sz="6" w:space="0" w:color="DFDFDF"/>
              <w:left w:val="single" w:sz="6" w:space="0" w:color="DFDFDF"/>
              <w:bottom w:val="nil"/>
              <w:right w:val="single" w:sz="6" w:space="0" w:color="DFDFDF"/>
            </w:tcBorders>
          </w:tcPr>
          <w:p w14:paraId="710F4ABA"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nil"/>
              <w:right w:val="single" w:sz="6" w:space="0" w:color="DFDFDF"/>
            </w:tcBorders>
          </w:tcPr>
          <w:p w14:paraId="72B2BF13" w14:textId="77777777" w:rsidR="00961446" w:rsidRDefault="009765C9">
            <w:pPr>
              <w:pStyle w:val="TableParagraph"/>
              <w:ind w:left="28" w:right="5"/>
              <w:rPr>
                <w:sz w:val="20"/>
              </w:rPr>
            </w:pPr>
            <w:r>
              <w:rPr>
                <w:spacing w:val="-10"/>
                <w:sz w:val="20"/>
              </w:rPr>
              <w:t>—</w:t>
            </w:r>
          </w:p>
        </w:tc>
        <w:tc>
          <w:tcPr>
            <w:tcW w:w="1311" w:type="dxa"/>
            <w:tcBorders>
              <w:top w:val="single" w:sz="6" w:space="0" w:color="DFDFDF"/>
              <w:left w:val="single" w:sz="6" w:space="0" w:color="DFDFDF"/>
              <w:bottom w:val="nil"/>
            </w:tcBorders>
          </w:tcPr>
          <w:p w14:paraId="4E591F55" w14:textId="77777777" w:rsidR="00961446" w:rsidRDefault="009765C9">
            <w:pPr>
              <w:pStyle w:val="TableParagraph"/>
              <w:ind w:left="22"/>
              <w:rPr>
                <w:sz w:val="20"/>
              </w:rPr>
            </w:pPr>
            <w:r>
              <w:rPr>
                <w:sz w:val="20"/>
              </w:rPr>
              <w:t xml:space="preserve">§ </w:t>
            </w:r>
            <w:r>
              <w:rPr>
                <w:spacing w:val="-2"/>
                <w:sz w:val="20"/>
              </w:rPr>
              <w:t>15.28A</w:t>
            </w:r>
          </w:p>
        </w:tc>
      </w:tr>
      <w:tr w:rsidR="00961446" w14:paraId="5EEF9C27" w14:textId="77777777">
        <w:trPr>
          <w:trHeight w:val="395"/>
        </w:trPr>
        <w:tc>
          <w:tcPr>
            <w:tcW w:w="9364" w:type="dxa"/>
            <w:gridSpan w:val="7"/>
            <w:tcBorders>
              <w:top w:val="nil"/>
              <w:bottom w:val="nil"/>
            </w:tcBorders>
            <w:shd w:val="clear" w:color="auto" w:fill="E4E4E4"/>
          </w:tcPr>
          <w:p w14:paraId="30CDB6EE" w14:textId="77777777" w:rsidR="00961446" w:rsidRDefault="009765C9">
            <w:pPr>
              <w:pStyle w:val="TableParagraph"/>
              <w:spacing w:before="70"/>
              <w:ind w:left="41" w:right="1"/>
              <w:rPr>
                <w:b/>
                <w:sz w:val="20"/>
              </w:rPr>
            </w:pPr>
            <w:r>
              <w:rPr>
                <w:b/>
                <w:spacing w:val="-2"/>
                <w:sz w:val="20"/>
              </w:rPr>
              <w:t>Business</w:t>
            </w:r>
          </w:p>
        </w:tc>
      </w:tr>
      <w:tr w:rsidR="00961446" w14:paraId="45B4336E" w14:textId="77777777">
        <w:trPr>
          <w:trHeight w:val="625"/>
        </w:trPr>
        <w:tc>
          <w:tcPr>
            <w:tcW w:w="1498" w:type="dxa"/>
            <w:tcBorders>
              <w:top w:val="nil"/>
              <w:bottom w:val="nil"/>
              <w:right w:val="single" w:sz="6" w:space="0" w:color="DFDFDF"/>
            </w:tcBorders>
          </w:tcPr>
          <w:p w14:paraId="29468040" w14:textId="77777777" w:rsidR="00961446" w:rsidRDefault="009765C9">
            <w:pPr>
              <w:pStyle w:val="TableParagraph"/>
              <w:spacing w:line="271" w:lineRule="auto"/>
              <w:ind w:left="75" w:right="154"/>
              <w:jc w:val="left"/>
              <w:rPr>
                <w:sz w:val="20"/>
              </w:rPr>
            </w:pPr>
            <w:r>
              <w:rPr>
                <w:sz w:val="20"/>
              </w:rPr>
              <w:t>B</w:t>
            </w:r>
            <w:r>
              <w:rPr>
                <w:spacing w:val="-13"/>
                <w:sz w:val="20"/>
              </w:rPr>
              <w:t xml:space="preserve"> </w:t>
            </w:r>
            <w:r>
              <w:rPr>
                <w:sz w:val="20"/>
              </w:rPr>
              <w:t>(Professional or service)</w:t>
            </w:r>
          </w:p>
        </w:tc>
        <w:tc>
          <w:tcPr>
            <w:tcW w:w="1311" w:type="dxa"/>
            <w:tcBorders>
              <w:top w:val="nil"/>
              <w:left w:val="single" w:sz="6" w:space="0" w:color="DFDFDF"/>
              <w:bottom w:val="nil"/>
              <w:right w:val="single" w:sz="6" w:space="0" w:color="DFDFDF"/>
            </w:tcBorders>
          </w:tcPr>
          <w:p w14:paraId="10B2E94D"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nil"/>
              <w:right w:val="single" w:sz="6" w:space="0" w:color="DFDFDF"/>
            </w:tcBorders>
          </w:tcPr>
          <w:p w14:paraId="3AACDE7A" w14:textId="77777777" w:rsidR="00961446" w:rsidRDefault="009765C9">
            <w:pPr>
              <w:pStyle w:val="TableParagraph"/>
              <w:ind w:left="28" w:right="1"/>
              <w:rPr>
                <w:sz w:val="20"/>
              </w:rPr>
            </w:pPr>
            <w:r>
              <w:rPr>
                <w:spacing w:val="-10"/>
                <w:sz w:val="20"/>
              </w:rPr>
              <w:t>—</w:t>
            </w:r>
          </w:p>
        </w:tc>
        <w:tc>
          <w:tcPr>
            <w:tcW w:w="1311" w:type="dxa"/>
            <w:tcBorders>
              <w:top w:val="nil"/>
              <w:left w:val="single" w:sz="6" w:space="0" w:color="DFDFDF"/>
              <w:bottom w:val="nil"/>
              <w:right w:val="single" w:sz="6" w:space="0" w:color="DFDFDF"/>
            </w:tcBorders>
          </w:tcPr>
          <w:p w14:paraId="14DFCE4E" w14:textId="77777777" w:rsidR="00961446" w:rsidRDefault="009765C9">
            <w:pPr>
              <w:pStyle w:val="TableParagraph"/>
              <w:ind w:left="28" w:right="2"/>
              <w:rPr>
                <w:sz w:val="20"/>
              </w:rPr>
            </w:pPr>
            <w:r>
              <w:rPr>
                <w:spacing w:val="-10"/>
                <w:sz w:val="20"/>
              </w:rPr>
              <w:t>&gt;</w:t>
            </w:r>
          </w:p>
        </w:tc>
        <w:tc>
          <w:tcPr>
            <w:tcW w:w="1311" w:type="dxa"/>
            <w:tcBorders>
              <w:top w:val="nil"/>
              <w:left w:val="single" w:sz="6" w:space="0" w:color="DFDFDF"/>
              <w:bottom w:val="nil"/>
              <w:right w:val="single" w:sz="6" w:space="0" w:color="DFDFDF"/>
            </w:tcBorders>
          </w:tcPr>
          <w:p w14:paraId="68FA53F6" w14:textId="77777777" w:rsidR="00961446" w:rsidRDefault="009765C9">
            <w:pPr>
              <w:pStyle w:val="TableParagraph"/>
              <w:ind w:left="28" w:right="4"/>
              <w:rPr>
                <w:sz w:val="20"/>
              </w:rPr>
            </w:pPr>
            <w:r>
              <w:rPr>
                <w:spacing w:val="-10"/>
                <w:sz w:val="20"/>
              </w:rPr>
              <w:t>P</w:t>
            </w:r>
          </w:p>
        </w:tc>
        <w:tc>
          <w:tcPr>
            <w:tcW w:w="1311" w:type="dxa"/>
            <w:tcBorders>
              <w:top w:val="nil"/>
              <w:left w:val="single" w:sz="6" w:space="0" w:color="DFDFDF"/>
              <w:bottom w:val="nil"/>
              <w:right w:val="single" w:sz="6" w:space="0" w:color="DFDFDF"/>
            </w:tcBorders>
          </w:tcPr>
          <w:p w14:paraId="6673E519"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bottom w:val="nil"/>
            </w:tcBorders>
          </w:tcPr>
          <w:p w14:paraId="0728DD08" w14:textId="77777777" w:rsidR="00961446" w:rsidRDefault="009765C9">
            <w:pPr>
              <w:pStyle w:val="TableParagraph"/>
              <w:ind w:left="22" w:right="1"/>
              <w:rPr>
                <w:sz w:val="20"/>
              </w:rPr>
            </w:pPr>
            <w:r>
              <w:rPr>
                <w:sz w:val="20"/>
              </w:rPr>
              <w:t xml:space="preserve">§ </w:t>
            </w:r>
            <w:r>
              <w:rPr>
                <w:spacing w:val="-2"/>
                <w:sz w:val="20"/>
              </w:rPr>
              <w:t>15.28B</w:t>
            </w:r>
          </w:p>
        </w:tc>
      </w:tr>
      <w:tr w:rsidR="00961446" w14:paraId="1E4170EB" w14:textId="77777777">
        <w:trPr>
          <w:trHeight w:val="395"/>
        </w:trPr>
        <w:tc>
          <w:tcPr>
            <w:tcW w:w="9364" w:type="dxa"/>
            <w:gridSpan w:val="7"/>
            <w:tcBorders>
              <w:top w:val="nil"/>
              <w:bottom w:val="nil"/>
            </w:tcBorders>
            <w:shd w:val="clear" w:color="auto" w:fill="E4E4E4"/>
          </w:tcPr>
          <w:p w14:paraId="2D25CD4B" w14:textId="77777777" w:rsidR="00961446" w:rsidRDefault="009765C9">
            <w:pPr>
              <w:pStyle w:val="TableParagraph"/>
              <w:spacing w:before="70"/>
              <w:ind w:left="41" w:right="2"/>
              <w:rPr>
                <w:b/>
                <w:sz w:val="20"/>
              </w:rPr>
            </w:pPr>
            <w:r>
              <w:rPr>
                <w:b/>
                <w:spacing w:val="-2"/>
                <w:sz w:val="20"/>
              </w:rPr>
              <w:t>Educational</w:t>
            </w:r>
          </w:p>
        </w:tc>
      </w:tr>
      <w:tr w:rsidR="00961446" w14:paraId="7189865C" w14:textId="77777777">
        <w:trPr>
          <w:trHeight w:val="625"/>
        </w:trPr>
        <w:tc>
          <w:tcPr>
            <w:tcW w:w="1498" w:type="dxa"/>
            <w:tcBorders>
              <w:top w:val="nil"/>
              <w:bottom w:val="nil"/>
              <w:right w:val="single" w:sz="6" w:space="0" w:color="DFDFDF"/>
            </w:tcBorders>
          </w:tcPr>
          <w:p w14:paraId="4F95A377" w14:textId="77777777" w:rsidR="00961446" w:rsidRDefault="009765C9">
            <w:pPr>
              <w:pStyle w:val="TableParagraph"/>
              <w:spacing w:line="271" w:lineRule="auto"/>
              <w:ind w:left="75"/>
              <w:jc w:val="left"/>
              <w:rPr>
                <w:sz w:val="20"/>
              </w:rPr>
            </w:pPr>
            <w:r>
              <w:rPr>
                <w:sz w:val="20"/>
              </w:rPr>
              <w:t>E</w:t>
            </w:r>
            <w:r>
              <w:rPr>
                <w:spacing w:val="-13"/>
                <w:sz w:val="20"/>
              </w:rPr>
              <w:t xml:space="preserve"> </w:t>
            </w:r>
            <w:r>
              <w:rPr>
                <w:sz w:val="20"/>
              </w:rPr>
              <w:t>(Schools</w:t>
            </w:r>
            <w:r>
              <w:rPr>
                <w:spacing w:val="-12"/>
                <w:sz w:val="20"/>
              </w:rPr>
              <w:t xml:space="preserve"> </w:t>
            </w:r>
            <w:r>
              <w:rPr>
                <w:sz w:val="20"/>
              </w:rPr>
              <w:t>and day cares)</w:t>
            </w:r>
          </w:p>
        </w:tc>
        <w:tc>
          <w:tcPr>
            <w:tcW w:w="1311" w:type="dxa"/>
            <w:tcBorders>
              <w:top w:val="nil"/>
              <w:left w:val="single" w:sz="6" w:space="0" w:color="DFDFDF"/>
              <w:bottom w:val="nil"/>
              <w:right w:val="single" w:sz="6" w:space="0" w:color="DFDFDF"/>
            </w:tcBorders>
          </w:tcPr>
          <w:p w14:paraId="3AACD9A2"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nil"/>
              <w:right w:val="single" w:sz="6" w:space="0" w:color="DFDFDF"/>
            </w:tcBorders>
          </w:tcPr>
          <w:p w14:paraId="1425E7AF" w14:textId="77777777" w:rsidR="00961446" w:rsidRDefault="009765C9">
            <w:pPr>
              <w:pStyle w:val="TableParagraph"/>
              <w:ind w:left="28" w:right="1"/>
              <w:rPr>
                <w:sz w:val="20"/>
              </w:rPr>
            </w:pPr>
            <w:r>
              <w:rPr>
                <w:spacing w:val="-10"/>
                <w:sz w:val="20"/>
              </w:rPr>
              <w:t>—</w:t>
            </w:r>
          </w:p>
        </w:tc>
        <w:tc>
          <w:tcPr>
            <w:tcW w:w="1311" w:type="dxa"/>
            <w:tcBorders>
              <w:top w:val="nil"/>
              <w:left w:val="single" w:sz="6" w:space="0" w:color="DFDFDF"/>
              <w:bottom w:val="nil"/>
              <w:right w:val="single" w:sz="6" w:space="0" w:color="DFDFDF"/>
            </w:tcBorders>
          </w:tcPr>
          <w:p w14:paraId="0D35D129" w14:textId="77777777" w:rsidR="00961446" w:rsidRDefault="009765C9">
            <w:pPr>
              <w:pStyle w:val="TableParagraph"/>
              <w:ind w:left="28" w:right="2"/>
              <w:rPr>
                <w:sz w:val="20"/>
              </w:rPr>
            </w:pPr>
            <w:r>
              <w:rPr>
                <w:spacing w:val="-10"/>
                <w:sz w:val="20"/>
              </w:rPr>
              <w:t>&gt;</w:t>
            </w:r>
          </w:p>
        </w:tc>
        <w:tc>
          <w:tcPr>
            <w:tcW w:w="1311" w:type="dxa"/>
            <w:tcBorders>
              <w:top w:val="nil"/>
              <w:left w:val="single" w:sz="6" w:space="0" w:color="DFDFDF"/>
              <w:bottom w:val="nil"/>
              <w:right w:val="single" w:sz="6" w:space="0" w:color="DFDFDF"/>
            </w:tcBorders>
          </w:tcPr>
          <w:p w14:paraId="64A5C84A" w14:textId="77777777" w:rsidR="00961446" w:rsidRDefault="009765C9">
            <w:pPr>
              <w:pStyle w:val="TableParagraph"/>
              <w:ind w:left="28" w:right="4"/>
              <w:rPr>
                <w:sz w:val="20"/>
              </w:rPr>
            </w:pPr>
            <w:r>
              <w:rPr>
                <w:spacing w:val="-10"/>
                <w:sz w:val="20"/>
              </w:rPr>
              <w:t>P</w:t>
            </w:r>
          </w:p>
        </w:tc>
        <w:tc>
          <w:tcPr>
            <w:tcW w:w="1311" w:type="dxa"/>
            <w:tcBorders>
              <w:top w:val="nil"/>
              <w:left w:val="single" w:sz="6" w:space="0" w:color="DFDFDF"/>
              <w:bottom w:val="nil"/>
              <w:right w:val="single" w:sz="6" w:space="0" w:color="DFDFDF"/>
            </w:tcBorders>
          </w:tcPr>
          <w:p w14:paraId="4701BA24"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bottom w:val="nil"/>
            </w:tcBorders>
          </w:tcPr>
          <w:p w14:paraId="284EC934" w14:textId="77777777" w:rsidR="00961446" w:rsidRDefault="009765C9">
            <w:pPr>
              <w:pStyle w:val="TableParagraph"/>
              <w:ind w:left="22" w:right="1"/>
              <w:rPr>
                <w:sz w:val="20"/>
              </w:rPr>
            </w:pPr>
            <w:r>
              <w:rPr>
                <w:sz w:val="20"/>
              </w:rPr>
              <w:t xml:space="preserve">§ </w:t>
            </w:r>
            <w:r>
              <w:rPr>
                <w:spacing w:val="-2"/>
                <w:sz w:val="20"/>
              </w:rPr>
              <w:t>15.28E</w:t>
            </w:r>
          </w:p>
        </w:tc>
      </w:tr>
      <w:tr w:rsidR="00961446" w14:paraId="14EBA375" w14:textId="77777777">
        <w:trPr>
          <w:trHeight w:val="395"/>
        </w:trPr>
        <w:tc>
          <w:tcPr>
            <w:tcW w:w="9364" w:type="dxa"/>
            <w:gridSpan w:val="7"/>
            <w:tcBorders>
              <w:top w:val="nil"/>
              <w:bottom w:val="nil"/>
            </w:tcBorders>
            <w:shd w:val="clear" w:color="auto" w:fill="E4E4E4"/>
          </w:tcPr>
          <w:p w14:paraId="43F479A6" w14:textId="77777777" w:rsidR="00961446" w:rsidRDefault="009765C9">
            <w:pPr>
              <w:pStyle w:val="TableParagraph"/>
              <w:spacing w:before="70"/>
              <w:ind w:left="41"/>
              <w:rPr>
                <w:b/>
                <w:sz w:val="20"/>
              </w:rPr>
            </w:pPr>
            <w:r>
              <w:rPr>
                <w:b/>
                <w:spacing w:val="-2"/>
                <w:sz w:val="20"/>
              </w:rPr>
              <w:t>Factory</w:t>
            </w:r>
          </w:p>
        </w:tc>
      </w:tr>
      <w:tr w:rsidR="00961446" w14:paraId="69DED453" w14:textId="77777777">
        <w:trPr>
          <w:trHeight w:val="885"/>
        </w:trPr>
        <w:tc>
          <w:tcPr>
            <w:tcW w:w="1498" w:type="dxa"/>
            <w:tcBorders>
              <w:top w:val="nil"/>
              <w:bottom w:val="nil"/>
              <w:right w:val="single" w:sz="6" w:space="0" w:color="DFDFDF"/>
            </w:tcBorders>
          </w:tcPr>
          <w:p w14:paraId="2EEA844A" w14:textId="77777777" w:rsidR="00961446" w:rsidRDefault="009765C9">
            <w:pPr>
              <w:pStyle w:val="TableParagraph"/>
              <w:spacing w:line="271" w:lineRule="auto"/>
              <w:ind w:left="75" w:right="398"/>
              <w:jc w:val="left"/>
              <w:rPr>
                <w:sz w:val="20"/>
              </w:rPr>
            </w:pPr>
            <w:r>
              <w:rPr>
                <w:sz w:val="20"/>
              </w:rPr>
              <w:t>F</w:t>
            </w:r>
            <w:r>
              <w:rPr>
                <w:spacing w:val="-13"/>
                <w:sz w:val="20"/>
              </w:rPr>
              <w:t xml:space="preserve"> </w:t>
            </w:r>
            <w:r>
              <w:rPr>
                <w:sz w:val="20"/>
              </w:rPr>
              <w:t>(Low-</w:t>
            </w:r>
            <w:r>
              <w:rPr>
                <w:spacing w:val="-12"/>
                <w:sz w:val="20"/>
              </w:rPr>
              <w:t xml:space="preserve"> </w:t>
            </w:r>
            <w:r>
              <w:rPr>
                <w:sz w:val="20"/>
              </w:rPr>
              <w:t xml:space="preserve">and </w:t>
            </w:r>
            <w:r>
              <w:rPr>
                <w:spacing w:val="-2"/>
                <w:sz w:val="20"/>
              </w:rPr>
              <w:t>Moderate-hazard)</w:t>
            </w:r>
          </w:p>
        </w:tc>
        <w:tc>
          <w:tcPr>
            <w:tcW w:w="1311" w:type="dxa"/>
            <w:tcBorders>
              <w:top w:val="nil"/>
              <w:left w:val="single" w:sz="6" w:space="0" w:color="DFDFDF"/>
              <w:bottom w:val="nil"/>
              <w:right w:val="single" w:sz="6" w:space="0" w:color="DFDFDF"/>
            </w:tcBorders>
          </w:tcPr>
          <w:p w14:paraId="75E1DAFA"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nil"/>
              <w:right w:val="single" w:sz="6" w:space="0" w:color="DFDFDF"/>
            </w:tcBorders>
          </w:tcPr>
          <w:p w14:paraId="749AAFB0" w14:textId="77777777" w:rsidR="00961446" w:rsidRDefault="009765C9">
            <w:pPr>
              <w:pStyle w:val="TableParagraph"/>
              <w:ind w:left="28" w:right="1"/>
              <w:rPr>
                <w:sz w:val="20"/>
              </w:rPr>
            </w:pPr>
            <w:r>
              <w:rPr>
                <w:spacing w:val="-10"/>
                <w:sz w:val="20"/>
              </w:rPr>
              <w:t>—</w:t>
            </w:r>
          </w:p>
        </w:tc>
        <w:tc>
          <w:tcPr>
            <w:tcW w:w="1311" w:type="dxa"/>
            <w:tcBorders>
              <w:top w:val="nil"/>
              <w:left w:val="single" w:sz="6" w:space="0" w:color="DFDFDF"/>
              <w:bottom w:val="nil"/>
              <w:right w:val="single" w:sz="6" w:space="0" w:color="DFDFDF"/>
            </w:tcBorders>
          </w:tcPr>
          <w:p w14:paraId="6D52F157" w14:textId="77777777" w:rsidR="00961446" w:rsidRDefault="009765C9">
            <w:pPr>
              <w:pStyle w:val="TableParagraph"/>
              <w:ind w:left="28" w:right="2"/>
              <w:rPr>
                <w:sz w:val="20"/>
              </w:rPr>
            </w:pPr>
            <w:r>
              <w:rPr>
                <w:spacing w:val="-10"/>
                <w:sz w:val="20"/>
              </w:rPr>
              <w:t>—</w:t>
            </w:r>
          </w:p>
        </w:tc>
        <w:tc>
          <w:tcPr>
            <w:tcW w:w="1311" w:type="dxa"/>
            <w:tcBorders>
              <w:top w:val="nil"/>
              <w:left w:val="single" w:sz="6" w:space="0" w:color="DFDFDF"/>
              <w:bottom w:val="nil"/>
              <w:right w:val="single" w:sz="6" w:space="0" w:color="DFDFDF"/>
            </w:tcBorders>
          </w:tcPr>
          <w:p w14:paraId="220180EE" w14:textId="77777777" w:rsidR="00961446" w:rsidRDefault="009765C9">
            <w:pPr>
              <w:pStyle w:val="TableParagraph"/>
              <w:ind w:left="28" w:right="3"/>
              <w:rPr>
                <w:sz w:val="20"/>
              </w:rPr>
            </w:pPr>
            <w:r>
              <w:rPr>
                <w:spacing w:val="-10"/>
                <w:sz w:val="20"/>
              </w:rPr>
              <w:t>—</w:t>
            </w:r>
          </w:p>
        </w:tc>
        <w:tc>
          <w:tcPr>
            <w:tcW w:w="1311" w:type="dxa"/>
            <w:tcBorders>
              <w:top w:val="nil"/>
              <w:left w:val="single" w:sz="6" w:space="0" w:color="DFDFDF"/>
              <w:bottom w:val="nil"/>
              <w:right w:val="single" w:sz="6" w:space="0" w:color="DFDFDF"/>
            </w:tcBorders>
          </w:tcPr>
          <w:p w14:paraId="2EBBFAB6"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bottom w:val="nil"/>
            </w:tcBorders>
          </w:tcPr>
          <w:p w14:paraId="7C8DE032" w14:textId="77777777" w:rsidR="00961446" w:rsidRDefault="009765C9">
            <w:pPr>
              <w:pStyle w:val="TableParagraph"/>
              <w:ind w:left="22"/>
              <w:rPr>
                <w:sz w:val="20"/>
              </w:rPr>
            </w:pPr>
            <w:r>
              <w:rPr>
                <w:sz w:val="20"/>
              </w:rPr>
              <w:t xml:space="preserve">§ </w:t>
            </w:r>
            <w:r>
              <w:rPr>
                <w:spacing w:val="-2"/>
                <w:sz w:val="20"/>
              </w:rPr>
              <w:t>15.28F</w:t>
            </w:r>
          </w:p>
        </w:tc>
      </w:tr>
      <w:tr w:rsidR="00961446" w14:paraId="0545FD34" w14:textId="77777777">
        <w:trPr>
          <w:trHeight w:val="395"/>
        </w:trPr>
        <w:tc>
          <w:tcPr>
            <w:tcW w:w="9364" w:type="dxa"/>
            <w:gridSpan w:val="7"/>
            <w:tcBorders>
              <w:top w:val="nil"/>
              <w:bottom w:val="nil"/>
            </w:tcBorders>
            <w:shd w:val="clear" w:color="auto" w:fill="E4E4E4"/>
          </w:tcPr>
          <w:p w14:paraId="24845F3A" w14:textId="77777777" w:rsidR="00961446" w:rsidRDefault="009765C9">
            <w:pPr>
              <w:pStyle w:val="TableParagraph"/>
              <w:spacing w:before="70"/>
              <w:ind w:left="41" w:right="1"/>
              <w:rPr>
                <w:b/>
                <w:sz w:val="20"/>
              </w:rPr>
            </w:pPr>
            <w:r>
              <w:rPr>
                <w:b/>
                <w:spacing w:val="-2"/>
                <w:sz w:val="20"/>
              </w:rPr>
              <w:t>High-Hazard</w:t>
            </w:r>
          </w:p>
        </w:tc>
      </w:tr>
      <w:tr w:rsidR="00961446" w14:paraId="2EEAEF0C" w14:textId="77777777">
        <w:trPr>
          <w:trHeight w:val="365"/>
        </w:trPr>
        <w:tc>
          <w:tcPr>
            <w:tcW w:w="1498" w:type="dxa"/>
            <w:tcBorders>
              <w:top w:val="nil"/>
              <w:bottom w:val="nil"/>
              <w:right w:val="single" w:sz="6" w:space="0" w:color="DFDFDF"/>
            </w:tcBorders>
          </w:tcPr>
          <w:p w14:paraId="690F7227" w14:textId="77777777" w:rsidR="00961446" w:rsidRDefault="009765C9">
            <w:pPr>
              <w:pStyle w:val="TableParagraph"/>
              <w:ind w:left="75"/>
              <w:jc w:val="left"/>
              <w:rPr>
                <w:sz w:val="20"/>
              </w:rPr>
            </w:pPr>
            <w:r>
              <w:rPr>
                <w:sz w:val="20"/>
              </w:rPr>
              <w:t>H</w:t>
            </w:r>
            <w:r>
              <w:rPr>
                <w:spacing w:val="-1"/>
                <w:sz w:val="20"/>
              </w:rPr>
              <w:t xml:space="preserve"> </w:t>
            </w:r>
            <w:r>
              <w:rPr>
                <w:sz w:val="20"/>
              </w:rPr>
              <w:t>(High-</w:t>
            </w:r>
            <w:r>
              <w:rPr>
                <w:spacing w:val="-2"/>
                <w:sz w:val="20"/>
              </w:rPr>
              <w:t>hazard)</w:t>
            </w:r>
          </w:p>
        </w:tc>
        <w:tc>
          <w:tcPr>
            <w:tcW w:w="1311" w:type="dxa"/>
            <w:tcBorders>
              <w:top w:val="nil"/>
              <w:left w:val="single" w:sz="6" w:space="0" w:color="DFDFDF"/>
              <w:bottom w:val="nil"/>
              <w:right w:val="single" w:sz="6" w:space="0" w:color="DFDFDF"/>
            </w:tcBorders>
          </w:tcPr>
          <w:p w14:paraId="109B4033"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nil"/>
              <w:right w:val="single" w:sz="6" w:space="0" w:color="DFDFDF"/>
            </w:tcBorders>
          </w:tcPr>
          <w:p w14:paraId="2EFAABEF" w14:textId="77777777" w:rsidR="00961446" w:rsidRDefault="009765C9">
            <w:pPr>
              <w:pStyle w:val="TableParagraph"/>
              <w:ind w:left="28" w:right="1"/>
              <w:rPr>
                <w:sz w:val="20"/>
              </w:rPr>
            </w:pPr>
            <w:r>
              <w:rPr>
                <w:spacing w:val="-10"/>
                <w:sz w:val="20"/>
              </w:rPr>
              <w:t>—</w:t>
            </w:r>
          </w:p>
        </w:tc>
        <w:tc>
          <w:tcPr>
            <w:tcW w:w="1311" w:type="dxa"/>
            <w:tcBorders>
              <w:top w:val="nil"/>
              <w:left w:val="single" w:sz="6" w:space="0" w:color="DFDFDF"/>
              <w:bottom w:val="nil"/>
              <w:right w:val="single" w:sz="6" w:space="0" w:color="DFDFDF"/>
            </w:tcBorders>
          </w:tcPr>
          <w:p w14:paraId="61A2CDA2" w14:textId="77777777" w:rsidR="00961446" w:rsidRDefault="009765C9">
            <w:pPr>
              <w:pStyle w:val="TableParagraph"/>
              <w:ind w:left="28" w:right="2"/>
              <w:rPr>
                <w:sz w:val="20"/>
              </w:rPr>
            </w:pPr>
            <w:r>
              <w:rPr>
                <w:spacing w:val="-10"/>
                <w:sz w:val="20"/>
              </w:rPr>
              <w:t>—</w:t>
            </w:r>
          </w:p>
        </w:tc>
        <w:tc>
          <w:tcPr>
            <w:tcW w:w="1311" w:type="dxa"/>
            <w:tcBorders>
              <w:top w:val="nil"/>
              <w:left w:val="single" w:sz="6" w:space="0" w:color="DFDFDF"/>
              <w:bottom w:val="nil"/>
              <w:right w:val="single" w:sz="6" w:space="0" w:color="DFDFDF"/>
            </w:tcBorders>
          </w:tcPr>
          <w:p w14:paraId="3DB7A993" w14:textId="77777777" w:rsidR="00961446" w:rsidRDefault="009765C9">
            <w:pPr>
              <w:pStyle w:val="TableParagraph"/>
              <w:ind w:left="28" w:right="3"/>
              <w:rPr>
                <w:sz w:val="20"/>
              </w:rPr>
            </w:pPr>
            <w:r>
              <w:rPr>
                <w:spacing w:val="-10"/>
                <w:sz w:val="20"/>
              </w:rPr>
              <w:t>—</w:t>
            </w:r>
          </w:p>
        </w:tc>
        <w:tc>
          <w:tcPr>
            <w:tcW w:w="1311" w:type="dxa"/>
            <w:tcBorders>
              <w:top w:val="nil"/>
              <w:left w:val="single" w:sz="6" w:space="0" w:color="DFDFDF"/>
              <w:bottom w:val="nil"/>
              <w:right w:val="single" w:sz="6" w:space="0" w:color="DFDFDF"/>
            </w:tcBorders>
          </w:tcPr>
          <w:p w14:paraId="49F1518E"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bottom w:val="nil"/>
            </w:tcBorders>
          </w:tcPr>
          <w:p w14:paraId="49D296AB" w14:textId="77777777" w:rsidR="00961446" w:rsidRDefault="009765C9">
            <w:pPr>
              <w:pStyle w:val="TableParagraph"/>
              <w:ind w:left="22"/>
              <w:rPr>
                <w:sz w:val="20"/>
              </w:rPr>
            </w:pPr>
            <w:r>
              <w:rPr>
                <w:sz w:val="20"/>
              </w:rPr>
              <w:t xml:space="preserve">§ </w:t>
            </w:r>
            <w:r>
              <w:rPr>
                <w:spacing w:val="-2"/>
                <w:sz w:val="20"/>
              </w:rPr>
              <w:t>15.28H</w:t>
            </w:r>
          </w:p>
        </w:tc>
      </w:tr>
      <w:tr w:rsidR="00961446" w14:paraId="3130A209" w14:textId="77777777">
        <w:trPr>
          <w:trHeight w:val="395"/>
        </w:trPr>
        <w:tc>
          <w:tcPr>
            <w:tcW w:w="9364" w:type="dxa"/>
            <w:gridSpan w:val="7"/>
            <w:tcBorders>
              <w:top w:val="nil"/>
              <w:bottom w:val="nil"/>
            </w:tcBorders>
            <w:shd w:val="clear" w:color="auto" w:fill="E4E4E4"/>
          </w:tcPr>
          <w:p w14:paraId="05E1596F" w14:textId="77777777" w:rsidR="00961446" w:rsidRDefault="009765C9">
            <w:pPr>
              <w:pStyle w:val="TableParagraph"/>
              <w:spacing w:before="70"/>
              <w:ind w:left="41" w:right="1"/>
              <w:rPr>
                <w:b/>
                <w:sz w:val="20"/>
              </w:rPr>
            </w:pPr>
            <w:r>
              <w:rPr>
                <w:b/>
                <w:sz w:val="20"/>
              </w:rPr>
              <w:t>Home</w:t>
            </w:r>
            <w:r>
              <w:rPr>
                <w:b/>
                <w:spacing w:val="-4"/>
                <w:sz w:val="20"/>
              </w:rPr>
              <w:t xml:space="preserve"> </w:t>
            </w:r>
            <w:r>
              <w:rPr>
                <w:b/>
                <w:spacing w:val="-2"/>
                <w:sz w:val="20"/>
              </w:rPr>
              <w:t>Occupation</w:t>
            </w:r>
          </w:p>
        </w:tc>
      </w:tr>
      <w:tr w:rsidR="00961446" w14:paraId="0633F861" w14:textId="77777777">
        <w:trPr>
          <w:trHeight w:val="625"/>
        </w:trPr>
        <w:tc>
          <w:tcPr>
            <w:tcW w:w="1498" w:type="dxa"/>
            <w:tcBorders>
              <w:top w:val="nil"/>
              <w:bottom w:val="single" w:sz="6" w:space="0" w:color="DFDFDF"/>
              <w:right w:val="single" w:sz="6" w:space="0" w:color="DFDFDF"/>
            </w:tcBorders>
          </w:tcPr>
          <w:p w14:paraId="31C4FB47" w14:textId="77777777" w:rsidR="00961446" w:rsidRDefault="009765C9">
            <w:pPr>
              <w:pStyle w:val="TableParagraph"/>
              <w:spacing w:line="271" w:lineRule="auto"/>
              <w:ind w:left="75" w:right="332"/>
              <w:jc w:val="left"/>
              <w:rPr>
                <w:sz w:val="20"/>
              </w:rPr>
            </w:pPr>
            <w:r>
              <w:rPr>
                <w:sz w:val="20"/>
              </w:rPr>
              <w:t>HO-1</w:t>
            </w:r>
            <w:r>
              <w:rPr>
                <w:spacing w:val="-13"/>
                <w:sz w:val="20"/>
              </w:rPr>
              <w:t xml:space="preserve"> </w:t>
            </w:r>
            <w:r>
              <w:rPr>
                <w:sz w:val="20"/>
              </w:rPr>
              <w:t xml:space="preserve">(Home </w:t>
            </w:r>
            <w:r>
              <w:rPr>
                <w:spacing w:val="-2"/>
                <w:sz w:val="20"/>
              </w:rPr>
              <w:t>office)</w:t>
            </w:r>
          </w:p>
        </w:tc>
        <w:tc>
          <w:tcPr>
            <w:tcW w:w="1311" w:type="dxa"/>
            <w:tcBorders>
              <w:top w:val="nil"/>
              <w:left w:val="single" w:sz="6" w:space="0" w:color="DFDFDF"/>
              <w:bottom w:val="single" w:sz="6" w:space="0" w:color="DFDFDF"/>
              <w:right w:val="single" w:sz="6" w:space="0" w:color="DFDFDF"/>
            </w:tcBorders>
          </w:tcPr>
          <w:p w14:paraId="6CE89B9F"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single" w:sz="6" w:space="0" w:color="DFDFDF"/>
              <w:right w:val="single" w:sz="6" w:space="0" w:color="DFDFDF"/>
            </w:tcBorders>
          </w:tcPr>
          <w:p w14:paraId="32A711E2" w14:textId="77777777" w:rsidR="00961446" w:rsidRDefault="009765C9">
            <w:pPr>
              <w:pStyle w:val="TableParagraph"/>
              <w:ind w:left="28" w:right="1"/>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4E65CCF7" w14:textId="77777777" w:rsidR="00961446" w:rsidRDefault="009765C9">
            <w:pPr>
              <w:pStyle w:val="TableParagraph"/>
              <w:ind w:left="28" w:right="2"/>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3274EC9C" w14:textId="77777777" w:rsidR="00961446" w:rsidRDefault="009765C9">
            <w:pPr>
              <w:pStyle w:val="TableParagraph"/>
              <w:ind w:left="28" w:right="4"/>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4AA5DE15" w14:textId="77777777" w:rsidR="00961446" w:rsidRDefault="009765C9">
            <w:pPr>
              <w:pStyle w:val="TableParagraph"/>
              <w:ind w:left="28" w:right="5"/>
              <w:rPr>
                <w:sz w:val="20"/>
              </w:rPr>
            </w:pPr>
            <w:r>
              <w:rPr>
                <w:spacing w:val="-10"/>
                <w:sz w:val="20"/>
              </w:rPr>
              <w:t>—</w:t>
            </w:r>
          </w:p>
        </w:tc>
        <w:tc>
          <w:tcPr>
            <w:tcW w:w="1311" w:type="dxa"/>
            <w:tcBorders>
              <w:top w:val="nil"/>
              <w:left w:val="single" w:sz="6" w:space="0" w:color="DFDFDF"/>
              <w:bottom w:val="single" w:sz="6" w:space="0" w:color="DFDFDF"/>
            </w:tcBorders>
          </w:tcPr>
          <w:p w14:paraId="5845BB6C" w14:textId="77777777" w:rsidR="00961446" w:rsidRDefault="009765C9">
            <w:pPr>
              <w:pStyle w:val="TableParagraph"/>
              <w:ind w:left="22"/>
              <w:rPr>
                <w:sz w:val="20"/>
              </w:rPr>
            </w:pPr>
            <w:r>
              <w:rPr>
                <w:sz w:val="20"/>
              </w:rPr>
              <w:t xml:space="preserve">§ </w:t>
            </w:r>
            <w:r>
              <w:rPr>
                <w:spacing w:val="-2"/>
                <w:sz w:val="20"/>
              </w:rPr>
              <w:t>15.28H</w:t>
            </w:r>
          </w:p>
        </w:tc>
      </w:tr>
      <w:tr w:rsidR="00961446" w14:paraId="1E64B7D8" w14:textId="77777777">
        <w:trPr>
          <w:trHeight w:val="625"/>
        </w:trPr>
        <w:tc>
          <w:tcPr>
            <w:tcW w:w="1498" w:type="dxa"/>
            <w:tcBorders>
              <w:top w:val="single" w:sz="6" w:space="0" w:color="DFDFDF"/>
              <w:bottom w:val="nil"/>
              <w:right w:val="single" w:sz="6" w:space="0" w:color="DFDFDF"/>
            </w:tcBorders>
          </w:tcPr>
          <w:p w14:paraId="12CC420F" w14:textId="77777777" w:rsidR="00961446" w:rsidRDefault="009765C9">
            <w:pPr>
              <w:pStyle w:val="TableParagraph"/>
              <w:spacing w:line="271" w:lineRule="auto"/>
              <w:ind w:left="75" w:right="354"/>
              <w:jc w:val="left"/>
              <w:rPr>
                <w:sz w:val="20"/>
              </w:rPr>
            </w:pPr>
            <w:r>
              <w:rPr>
                <w:sz w:val="20"/>
              </w:rPr>
              <w:t>HO-2</w:t>
            </w:r>
            <w:r>
              <w:rPr>
                <w:spacing w:val="-13"/>
                <w:sz w:val="20"/>
              </w:rPr>
              <w:t xml:space="preserve"> </w:t>
            </w:r>
            <w:r>
              <w:rPr>
                <w:sz w:val="20"/>
              </w:rPr>
              <w:t xml:space="preserve">(Small </w:t>
            </w:r>
            <w:r>
              <w:rPr>
                <w:spacing w:val="-2"/>
                <w:sz w:val="20"/>
              </w:rPr>
              <w:t>business)</w:t>
            </w:r>
          </w:p>
        </w:tc>
        <w:tc>
          <w:tcPr>
            <w:tcW w:w="1311" w:type="dxa"/>
            <w:tcBorders>
              <w:top w:val="single" w:sz="6" w:space="0" w:color="DFDFDF"/>
              <w:left w:val="single" w:sz="6" w:space="0" w:color="DFDFDF"/>
              <w:bottom w:val="nil"/>
              <w:right w:val="single" w:sz="6" w:space="0" w:color="DFDFDF"/>
            </w:tcBorders>
          </w:tcPr>
          <w:p w14:paraId="410F025B"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nil"/>
              <w:right w:val="single" w:sz="6" w:space="0" w:color="DFDFDF"/>
            </w:tcBorders>
          </w:tcPr>
          <w:p w14:paraId="77DA2CC7" w14:textId="77777777" w:rsidR="00961446" w:rsidRDefault="009765C9">
            <w:pPr>
              <w:pStyle w:val="TableParagraph"/>
              <w:ind w:left="28" w:right="1"/>
              <w:rPr>
                <w:sz w:val="20"/>
              </w:rPr>
            </w:pPr>
            <w:r>
              <w:rPr>
                <w:spacing w:val="-10"/>
                <w:sz w:val="20"/>
              </w:rPr>
              <w:t>P</w:t>
            </w:r>
          </w:p>
        </w:tc>
        <w:tc>
          <w:tcPr>
            <w:tcW w:w="1311" w:type="dxa"/>
            <w:tcBorders>
              <w:top w:val="single" w:sz="6" w:space="0" w:color="DFDFDF"/>
              <w:left w:val="single" w:sz="6" w:space="0" w:color="DFDFDF"/>
              <w:bottom w:val="nil"/>
              <w:right w:val="single" w:sz="6" w:space="0" w:color="DFDFDF"/>
            </w:tcBorders>
          </w:tcPr>
          <w:p w14:paraId="07F4D8B0" w14:textId="77777777" w:rsidR="00961446" w:rsidRDefault="009765C9">
            <w:pPr>
              <w:pStyle w:val="TableParagraph"/>
              <w:ind w:left="28" w:right="2"/>
              <w:rPr>
                <w:sz w:val="20"/>
              </w:rPr>
            </w:pPr>
            <w:r>
              <w:rPr>
                <w:spacing w:val="-10"/>
                <w:sz w:val="20"/>
              </w:rPr>
              <w:t>P</w:t>
            </w:r>
          </w:p>
        </w:tc>
        <w:tc>
          <w:tcPr>
            <w:tcW w:w="1311" w:type="dxa"/>
            <w:tcBorders>
              <w:top w:val="single" w:sz="6" w:space="0" w:color="DFDFDF"/>
              <w:left w:val="single" w:sz="6" w:space="0" w:color="DFDFDF"/>
              <w:bottom w:val="nil"/>
              <w:right w:val="single" w:sz="6" w:space="0" w:color="DFDFDF"/>
            </w:tcBorders>
          </w:tcPr>
          <w:p w14:paraId="57299E4B"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nil"/>
              <w:right w:val="single" w:sz="6" w:space="0" w:color="DFDFDF"/>
            </w:tcBorders>
          </w:tcPr>
          <w:p w14:paraId="72AA9296" w14:textId="77777777" w:rsidR="00961446" w:rsidRDefault="009765C9">
            <w:pPr>
              <w:pStyle w:val="TableParagraph"/>
              <w:ind w:left="28" w:right="5"/>
              <w:rPr>
                <w:sz w:val="20"/>
              </w:rPr>
            </w:pPr>
            <w:r>
              <w:rPr>
                <w:spacing w:val="-10"/>
                <w:sz w:val="20"/>
              </w:rPr>
              <w:t>—</w:t>
            </w:r>
          </w:p>
        </w:tc>
        <w:tc>
          <w:tcPr>
            <w:tcW w:w="1311" w:type="dxa"/>
            <w:tcBorders>
              <w:top w:val="single" w:sz="6" w:space="0" w:color="DFDFDF"/>
              <w:left w:val="single" w:sz="6" w:space="0" w:color="DFDFDF"/>
              <w:bottom w:val="nil"/>
            </w:tcBorders>
          </w:tcPr>
          <w:p w14:paraId="14C6818D" w14:textId="77777777" w:rsidR="00961446" w:rsidRDefault="009765C9">
            <w:pPr>
              <w:pStyle w:val="TableParagraph"/>
              <w:ind w:left="22"/>
              <w:rPr>
                <w:sz w:val="20"/>
              </w:rPr>
            </w:pPr>
            <w:r>
              <w:rPr>
                <w:sz w:val="20"/>
              </w:rPr>
              <w:t xml:space="preserve">§ </w:t>
            </w:r>
            <w:r>
              <w:rPr>
                <w:spacing w:val="-2"/>
                <w:sz w:val="20"/>
              </w:rPr>
              <w:t>15.28H</w:t>
            </w:r>
          </w:p>
        </w:tc>
      </w:tr>
      <w:tr w:rsidR="00961446" w14:paraId="70302473" w14:textId="77777777">
        <w:trPr>
          <w:trHeight w:val="395"/>
        </w:trPr>
        <w:tc>
          <w:tcPr>
            <w:tcW w:w="9364" w:type="dxa"/>
            <w:gridSpan w:val="7"/>
            <w:tcBorders>
              <w:top w:val="nil"/>
              <w:bottom w:val="nil"/>
            </w:tcBorders>
            <w:shd w:val="clear" w:color="auto" w:fill="E4E4E4"/>
          </w:tcPr>
          <w:p w14:paraId="18EDA719" w14:textId="77777777" w:rsidR="00961446" w:rsidRDefault="009765C9">
            <w:pPr>
              <w:pStyle w:val="TableParagraph"/>
              <w:spacing w:before="70"/>
              <w:ind w:left="41" w:right="3"/>
              <w:rPr>
                <w:b/>
                <w:sz w:val="20"/>
              </w:rPr>
            </w:pPr>
            <w:r>
              <w:rPr>
                <w:b/>
                <w:spacing w:val="-2"/>
                <w:sz w:val="20"/>
              </w:rPr>
              <w:t>Institutional</w:t>
            </w:r>
          </w:p>
        </w:tc>
      </w:tr>
      <w:tr w:rsidR="00961446" w14:paraId="5E0436DE" w14:textId="77777777">
        <w:trPr>
          <w:trHeight w:val="625"/>
        </w:trPr>
        <w:tc>
          <w:tcPr>
            <w:tcW w:w="1498" w:type="dxa"/>
            <w:tcBorders>
              <w:top w:val="nil"/>
              <w:bottom w:val="single" w:sz="6" w:space="0" w:color="DFDFDF"/>
              <w:right w:val="single" w:sz="6" w:space="0" w:color="DFDFDF"/>
            </w:tcBorders>
          </w:tcPr>
          <w:p w14:paraId="01F33CBA" w14:textId="77777777" w:rsidR="00961446" w:rsidRDefault="009765C9">
            <w:pPr>
              <w:pStyle w:val="TableParagraph"/>
              <w:spacing w:line="271" w:lineRule="auto"/>
              <w:ind w:left="75" w:right="255"/>
              <w:jc w:val="left"/>
              <w:rPr>
                <w:sz w:val="20"/>
              </w:rPr>
            </w:pPr>
            <w:r>
              <w:rPr>
                <w:sz w:val="20"/>
              </w:rPr>
              <w:t>I-1 (24-hour care</w:t>
            </w:r>
            <w:r>
              <w:rPr>
                <w:spacing w:val="-13"/>
                <w:sz w:val="20"/>
              </w:rPr>
              <w:t xml:space="preserve"> </w:t>
            </w:r>
            <w:r>
              <w:rPr>
                <w:sz w:val="20"/>
              </w:rPr>
              <w:t>facilities)</w:t>
            </w:r>
          </w:p>
        </w:tc>
        <w:tc>
          <w:tcPr>
            <w:tcW w:w="1311" w:type="dxa"/>
            <w:tcBorders>
              <w:top w:val="nil"/>
              <w:left w:val="single" w:sz="6" w:space="0" w:color="DFDFDF"/>
              <w:bottom w:val="single" w:sz="6" w:space="0" w:color="DFDFDF"/>
              <w:right w:val="single" w:sz="6" w:space="0" w:color="DFDFDF"/>
            </w:tcBorders>
          </w:tcPr>
          <w:p w14:paraId="6B6D633D"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single" w:sz="6" w:space="0" w:color="DFDFDF"/>
              <w:right w:val="single" w:sz="6" w:space="0" w:color="DFDFDF"/>
            </w:tcBorders>
          </w:tcPr>
          <w:p w14:paraId="5E8519CA" w14:textId="77777777" w:rsidR="00961446" w:rsidRDefault="009765C9">
            <w:pPr>
              <w:pStyle w:val="TableParagraph"/>
              <w:ind w:left="28" w:right="1"/>
              <w:rPr>
                <w:sz w:val="20"/>
              </w:rPr>
            </w:pPr>
            <w:r>
              <w:rPr>
                <w:spacing w:val="-10"/>
                <w:sz w:val="20"/>
              </w:rPr>
              <w:t>—</w:t>
            </w:r>
          </w:p>
        </w:tc>
        <w:tc>
          <w:tcPr>
            <w:tcW w:w="1311" w:type="dxa"/>
            <w:tcBorders>
              <w:top w:val="nil"/>
              <w:left w:val="single" w:sz="6" w:space="0" w:color="DFDFDF"/>
              <w:bottom w:val="single" w:sz="6" w:space="0" w:color="DFDFDF"/>
              <w:right w:val="single" w:sz="6" w:space="0" w:color="DFDFDF"/>
            </w:tcBorders>
          </w:tcPr>
          <w:p w14:paraId="333B4A40" w14:textId="77777777" w:rsidR="00961446" w:rsidRDefault="009765C9">
            <w:pPr>
              <w:pStyle w:val="TableParagraph"/>
              <w:ind w:left="28" w:right="2"/>
              <w:rPr>
                <w:sz w:val="20"/>
              </w:rPr>
            </w:pPr>
            <w:r>
              <w:rPr>
                <w:spacing w:val="-10"/>
                <w:sz w:val="20"/>
              </w:rPr>
              <w:t>—</w:t>
            </w:r>
          </w:p>
        </w:tc>
        <w:tc>
          <w:tcPr>
            <w:tcW w:w="1311" w:type="dxa"/>
            <w:tcBorders>
              <w:top w:val="nil"/>
              <w:left w:val="single" w:sz="6" w:space="0" w:color="DFDFDF"/>
              <w:bottom w:val="single" w:sz="6" w:space="0" w:color="DFDFDF"/>
              <w:right w:val="single" w:sz="6" w:space="0" w:color="DFDFDF"/>
            </w:tcBorders>
          </w:tcPr>
          <w:p w14:paraId="049C5A5C" w14:textId="77777777" w:rsidR="00961446" w:rsidRDefault="009765C9">
            <w:pPr>
              <w:pStyle w:val="TableParagraph"/>
              <w:ind w:left="28" w:right="4"/>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7D433E7B"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bottom w:val="single" w:sz="6" w:space="0" w:color="DFDFDF"/>
            </w:tcBorders>
          </w:tcPr>
          <w:p w14:paraId="17C0E454" w14:textId="77777777" w:rsidR="00961446" w:rsidRDefault="009765C9">
            <w:pPr>
              <w:pStyle w:val="TableParagraph"/>
              <w:ind w:left="22"/>
              <w:rPr>
                <w:sz w:val="20"/>
              </w:rPr>
            </w:pPr>
            <w:r>
              <w:rPr>
                <w:sz w:val="20"/>
              </w:rPr>
              <w:t xml:space="preserve">§ </w:t>
            </w:r>
            <w:r>
              <w:rPr>
                <w:spacing w:val="-2"/>
                <w:sz w:val="20"/>
              </w:rPr>
              <w:t>15.28I</w:t>
            </w:r>
          </w:p>
        </w:tc>
      </w:tr>
      <w:tr w:rsidR="00961446" w14:paraId="4FB7F60C" w14:textId="77777777">
        <w:trPr>
          <w:trHeight w:val="625"/>
        </w:trPr>
        <w:tc>
          <w:tcPr>
            <w:tcW w:w="1498" w:type="dxa"/>
            <w:tcBorders>
              <w:top w:val="single" w:sz="6" w:space="0" w:color="DFDFDF"/>
              <w:bottom w:val="single" w:sz="6" w:space="0" w:color="DFDFDF"/>
              <w:right w:val="single" w:sz="6" w:space="0" w:color="DFDFDF"/>
            </w:tcBorders>
          </w:tcPr>
          <w:p w14:paraId="62B9C002" w14:textId="77777777" w:rsidR="00961446" w:rsidRDefault="009765C9">
            <w:pPr>
              <w:pStyle w:val="TableParagraph"/>
              <w:spacing w:line="271" w:lineRule="auto"/>
              <w:ind w:left="75" w:right="499"/>
              <w:jc w:val="left"/>
              <w:rPr>
                <w:sz w:val="20"/>
              </w:rPr>
            </w:pPr>
            <w:r>
              <w:rPr>
                <w:sz w:val="20"/>
              </w:rPr>
              <w:t>I-2</w:t>
            </w:r>
            <w:r>
              <w:rPr>
                <w:spacing w:val="-13"/>
                <w:sz w:val="20"/>
              </w:rPr>
              <w:t xml:space="preserve"> </w:t>
            </w:r>
            <w:r>
              <w:rPr>
                <w:sz w:val="20"/>
              </w:rPr>
              <w:t xml:space="preserve">(Secure </w:t>
            </w:r>
            <w:r>
              <w:rPr>
                <w:spacing w:val="-2"/>
                <w:sz w:val="20"/>
              </w:rPr>
              <w:t>facilities)</w:t>
            </w:r>
          </w:p>
        </w:tc>
        <w:tc>
          <w:tcPr>
            <w:tcW w:w="1311" w:type="dxa"/>
            <w:tcBorders>
              <w:top w:val="single" w:sz="6" w:space="0" w:color="DFDFDF"/>
              <w:left w:val="single" w:sz="6" w:space="0" w:color="DFDFDF"/>
              <w:bottom w:val="single" w:sz="6" w:space="0" w:color="DFDFDF"/>
              <w:right w:val="single" w:sz="6" w:space="0" w:color="DFDFDF"/>
            </w:tcBorders>
          </w:tcPr>
          <w:p w14:paraId="0B07F302"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4B0244E1"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31194B93" w14:textId="77777777" w:rsidR="00961446" w:rsidRDefault="009765C9">
            <w:pPr>
              <w:pStyle w:val="TableParagraph"/>
              <w:ind w:left="28" w:right="2"/>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32750618" w14:textId="77777777" w:rsidR="00961446" w:rsidRDefault="009765C9">
            <w:pPr>
              <w:pStyle w:val="TableParagraph"/>
              <w:ind w:left="28" w:right="3"/>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4E778954" w14:textId="77777777" w:rsidR="00961446" w:rsidRDefault="009765C9">
            <w:pPr>
              <w:pStyle w:val="TableParagraph"/>
              <w:ind w:left="28" w:right="5"/>
              <w:rPr>
                <w:sz w:val="20"/>
              </w:rPr>
            </w:pPr>
            <w:r>
              <w:rPr>
                <w:spacing w:val="-10"/>
                <w:sz w:val="20"/>
              </w:rPr>
              <w:t>P</w:t>
            </w:r>
          </w:p>
        </w:tc>
        <w:tc>
          <w:tcPr>
            <w:tcW w:w="1311" w:type="dxa"/>
            <w:tcBorders>
              <w:top w:val="single" w:sz="6" w:space="0" w:color="DFDFDF"/>
              <w:left w:val="single" w:sz="6" w:space="0" w:color="DFDFDF"/>
              <w:bottom w:val="single" w:sz="6" w:space="0" w:color="DFDFDF"/>
            </w:tcBorders>
          </w:tcPr>
          <w:p w14:paraId="5ADC47B6" w14:textId="77777777" w:rsidR="00961446" w:rsidRDefault="009765C9">
            <w:pPr>
              <w:pStyle w:val="TableParagraph"/>
              <w:ind w:left="22"/>
              <w:rPr>
                <w:sz w:val="20"/>
              </w:rPr>
            </w:pPr>
            <w:r>
              <w:rPr>
                <w:sz w:val="20"/>
              </w:rPr>
              <w:t xml:space="preserve">§ </w:t>
            </w:r>
            <w:r>
              <w:rPr>
                <w:spacing w:val="-2"/>
                <w:sz w:val="20"/>
              </w:rPr>
              <w:t>15.28I</w:t>
            </w:r>
          </w:p>
        </w:tc>
      </w:tr>
      <w:tr w:rsidR="00961446" w14:paraId="2ED8FA75" w14:textId="77777777">
        <w:trPr>
          <w:trHeight w:val="625"/>
        </w:trPr>
        <w:tc>
          <w:tcPr>
            <w:tcW w:w="1498" w:type="dxa"/>
            <w:tcBorders>
              <w:top w:val="single" w:sz="6" w:space="0" w:color="DFDFDF"/>
              <w:bottom w:val="single" w:sz="6" w:space="0" w:color="DFDFDF"/>
              <w:right w:val="single" w:sz="6" w:space="0" w:color="DFDFDF"/>
            </w:tcBorders>
          </w:tcPr>
          <w:p w14:paraId="5F66F789" w14:textId="77777777" w:rsidR="00961446" w:rsidRDefault="009765C9">
            <w:pPr>
              <w:pStyle w:val="TableParagraph"/>
              <w:spacing w:line="271" w:lineRule="auto"/>
              <w:ind w:left="75"/>
              <w:jc w:val="left"/>
              <w:rPr>
                <w:sz w:val="20"/>
              </w:rPr>
            </w:pPr>
            <w:r>
              <w:rPr>
                <w:sz w:val="20"/>
              </w:rPr>
              <w:t>I-3</w:t>
            </w:r>
            <w:r>
              <w:rPr>
                <w:spacing w:val="-13"/>
                <w:sz w:val="20"/>
              </w:rPr>
              <w:t xml:space="preserve"> </w:t>
            </w:r>
            <w:r>
              <w:rPr>
                <w:sz w:val="20"/>
              </w:rPr>
              <w:t>(Day</w:t>
            </w:r>
            <w:r>
              <w:rPr>
                <w:spacing w:val="-12"/>
                <w:sz w:val="20"/>
              </w:rPr>
              <w:t xml:space="preserve"> </w:t>
            </w:r>
            <w:r>
              <w:rPr>
                <w:sz w:val="20"/>
              </w:rPr>
              <w:t xml:space="preserve">care </w:t>
            </w:r>
            <w:r>
              <w:rPr>
                <w:spacing w:val="-2"/>
                <w:sz w:val="20"/>
              </w:rPr>
              <w:t>facilities)</w:t>
            </w:r>
          </w:p>
        </w:tc>
        <w:tc>
          <w:tcPr>
            <w:tcW w:w="1311" w:type="dxa"/>
            <w:tcBorders>
              <w:top w:val="single" w:sz="6" w:space="0" w:color="DFDFDF"/>
              <w:left w:val="single" w:sz="6" w:space="0" w:color="DFDFDF"/>
              <w:bottom w:val="single" w:sz="6" w:space="0" w:color="DFDFDF"/>
              <w:right w:val="single" w:sz="6" w:space="0" w:color="DFDFDF"/>
            </w:tcBorders>
          </w:tcPr>
          <w:p w14:paraId="0C33200F"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20619866"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5B203654" w14:textId="77777777" w:rsidR="00961446" w:rsidRDefault="009765C9">
            <w:pPr>
              <w:pStyle w:val="TableParagraph"/>
              <w:ind w:left="28" w:right="2"/>
              <w:rPr>
                <w:sz w:val="20"/>
              </w:rPr>
            </w:pPr>
            <w:r>
              <w:rPr>
                <w:spacing w:val="-10"/>
                <w:sz w:val="20"/>
              </w:rPr>
              <w:t>&gt;</w:t>
            </w:r>
          </w:p>
        </w:tc>
        <w:tc>
          <w:tcPr>
            <w:tcW w:w="1311" w:type="dxa"/>
            <w:tcBorders>
              <w:top w:val="single" w:sz="6" w:space="0" w:color="DFDFDF"/>
              <w:left w:val="single" w:sz="6" w:space="0" w:color="DFDFDF"/>
              <w:bottom w:val="single" w:sz="6" w:space="0" w:color="DFDFDF"/>
              <w:right w:val="single" w:sz="6" w:space="0" w:color="DFDFDF"/>
            </w:tcBorders>
          </w:tcPr>
          <w:p w14:paraId="7DD113F9"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58F82108" w14:textId="77777777" w:rsidR="00961446" w:rsidRDefault="009765C9">
            <w:pPr>
              <w:pStyle w:val="TableParagraph"/>
              <w:ind w:left="28" w:right="5"/>
              <w:rPr>
                <w:sz w:val="20"/>
              </w:rPr>
            </w:pPr>
            <w:r>
              <w:rPr>
                <w:spacing w:val="-10"/>
                <w:sz w:val="20"/>
              </w:rPr>
              <w:t>P</w:t>
            </w:r>
          </w:p>
        </w:tc>
        <w:tc>
          <w:tcPr>
            <w:tcW w:w="1311" w:type="dxa"/>
            <w:tcBorders>
              <w:top w:val="single" w:sz="6" w:space="0" w:color="DFDFDF"/>
              <w:left w:val="single" w:sz="6" w:space="0" w:color="DFDFDF"/>
              <w:bottom w:val="single" w:sz="6" w:space="0" w:color="DFDFDF"/>
            </w:tcBorders>
          </w:tcPr>
          <w:p w14:paraId="42180733" w14:textId="77777777" w:rsidR="00961446" w:rsidRDefault="009765C9">
            <w:pPr>
              <w:pStyle w:val="TableParagraph"/>
              <w:ind w:left="22"/>
              <w:rPr>
                <w:sz w:val="20"/>
              </w:rPr>
            </w:pPr>
            <w:r>
              <w:rPr>
                <w:sz w:val="20"/>
              </w:rPr>
              <w:t xml:space="preserve">§ </w:t>
            </w:r>
            <w:r>
              <w:rPr>
                <w:spacing w:val="-2"/>
                <w:sz w:val="20"/>
              </w:rPr>
              <w:t>15.28I</w:t>
            </w:r>
          </w:p>
        </w:tc>
      </w:tr>
    </w:tbl>
    <w:p w14:paraId="550D268E" w14:textId="77777777" w:rsidR="00961446" w:rsidRDefault="00961446">
      <w:pPr>
        <w:pStyle w:val="TableParagraph"/>
        <w:rPr>
          <w:sz w:val="20"/>
        </w:rPr>
        <w:sectPr w:rsidR="00961446">
          <w:pgSz w:w="12240" w:h="15840"/>
          <w:pgMar w:top="1140" w:right="1080" w:bottom="800" w:left="1080" w:header="631" w:footer="609" w:gutter="0"/>
          <w:cols w:space="720"/>
        </w:sectPr>
      </w:pPr>
    </w:p>
    <w:p w14:paraId="748CFD6F" w14:textId="77777777" w:rsidR="00961446" w:rsidRDefault="00961446">
      <w:pPr>
        <w:pStyle w:val="BodyText"/>
        <w:spacing w:before="61"/>
        <w:rPr>
          <w:b/>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498"/>
        <w:gridCol w:w="1311"/>
        <w:gridCol w:w="1311"/>
        <w:gridCol w:w="1311"/>
        <w:gridCol w:w="1311"/>
        <w:gridCol w:w="1311"/>
        <w:gridCol w:w="1311"/>
      </w:tblGrid>
      <w:tr w:rsidR="00961446" w14:paraId="36025C16" w14:textId="77777777">
        <w:trPr>
          <w:trHeight w:val="365"/>
        </w:trPr>
        <w:tc>
          <w:tcPr>
            <w:tcW w:w="9364" w:type="dxa"/>
            <w:gridSpan w:val="7"/>
            <w:tcBorders>
              <w:bottom w:val="single" w:sz="6" w:space="0" w:color="DFDFDF"/>
            </w:tcBorders>
            <w:shd w:val="clear" w:color="auto" w:fill="D6D6D6"/>
          </w:tcPr>
          <w:p w14:paraId="5FE38215" w14:textId="77777777" w:rsidR="00961446" w:rsidRDefault="009765C9">
            <w:pPr>
              <w:pStyle w:val="TableParagraph"/>
              <w:ind w:left="41" w:right="1"/>
              <w:rPr>
                <w:b/>
                <w:sz w:val="20"/>
              </w:rPr>
            </w:pPr>
            <w:r>
              <w:rPr>
                <w:b/>
                <w:sz w:val="20"/>
              </w:rPr>
              <w:t>Table</w:t>
            </w:r>
            <w:r>
              <w:rPr>
                <w:b/>
                <w:spacing w:val="-3"/>
                <w:sz w:val="20"/>
              </w:rPr>
              <w:t xml:space="preserve"> </w:t>
            </w:r>
            <w:r>
              <w:rPr>
                <w:b/>
                <w:sz w:val="20"/>
              </w:rPr>
              <w:t>III-1:</w:t>
            </w:r>
            <w:r>
              <w:rPr>
                <w:b/>
                <w:spacing w:val="-2"/>
                <w:sz w:val="20"/>
              </w:rPr>
              <w:t xml:space="preserve"> </w:t>
            </w:r>
            <w:r>
              <w:rPr>
                <w:b/>
                <w:spacing w:val="-4"/>
                <w:sz w:val="20"/>
              </w:rPr>
              <w:t>Uses</w:t>
            </w:r>
          </w:p>
        </w:tc>
      </w:tr>
      <w:tr w:rsidR="00961446" w14:paraId="404CDF7D" w14:textId="77777777">
        <w:trPr>
          <w:trHeight w:val="372"/>
        </w:trPr>
        <w:tc>
          <w:tcPr>
            <w:tcW w:w="1498" w:type="dxa"/>
            <w:tcBorders>
              <w:top w:val="single" w:sz="6" w:space="0" w:color="DFDFDF"/>
              <w:bottom w:val="nil"/>
              <w:right w:val="single" w:sz="6" w:space="0" w:color="DFDFDF"/>
            </w:tcBorders>
            <w:shd w:val="clear" w:color="auto" w:fill="D6D6D6"/>
          </w:tcPr>
          <w:p w14:paraId="13938685" w14:textId="77777777" w:rsidR="00961446" w:rsidRDefault="009765C9">
            <w:pPr>
              <w:pStyle w:val="TableParagraph"/>
              <w:ind w:left="75"/>
              <w:jc w:val="left"/>
              <w:rPr>
                <w:b/>
                <w:sz w:val="20"/>
              </w:rPr>
            </w:pPr>
            <w:r>
              <w:rPr>
                <w:b/>
                <w:spacing w:val="-5"/>
                <w:sz w:val="20"/>
              </w:rPr>
              <w:t>Use</w:t>
            </w:r>
          </w:p>
        </w:tc>
        <w:tc>
          <w:tcPr>
            <w:tcW w:w="1311" w:type="dxa"/>
            <w:tcBorders>
              <w:top w:val="single" w:sz="6" w:space="0" w:color="DFDFDF"/>
              <w:left w:val="single" w:sz="6" w:space="0" w:color="DFDFDF"/>
              <w:bottom w:val="nil"/>
              <w:right w:val="single" w:sz="6" w:space="0" w:color="DFDFDF"/>
            </w:tcBorders>
            <w:shd w:val="clear" w:color="auto" w:fill="D6D6D6"/>
          </w:tcPr>
          <w:p w14:paraId="1D9C5D95" w14:textId="77777777" w:rsidR="00961446" w:rsidRDefault="009765C9">
            <w:pPr>
              <w:pStyle w:val="TableParagraph"/>
              <w:ind w:left="28"/>
              <w:rPr>
                <w:b/>
                <w:sz w:val="20"/>
              </w:rPr>
            </w:pPr>
            <w:r>
              <w:rPr>
                <w:b/>
                <w:sz w:val="20"/>
              </w:rPr>
              <w:t>Z-</w:t>
            </w:r>
            <w:r>
              <w:rPr>
                <w:b/>
                <w:spacing w:val="-10"/>
                <w:sz w:val="20"/>
              </w:rPr>
              <w:t>1</w:t>
            </w:r>
          </w:p>
        </w:tc>
        <w:tc>
          <w:tcPr>
            <w:tcW w:w="1311" w:type="dxa"/>
            <w:tcBorders>
              <w:top w:val="single" w:sz="6" w:space="0" w:color="DFDFDF"/>
              <w:left w:val="single" w:sz="6" w:space="0" w:color="DFDFDF"/>
              <w:bottom w:val="nil"/>
              <w:right w:val="single" w:sz="6" w:space="0" w:color="DFDFDF"/>
            </w:tcBorders>
            <w:shd w:val="clear" w:color="auto" w:fill="D6D6D6"/>
          </w:tcPr>
          <w:p w14:paraId="12BED8A0" w14:textId="77777777" w:rsidR="00961446" w:rsidRDefault="009765C9">
            <w:pPr>
              <w:pStyle w:val="TableParagraph"/>
              <w:ind w:left="28" w:right="1"/>
              <w:rPr>
                <w:b/>
                <w:sz w:val="20"/>
              </w:rPr>
            </w:pPr>
            <w:r>
              <w:rPr>
                <w:b/>
                <w:sz w:val="20"/>
              </w:rPr>
              <w:t>Z-</w:t>
            </w:r>
            <w:r>
              <w:rPr>
                <w:b/>
                <w:spacing w:val="-10"/>
                <w:sz w:val="20"/>
              </w:rPr>
              <w:t>2</w:t>
            </w:r>
          </w:p>
        </w:tc>
        <w:tc>
          <w:tcPr>
            <w:tcW w:w="1311" w:type="dxa"/>
            <w:tcBorders>
              <w:top w:val="single" w:sz="6" w:space="0" w:color="DFDFDF"/>
              <w:left w:val="single" w:sz="6" w:space="0" w:color="DFDFDF"/>
              <w:bottom w:val="nil"/>
              <w:right w:val="single" w:sz="6" w:space="0" w:color="DFDFDF"/>
            </w:tcBorders>
            <w:shd w:val="clear" w:color="auto" w:fill="D6D6D6"/>
          </w:tcPr>
          <w:p w14:paraId="3E892E25" w14:textId="77777777" w:rsidR="00961446" w:rsidRDefault="009765C9">
            <w:pPr>
              <w:pStyle w:val="TableParagraph"/>
              <w:ind w:left="28" w:right="2"/>
              <w:rPr>
                <w:b/>
                <w:sz w:val="20"/>
              </w:rPr>
            </w:pPr>
            <w:r>
              <w:rPr>
                <w:b/>
                <w:sz w:val="20"/>
              </w:rPr>
              <w:t>Z-</w:t>
            </w:r>
            <w:r>
              <w:rPr>
                <w:b/>
                <w:spacing w:val="-10"/>
                <w:sz w:val="20"/>
              </w:rPr>
              <w:t>3</w:t>
            </w:r>
          </w:p>
        </w:tc>
        <w:tc>
          <w:tcPr>
            <w:tcW w:w="1311" w:type="dxa"/>
            <w:tcBorders>
              <w:top w:val="single" w:sz="6" w:space="0" w:color="DFDFDF"/>
              <w:left w:val="single" w:sz="6" w:space="0" w:color="DFDFDF"/>
              <w:bottom w:val="nil"/>
              <w:right w:val="single" w:sz="6" w:space="0" w:color="DFDFDF"/>
            </w:tcBorders>
            <w:shd w:val="clear" w:color="auto" w:fill="D6D6D6"/>
          </w:tcPr>
          <w:p w14:paraId="2FBC07E0" w14:textId="77777777" w:rsidR="00961446" w:rsidRDefault="009765C9">
            <w:pPr>
              <w:pStyle w:val="TableParagraph"/>
              <w:ind w:left="28" w:right="3"/>
              <w:rPr>
                <w:b/>
                <w:sz w:val="20"/>
              </w:rPr>
            </w:pPr>
            <w:r>
              <w:rPr>
                <w:b/>
                <w:sz w:val="20"/>
              </w:rPr>
              <w:t>Z-</w:t>
            </w:r>
            <w:r>
              <w:rPr>
                <w:b/>
                <w:spacing w:val="-10"/>
                <w:sz w:val="20"/>
              </w:rPr>
              <w:t>4</w:t>
            </w:r>
          </w:p>
        </w:tc>
        <w:tc>
          <w:tcPr>
            <w:tcW w:w="1311" w:type="dxa"/>
            <w:tcBorders>
              <w:top w:val="single" w:sz="6" w:space="0" w:color="DFDFDF"/>
              <w:left w:val="single" w:sz="6" w:space="0" w:color="DFDFDF"/>
              <w:bottom w:val="nil"/>
              <w:right w:val="single" w:sz="6" w:space="0" w:color="DFDFDF"/>
            </w:tcBorders>
            <w:shd w:val="clear" w:color="auto" w:fill="D6D6D6"/>
          </w:tcPr>
          <w:p w14:paraId="5B86EC52" w14:textId="77777777" w:rsidR="00961446" w:rsidRDefault="009765C9">
            <w:pPr>
              <w:pStyle w:val="TableParagraph"/>
              <w:ind w:left="28" w:right="5"/>
              <w:rPr>
                <w:b/>
                <w:sz w:val="20"/>
              </w:rPr>
            </w:pPr>
            <w:r>
              <w:rPr>
                <w:b/>
                <w:sz w:val="20"/>
              </w:rPr>
              <w:t>M-</w:t>
            </w:r>
            <w:r>
              <w:rPr>
                <w:b/>
                <w:spacing w:val="-10"/>
                <w:sz w:val="20"/>
              </w:rPr>
              <w:t>1</w:t>
            </w:r>
          </w:p>
        </w:tc>
        <w:tc>
          <w:tcPr>
            <w:tcW w:w="1311" w:type="dxa"/>
            <w:tcBorders>
              <w:top w:val="single" w:sz="6" w:space="0" w:color="DFDFDF"/>
              <w:left w:val="single" w:sz="6" w:space="0" w:color="DFDFDF"/>
              <w:bottom w:val="nil"/>
            </w:tcBorders>
            <w:shd w:val="clear" w:color="auto" w:fill="D6D6D6"/>
          </w:tcPr>
          <w:p w14:paraId="6224FEB9" w14:textId="77777777" w:rsidR="00961446" w:rsidRDefault="009765C9">
            <w:pPr>
              <w:pStyle w:val="TableParagraph"/>
              <w:ind w:left="22" w:right="1"/>
              <w:rPr>
                <w:b/>
                <w:sz w:val="20"/>
              </w:rPr>
            </w:pPr>
            <w:r>
              <w:rPr>
                <w:b/>
                <w:spacing w:val="-2"/>
                <w:sz w:val="20"/>
              </w:rPr>
              <w:t>Reference</w:t>
            </w:r>
          </w:p>
        </w:tc>
      </w:tr>
      <w:tr w:rsidR="00961446" w14:paraId="460465E5" w14:textId="77777777">
        <w:trPr>
          <w:trHeight w:val="387"/>
        </w:trPr>
        <w:tc>
          <w:tcPr>
            <w:tcW w:w="9364" w:type="dxa"/>
            <w:gridSpan w:val="7"/>
            <w:tcBorders>
              <w:top w:val="nil"/>
              <w:bottom w:val="nil"/>
            </w:tcBorders>
            <w:shd w:val="clear" w:color="auto" w:fill="E4E4E4"/>
          </w:tcPr>
          <w:p w14:paraId="6026A7E8" w14:textId="77777777" w:rsidR="00961446" w:rsidRDefault="009765C9">
            <w:pPr>
              <w:pStyle w:val="TableParagraph"/>
              <w:spacing w:before="63"/>
              <w:ind w:left="41" w:right="2"/>
              <w:rPr>
                <w:b/>
                <w:sz w:val="20"/>
              </w:rPr>
            </w:pPr>
            <w:r>
              <w:rPr>
                <w:b/>
                <w:spacing w:val="-2"/>
                <w:sz w:val="20"/>
              </w:rPr>
              <w:t>Mercantile</w:t>
            </w:r>
          </w:p>
        </w:tc>
      </w:tr>
      <w:tr w:rsidR="00961446" w14:paraId="4C8EA6C0" w14:textId="77777777">
        <w:trPr>
          <w:trHeight w:val="625"/>
        </w:trPr>
        <w:tc>
          <w:tcPr>
            <w:tcW w:w="1498" w:type="dxa"/>
            <w:tcBorders>
              <w:top w:val="nil"/>
              <w:bottom w:val="nil"/>
              <w:right w:val="single" w:sz="6" w:space="0" w:color="DFDFDF"/>
            </w:tcBorders>
          </w:tcPr>
          <w:p w14:paraId="31C5CA46" w14:textId="77777777" w:rsidR="00961446" w:rsidRDefault="009765C9">
            <w:pPr>
              <w:pStyle w:val="TableParagraph"/>
              <w:spacing w:line="271" w:lineRule="auto"/>
              <w:ind w:left="75" w:right="66"/>
              <w:jc w:val="left"/>
              <w:rPr>
                <w:sz w:val="20"/>
              </w:rPr>
            </w:pPr>
            <w:r>
              <w:rPr>
                <w:sz w:val="20"/>
              </w:rPr>
              <w:t>M</w:t>
            </w:r>
            <w:r>
              <w:rPr>
                <w:spacing w:val="-13"/>
                <w:sz w:val="20"/>
              </w:rPr>
              <w:t xml:space="preserve"> </w:t>
            </w:r>
            <w:r>
              <w:rPr>
                <w:sz w:val="20"/>
              </w:rPr>
              <w:t xml:space="preserve">(Merchandise </w:t>
            </w:r>
            <w:r>
              <w:rPr>
                <w:spacing w:val="-2"/>
                <w:sz w:val="20"/>
              </w:rPr>
              <w:t>sales)</w:t>
            </w:r>
          </w:p>
        </w:tc>
        <w:tc>
          <w:tcPr>
            <w:tcW w:w="1311" w:type="dxa"/>
            <w:tcBorders>
              <w:top w:val="nil"/>
              <w:left w:val="single" w:sz="6" w:space="0" w:color="DFDFDF"/>
              <w:bottom w:val="nil"/>
              <w:right w:val="single" w:sz="6" w:space="0" w:color="DFDFDF"/>
            </w:tcBorders>
          </w:tcPr>
          <w:p w14:paraId="0BEDAF3B"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nil"/>
              <w:right w:val="single" w:sz="6" w:space="0" w:color="DFDFDF"/>
            </w:tcBorders>
          </w:tcPr>
          <w:p w14:paraId="38682F12" w14:textId="77777777" w:rsidR="00961446" w:rsidRDefault="009765C9">
            <w:pPr>
              <w:pStyle w:val="TableParagraph"/>
              <w:ind w:left="28" w:right="1"/>
              <w:rPr>
                <w:sz w:val="20"/>
              </w:rPr>
            </w:pPr>
            <w:r>
              <w:rPr>
                <w:spacing w:val="-10"/>
                <w:sz w:val="20"/>
              </w:rPr>
              <w:t>—</w:t>
            </w:r>
          </w:p>
        </w:tc>
        <w:tc>
          <w:tcPr>
            <w:tcW w:w="1311" w:type="dxa"/>
            <w:tcBorders>
              <w:top w:val="nil"/>
              <w:left w:val="single" w:sz="6" w:space="0" w:color="DFDFDF"/>
              <w:bottom w:val="nil"/>
              <w:right w:val="single" w:sz="6" w:space="0" w:color="DFDFDF"/>
            </w:tcBorders>
          </w:tcPr>
          <w:p w14:paraId="0FE287B4" w14:textId="77777777" w:rsidR="00961446" w:rsidRDefault="009765C9">
            <w:pPr>
              <w:pStyle w:val="TableParagraph"/>
              <w:ind w:left="28" w:right="2"/>
              <w:rPr>
                <w:sz w:val="20"/>
              </w:rPr>
            </w:pPr>
            <w:r>
              <w:rPr>
                <w:spacing w:val="-10"/>
                <w:sz w:val="20"/>
              </w:rPr>
              <w:t>&gt;</w:t>
            </w:r>
          </w:p>
        </w:tc>
        <w:tc>
          <w:tcPr>
            <w:tcW w:w="1311" w:type="dxa"/>
            <w:tcBorders>
              <w:top w:val="nil"/>
              <w:left w:val="single" w:sz="6" w:space="0" w:color="DFDFDF"/>
              <w:bottom w:val="nil"/>
              <w:right w:val="single" w:sz="6" w:space="0" w:color="DFDFDF"/>
            </w:tcBorders>
          </w:tcPr>
          <w:p w14:paraId="007CC6C8" w14:textId="77777777" w:rsidR="00961446" w:rsidRDefault="009765C9">
            <w:pPr>
              <w:pStyle w:val="TableParagraph"/>
              <w:ind w:left="28" w:right="4"/>
              <w:rPr>
                <w:sz w:val="20"/>
              </w:rPr>
            </w:pPr>
            <w:r>
              <w:rPr>
                <w:spacing w:val="-10"/>
                <w:sz w:val="20"/>
              </w:rPr>
              <w:t>P</w:t>
            </w:r>
          </w:p>
        </w:tc>
        <w:tc>
          <w:tcPr>
            <w:tcW w:w="1311" w:type="dxa"/>
            <w:tcBorders>
              <w:top w:val="nil"/>
              <w:left w:val="single" w:sz="6" w:space="0" w:color="DFDFDF"/>
              <w:bottom w:val="nil"/>
              <w:right w:val="single" w:sz="6" w:space="0" w:color="DFDFDF"/>
            </w:tcBorders>
          </w:tcPr>
          <w:p w14:paraId="4DE29795"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bottom w:val="nil"/>
            </w:tcBorders>
          </w:tcPr>
          <w:p w14:paraId="08DE206D" w14:textId="77777777" w:rsidR="00961446" w:rsidRDefault="009765C9">
            <w:pPr>
              <w:pStyle w:val="TableParagraph"/>
              <w:ind w:left="22"/>
              <w:rPr>
                <w:sz w:val="20"/>
              </w:rPr>
            </w:pPr>
            <w:r>
              <w:rPr>
                <w:sz w:val="20"/>
              </w:rPr>
              <w:t xml:space="preserve">§ </w:t>
            </w:r>
            <w:r>
              <w:rPr>
                <w:spacing w:val="-2"/>
                <w:sz w:val="20"/>
              </w:rPr>
              <w:t>15.28M</w:t>
            </w:r>
          </w:p>
        </w:tc>
      </w:tr>
      <w:tr w:rsidR="00961446" w14:paraId="6E50812E" w14:textId="77777777">
        <w:trPr>
          <w:trHeight w:val="395"/>
        </w:trPr>
        <w:tc>
          <w:tcPr>
            <w:tcW w:w="9364" w:type="dxa"/>
            <w:gridSpan w:val="7"/>
            <w:tcBorders>
              <w:top w:val="nil"/>
              <w:bottom w:val="nil"/>
            </w:tcBorders>
            <w:shd w:val="clear" w:color="auto" w:fill="E4E4E4"/>
          </w:tcPr>
          <w:p w14:paraId="179FF396" w14:textId="77777777" w:rsidR="00961446" w:rsidRDefault="009765C9">
            <w:pPr>
              <w:pStyle w:val="TableParagraph"/>
              <w:spacing w:before="70"/>
              <w:ind w:left="41" w:right="2"/>
              <w:rPr>
                <w:b/>
                <w:sz w:val="20"/>
              </w:rPr>
            </w:pPr>
            <w:r>
              <w:rPr>
                <w:b/>
                <w:spacing w:val="-2"/>
                <w:sz w:val="20"/>
              </w:rPr>
              <w:t>Outdoor</w:t>
            </w:r>
          </w:p>
        </w:tc>
      </w:tr>
      <w:tr w:rsidR="00961446" w14:paraId="7026678D" w14:textId="77777777">
        <w:trPr>
          <w:trHeight w:val="625"/>
        </w:trPr>
        <w:tc>
          <w:tcPr>
            <w:tcW w:w="1498" w:type="dxa"/>
            <w:tcBorders>
              <w:top w:val="nil"/>
              <w:bottom w:val="single" w:sz="6" w:space="0" w:color="DFDFDF"/>
              <w:right w:val="single" w:sz="6" w:space="0" w:color="DFDFDF"/>
            </w:tcBorders>
          </w:tcPr>
          <w:p w14:paraId="2178AAB0" w14:textId="77777777" w:rsidR="00961446" w:rsidRDefault="009765C9">
            <w:pPr>
              <w:pStyle w:val="TableParagraph"/>
              <w:ind w:left="75"/>
              <w:jc w:val="left"/>
              <w:rPr>
                <w:sz w:val="20"/>
              </w:rPr>
            </w:pPr>
            <w:r>
              <w:rPr>
                <w:sz w:val="20"/>
              </w:rPr>
              <w:t>O-</w:t>
            </w:r>
            <w:r>
              <w:rPr>
                <w:spacing w:val="-10"/>
                <w:sz w:val="20"/>
              </w:rPr>
              <w:t>1</w:t>
            </w:r>
          </w:p>
          <w:p w14:paraId="2D38E7D9" w14:textId="77777777" w:rsidR="00961446" w:rsidRDefault="009765C9">
            <w:pPr>
              <w:pStyle w:val="TableParagraph"/>
              <w:spacing w:before="30"/>
              <w:ind w:left="75"/>
              <w:jc w:val="left"/>
              <w:rPr>
                <w:sz w:val="20"/>
              </w:rPr>
            </w:pPr>
            <w:r>
              <w:rPr>
                <w:spacing w:val="-2"/>
                <w:sz w:val="20"/>
              </w:rPr>
              <w:t>(Cemeteries)</w:t>
            </w:r>
          </w:p>
        </w:tc>
        <w:tc>
          <w:tcPr>
            <w:tcW w:w="1311" w:type="dxa"/>
            <w:tcBorders>
              <w:top w:val="nil"/>
              <w:left w:val="single" w:sz="6" w:space="0" w:color="DFDFDF"/>
              <w:bottom w:val="single" w:sz="6" w:space="0" w:color="DFDFDF"/>
              <w:right w:val="single" w:sz="6" w:space="0" w:color="DFDFDF"/>
            </w:tcBorders>
          </w:tcPr>
          <w:p w14:paraId="7B23355D" w14:textId="77777777" w:rsidR="00961446" w:rsidRDefault="009765C9">
            <w:pPr>
              <w:pStyle w:val="TableParagraph"/>
              <w:ind w:left="28"/>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10C32035" w14:textId="77777777" w:rsidR="00961446" w:rsidRDefault="009765C9">
            <w:pPr>
              <w:pStyle w:val="TableParagraph"/>
              <w:ind w:left="28" w:right="1"/>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28B748A1" w14:textId="77777777" w:rsidR="00961446" w:rsidRDefault="009765C9">
            <w:pPr>
              <w:pStyle w:val="TableParagraph"/>
              <w:ind w:left="28" w:right="2"/>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1A6A04E2" w14:textId="77777777" w:rsidR="00961446" w:rsidRDefault="009765C9">
            <w:pPr>
              <w:pStyle w:val="TableParagraph"/>
              <w:ind w:left="28" w:right="3"/>
              <w:rPr>
                <w:sz w:val="20"/>
              </w:rPr>
            </w:pPr>
            <w:r>
              <w:rPr>
                <w:spacing w:val="-10"/>
                <w:sz w:val="20"/>
              </w:rPr>
              <w:t>—</w:t>
            </w:r>
          </w:p>
        </w:tc>
        <w:tc>
          <w:tcPr>
            <w:tcW w:w="1311" w:type="dxa"/>
            <w:tcBorders>
              <w:top w:val="nil"/>
              <w:left w:val="single" w:sz="6" w:space="0" w:color="DFDFDF"/>
              <w:bottom w:val="single" w:sz="6" w:space="0" w:color="DFDFDF"/>
              <w:right w:val="single" w:sz="6" w:space="0" w:color="DFDFDF"/>
            </w:tcBorders>
          </w:tcPr>
          <w:p w14:paraId="704A1503" w14:textId="77777777" w:rsidR="00961446" w:rsidRDefault="009765C9">
            <w:pPr>
              <w:pStyle w:val="TableParagraph"/>
              <w:ind w:left="28" w:right="5"/>
              <w:rPr>
                <w:sz w:val="20"/>
              </w:rPr>
            </w:pPr>
            <w:r>
              <w:rPr>
                <w:spacing w:val="-10"/>
                <w:sz w:val="20"/>
              </w:rPr>
              <w:t>—</w:t>
            </w:r>
          </w:p>
        </w:tc>
        <w:tc>
          <w:tcPr>
            <w:tcW w:w="1311" w:type="dxa"/>
            <w:tcBorders>
              <w:top w:val="nil"/>
              <w:left w:val="single" w:sz="6" w:space="0" w:color="DFDFDF"/>
              <w:bottom w:val="single" w:sz="6" w:space="0" w:color="DFDFDF"/>
            </w:tcBorders>
          </w:tcPr>
          <w:p w14:paraId="6514F5CB" w14:textId="77777777" w:rsidR="00961446" w:rsidRDefault="009765C9">
            <w:pPr>
              <w:pStyle w:val="TableParagraph"/>
              <w:ind w:left="22"/>
              <w:rPr>
                <w:sz w:val="20"/>
              </w:rPr>
            </w:pPr>
            <w:r>
              <w:rPr>
                <w:sz w:val="20"/>
              </w:rPr>
              <w:t xml:space="preserve">§ </w:t>
            </w:r>
            <w:r>
              <w:rPr>
                <w:spacing w:val="-2"/>
                <w:sz w:val="20"/>
              </w:rPr>
              <w:t>15.28O</w:t>
            </w:r>
          </w:p>
        </w:tc>
      </w:tr>
      <w:tr w:rsidR="00961446" w14:paraId="4BA6301D" w14:textId="77777777">
        <w:trPr>
          <w:trHeight w:val="885"/>
        </w:trPr>
        <w:tc>
          <w:tcPr>
            <w:tcW w:w="1498" w:type="dxa"/>
            <w:tcBorders>
              <w:top w:val="single" w:sz="6" w:space="0" w:color="DFDFDF"/>
              <w:bottom w:val="single" w:sz="6" w:space="0" w:color="DFDFDF"/>
              <w:right w:val="single" w:sz="6" w:space="0" w:color="DFDFDF"/>
            </w:tcBorders>
          </w:tcPr>
          <w:p w14:paraId="0C5F8144" w14:textId="77777777" w:rsidR="00961446" w:rsidRDefault="009765C9">
            <w:pPr>
              <w:pStyle w:val="TableParagraph"/>
              <w:spacing w:line="271" w:lineRule="auto"/>
              <w:ind w:left="75" w:right="366"/>
              <w:jc w:val="left"/>
              <w:rPr>
                <w:sz w:val="20"/>
              </w:rPr>
            </w:pPr>
            <w:r>
              <w:rPr>
                <w:sz w:val="20"/>
              </w:rPr>
              <w:t>O-2</w:t>
            </w:r>
            <w:r>
              <w:rPr>
                <w:spacing w:val="-13"/>
                <w:sz w:val="20"/>
              </w:rPr>
              <w:t xml:space="preserve"> </w:t>
            </w:r>
            <w:r>
              <w:rPr>
                <w:sz w:val="20"/>
              </w:rPr>
              <w:t xml:space="preserve">(Natural areas and </w:t>
            </w:r>
            <w:r>
              <w:rPr>
                <w:spacing w:val="-2"/>
                <w:sz w:val="20"/>
              </w:rPr>
              <w:t>recreation)</w:t>
            </w:r>
          </w:p>
        </w:tc>
        <w:tc>
          <w:tcPr>
            <w:tcW w:w="1311" w:type="dxa"/>
            <w:tcBorders>
              <w:top w:val="single" w:sz="6" w:space="0" w:color="DFDFDF"/>
              <w:left w:val="single" w:sz="6" w:space="0" w:color="DFDFDF"/>
              <w:bottom w:val="single" w:sz="6" w:space="0" w:color="DFDFDF"/>
              <w:right w:val="single" w:sz="6" w:space="0" w:color="DFDFDF"/>
            </w:tcBorders>
          </w:tcPr>
          <w:p w14:paraId="46EEB6B0" w14:textId="77777777" w:rsidR="00961446" w:rsidRDefault="009765C9">
            <w:pPr>
              <w:pStyle w:val="TableParagraph"/>
              <w:ind w:left="28"/>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4EE3657D" w14:textId="77777777" w:rsidR="00961446" w:rsidRDefault="009765C9">
            <w:pPr>
              <w:pStyle w:val="TableParagraph"/>
              <w:ind w:left="28" w:right="1"/>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04B9474D" w14:textId="77777777" w:rsidR="00961446" w:rsidRDefault="009765C9">
            <w:pPr>
              <w:pStyle w:val="TableParagraph"/>
              <w:ind w:left="28" w:right="2"/>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52F1151C"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05C3BF99" w14:textId="77777777" w:rsidR="00961446" w:rsidRDefault="009765C9">
            <w:pPr>
              <w:pStyle w:val="TableParagraph"/>
              <w:ind w:left="28" w:right="5"/>
              <w:rPr>
                <w:sz w:val="20"/>
              </w:rPr>
            </w:pPr>
            <w:r>
              <w:rPr>
                <w:spacing w:val="-10"/>
                <w:sz w:val="20"/>
              </w:rPr>
              <w:t>P</w:t>
            </w:r>
          </w:p>
        </w:tc>
        <w:tc>
          <w:tcPr>
            <w:tcW w:w="1311" w:type="dxa"/>
            <w:tcBorders>
              <w:top w:val="single" w:sz="6" w:space="0" w:color="DFDFDF"/>
              <w:left w:val="single" w:sz="6" w:space="0" w:color="DFDFDF"/>
              <w:bottom w:val="single" w:sz="6" w:space="0" w:color="DFDFDF"/>
            </w:tcBorders>
          </w:tcPr>
          <w:p w14:paraId="4199FDB0" w14:textId="77777777" w:rsidR="00961446" w:rsidRDefault="009765C9">
            <w:pPr>
              <w:pStyle w:val="TableParagraph"/>
              <w:ind w:left="22"/>
              <w:rPr>
                <w:sz w:val="20"/>
              </w:rPr>
            </w:pPr>
            <w:r>
              <w:rPr>
                <w:sz w:val="20"/>
              </w:rPr>
              <w:t xml:space="preserve">§ </w:t>
            </w:r>
            <w:r>
              <w:rPr>
                <w:spacing w:val="-2"/>
                <w:sz w:val="20"/>
              </w:rPr>
              <w:t>15.28O</w:t>
            </w:r>
          </w:p>
        </w:tc>
      </w:tr>
      <w:tr w:rsidR="00961446" w14:paraId="1484A478" w14:textId="77777777">
        <w:trPr>
          <w:trHeight w:val="885"/>
        </w:trPr>
        <w:tc>
          <w:tcPr>
            <w:tcW w:w="1498" w:type="dxa"/>
            <w:tcBorders>
              <w:top w:val="single" w:sz="6" w:space="0" w:color="DFDFDF"/>
              <w:bottom w:val="nil"/>
              <w:right w:val="single" w:sz="6" w:space="0" w:color="DFDFDF"/>
            </w:tcBorders>
          </w:tcPr>
          <w:p w14:paraId="4190A6F2" w14:textId="77777777" w:rsidR="00961446" w:rsidRDefault="009765C9">
            <w:pPr>
              <w:pStyle w:val="TableParagraph"/>
              <w:ind w:left="75"/>
              <w:jc w:val="left"/>
              <w:rPr>
                <w:sz w:val="20"/>
              </w:rPr>
            </w:pPr>
            <w:r>
              <w:rPr>
                <w:sz w:val="20"/>
              </w:rPr>
              <w:t xml:space="preserve">O-3 </w:t>
            </w:r>
            <w:r>
              <w:rPr>
                <w:spacing w:val="-2"/>
                <w:sz w:val="20"/>
              </w:rPr>
              <w:t>(Non-</w:t>
            </w:r>
          </w:p>
          <w:p w14:paraId="656166A8" w14:textId="77777777" w:rsidR="00961446" w:rsidRDefault="009765C9">
            <w:pPr>
              <w:pStyle w:val="TableParagraph"/>
              <w:spacing w:before="30" w:line="271" w:lineRule="auto"/>
              <w:ind w:left="75"/>
              <w:jc w:val="left"/>
              <w:rPr>
                <w:sz w:val="20"/>
              </w:rPr>
            </w:pPr>
            <w:r>
              <w:rPr>
                <w:spacing w:val="-2"/>
                <w:sz w:val="20"/>
              </w:rPr>
              <w:t>accessory parking)</w:t>
            </w:r>
          </w:p>
        </w:tc>
        <w:tc>
          <w:tcPr>
            <w:tcW w:w="1311" w:type="dxa"/>
            <w:tcBorders>
              <w:top w:val="single" w:sz="6" w:space="0" w:color="DFDFDF"/>
              <w:left w:val="single" w:sz="6" w:space="0" w:color="DFDFDF"/>
              <w:bottom w:val="nil"/>
              <w:right w:val="single" w:sz="6" w:space="0" w:color="DFDFDF"/>
            </w:tcBorders>
          </w:tcPr>
          <w:p w14:paraId="64AC2594"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nil"/>
              <w:right w:val="single" w:sz="6" w:space="0" w:color="DFDFDF"/>
            </w:tcBorders>
          </w:tcPr>
          <w:p w14:paraId="3B2A83D8"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nil"/>
              <w:right w:val="single" w:sz="6" w:space="0" w:color="DFDFDF"/>
            </w:tcBorders>
          </w:tcPr>
          <w:p w14:paraId="6910D094" w14:textId="77777777" w:rsidR="00961446" w:rsidRDefault="009765C9">
            <w:pPr>
              <w:pStyle w:val="TableParagraph"/>
              <w:ind w:left="28" w:right="2"/>
              <w:rPr>
                <w:sz w:val="20"/>
              </w:rPr>
            </w:pPr>
            <w:r>
              <w:rPr>
                <w:spacing w:val="-10"/>
                <w:sz w:val="20"/>
              </w:rPr>
              <w:t>P</w:t>
            </w:r>
          </w:p>
        </w:tc>
        <w:tc>
          <w:tcPr>
            <w:tcW w:w="1311" w:type="dxa"/>
            <w:tcBorders>
              <w:top w:val="single" w:sz="6" w:space="0" w:color="DFDFDF"/>
              <w:left w:val="single" w:sz="6" w:space="0" w:color="DFDFDF"/>
              <w:bottom w:val="nil"/>
              <w:right w:val="single" w:sz="6" w:space="0" w:color="DFDFDF"/>
            </w:tcBorders>
          </w:tcPr>
          <w:p w14:paraId="451EB92C"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nil"/>
              <w:right w:val="single" w:sz="6" w:space="0" w:color="DFDFDF"/>
            </w:tcBorders>
          </w:tcPr>
          <w:p w14:paraId="46B2AD0B" w14:textId="77777777" w:rsidR="00961446" w:rsidRDefault="009765C9">
            <w:pPr>
              <w:pStyle w:val="TableParagraph"/>
              <w:ind w:left="28" w:right="5"/>
              <w:rPr>
                <w:sz w:val="20"/>
              </w:rPr>
            </w:pPr>
            <w:r>
              <w:rPr>
                <w:spacing w:val="-10"/>
                <w:sz w:val="20"/>
              </w:rPr>
              <w:t>P</w:t>
            </w:r>
          </w:p>
        </w:tc>
        <w:tc>
          <w:tcPr>
            <w:tcW w:w="1311" w:type="dxa"/>
            <w:tcBorders>
              <w:top w:val="single" w:sz="6" w:space="0" w:color="DFDFDF"/>
              <w:left w:val="single" w:sz="6" w:space="0" w:color="DFDFDF"/>
              <w:bottom w:val="nil"/>
            </w:tcBorders>
          </w:tcPr>
          <w:p w14:paraId="4FA55397" w14:textId="77777777" w:rsidR="00961446" w:rsidRDefault="009765C9">
            <w:pPr>
              <w:pStyle w:val="TableParagraph"/>
              <w:ind w:left="22"/>
              <w:rPr>
                <w:sz w:val="20"/>
              </w:rPr>
            </w:pPr>
            <w:r>
              <w:rPr>
                <w:sz w:val="20"/>
              </w:rPr>
              <w:t xml:space="preserve">§ </w:t>
            </w:r>
            <w:r>
              <w:rPr>
                <w:spacing w:val="-2"/>
                <w:sz w:val="20"/>
              </w:rPr>
              <w:t>15.28O</w:t>
            </w:r>
          </w:p>
        </w:tc>
      </w:tr>
      <w:tr w:rsidR="00961446" w14:paraId="6B533995" w14:textId="77777777">
        <w:trPr>
          <w:trHeight w:val="395"/>
        </w:trPr>
        <w:tc>
          <w:tcPr>
            <w:tcW w:w="9364" w:type="dxa"/>
            <w:gridSpan w:val="7"/>
            <w:tcBorders>
              <w:top w:val="nil"/>
              <w:bottom w:val="nil"/>
            </w:tcBorders>
            <w:shd w:val="clear" w:color="auto" w:fill="E4E4E4"/>
          </w:tcPr>
          <w:p w14:paraId="3FA6568D" w14:textId="77777777" w:rsidR="00961446" w:rsidRDefault="009765C9">
            <w:pPr>
              <w:pStyle w:val="TableParagraph"/>
              <w:spacing w:before="70"/>
              <w:ind w:left="41" w:right="2"/>
              <w:rPr>
                <w:b/>
                <w:sz w:val="20"/>
              </w:rPr>
            </w:pPr>
            <w:r>
              <w:rPr>
                <w:b/>
                <w:spacing w:val="-2"/>
                <w:sz w:val="20"/>
              </w:rPr>
              <w:t>Residential</w:t>
            </w:r>
          </w:p>
        </w:tc>
      </w:tr>
      <w:tr w:rsidR="00961446" w14:paraId="1751039F" w14:textId="77777777">
        <w:trPr>
          <w:trHeight w:val="625"/>
        </w:trPr>
        <w:tc>
          <w:tcPr>
            <w:tcW w:w="1498" w:type="dxa"/>
            <w:tcBorders>
              <w:top w:val="nil"/>
              <w:bottom w:val="single" w:sz="6" w:space="0" w:color="DFDFDF"/>
              <w:right w:val="single" w:sz="6" w:space="0" w:color="DFDFDF"/>
            </w:tcBorders>
          </w:tcPr>
          <w:p w14:paraId="72D50B94" w14:textId="77777777" w:rsidR="00961446" w:rsidRDefault="009765C9">
            <w:pPr>
              <w:pStyle w:val="TableParagraph"/>
              <w:ind w:left="75"/>
              <w:jc w:val="left"/>
              <w:rPr>
                <w:sz w:val="20"/>
              </w:rPr>
            </w:pPr>
            <w:r>
              <w:rPr>
                <w:sz w:val="20"/>
              </w:rPr>
              <w:t xml:space="preserve">R-1 </w:t>
            </w:r>
            <w:r>
              <w:rPr>
                <w:spacing w:val="-2"/>
                <w:sz w:val="20"/>
              </w:rPr>
              <w:t>(Permanent</w:t>
            </w:r>
          </w:p>
          <w:p w14:paraId="722A0FBE" w14:textId="77777777" w:rsidR="00961446" w:rsidRDefault="009765C9">
            <w:pPr>
              <w:pStyle w:val="TableParagraph"/>
              <w:spacing w:before="30"/>
              <w:ind w:left="75"/>
              <w:jc w:val="left"/>
              <w:rPr>
                <w:sz w:val="20"/>
              </w:rPr>
            </w:pPr>
            <w:r>
              <w:rPr>
                <w:spacing w:val="-4"/>
                <w:sz w:val="20"/>
              </w:rPr>
              <w:t>&lt;=2)</w:t>
            </w:r>
          </w:p>
        </w:tc>
        <w:tc>
          <w:tcPr>
            <w:tcW w:w="1311" w:type="dxa"/>
            <w:tcBorders>
              <w:top w:val="nil"/>
              <w:left w:val="single" w:sz="6" w:space="0" w:color="DFDFDF"/>
              <w:bottom w:val="single" w:sz="6" w:space="0" w:color="DFDFDF"/>
              <w:right w:val="single" w:sz="6" w:space="0" w:color="DFDFDF"/>
            </w:tcBorders>
          </w:tcPr>
          <w:p w14:paraId="52AAEA47"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single" w:sz="6" w:space="0" w:color="DFDFDF"/>
              <w:right w:val="single" w:sz="6" w:space="0" w:color="DFDFDF"/>
            </w:tcBorders>
          </w:tcPr>
          <w:p w14:paraId="01EA822F" w14:textId="77777777" w:rsidR="00961446" w:rsidRDefault="009765C9">
            <w:pPr>
              <w:pStyle w:val="TableParagraph"/>
              <w:ind w:left="28" w:right="1"/>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1C90F721" w14:textId="77777777" w:rsidR="00961446" w:rsidRDefault="009765C9">
            <w:pPr>
              <w:pStyle w:val="TableParagraph"/>
              <w:ind w:left="28" w:right="2"/>
              <w:rPr>
                <w:sz w:val="20"/>
              </w:rPr>
            </w:pPr>
            <w:r>
              <w:rPr>
                <w:spacing w:val="-10"/>
                <w:sz w:val="20"/>
              </w:rPr>
              <w:t>P</w:t>
            </w:r>
          </w:p>
        </w:tc>
        <w:tc>
          <w:tcPr>
            <w:tcW w:w="1311" w:type="dxa"/>
            <w:tcBorders>
              <w:top w:val="nil"/>
              <w:left w:val="single" w:sz="6" w:space="0" w:color="DFDFDF"/>
              <w:bottom w:val="single" w:sz="6" w:space="0" w:color="DFDFDF"/>
              <w:right w:val="single" w:sz="6" w:space="0" w:color="DFDFDF"/>
            </w:tcBorders>
          </w:tcPr>
          <w:p w14:paraId="00656D5C" w14:textId="77777777" w:rsidR="00961446" w:rsidRDefault="009765C9">
            <w:pPr>
              <w:pStyle w:val="TableParagraph"/>
              <w:ind w:left="28" w:right="3"/>
              <w:rPr>
                <w:sz w:val="20"/>
              </w:rPr>
            </w:pPr>
            <w:r>
              <w:rPr>
                <w:spacing w:val="-10"/>
                <w:sz w:val="20"/>
              </w:rPr>
              <w:t>—</w:t>
            </w:r>
          </w:p>
        </w:tc>
        <w:tc>
          <w:tcPr>
            <w:tcW w:w="1311" w:type="dxa"/>
            <w:tcBorders>
              <w:top w:val="nil"/>
              <w:left w:val="single" w:sz="6" w:space="0" w:color="DFDFDF"/>
              <w:bottom w:val="single" w:sz="6" w:space="0" w:color="DFDFDF"/>
              <w:right w:val="single" w:sz="6" w:space="0" w:color="DFDFDF"/>
            </w:tcBorders>
          </w:tcPr>
          <w:p w14:paraId="4E2107A9" w14:textId="77777777" w:rsidR="00961446" w:rsidRDefault="009765C9">
            <w:pPr>
              <w:pStyle w:val="TableParagraph"/>
              <w:ind w:left="28" w:right="5"/>
              <w:rPr>
                <w:sz w:val="20"/>
              </w:rPr>
            </w:pPr>
            <w:r>
              <w:rPr>
                <w:spacing w:val="-10"/>
                <w:sz w:val="20"/>
              </w:rPr>
              <w:t>—</w:t>
            </w:r>
          </w:p>
        </w:tc>
        <w:tc>
          <w:tcPr>
            <w:tcW w:w="1311" w:type="dxa"/>
            <w:tcBorders>
              <w:top w:val="nil"/>
              <w:left w:val="single" w:sz="6" w:space="0" w:color="DFDFDF"/>
              <w:bottom w:val="single" w:sz="6" w:space="0" w:color="DFDFDF"/>
            </w:tcBorders>
          </w:tcPr>
          <w:p w14:paraId="642FC2CC" w14:textId="77777777" w:rsidR="00961446" w:rsidRDefault="009765C9">
            <w:pPr>
              <w:pStyle w:val="TableParagraph"/>
              <w:ind w:left="22" w:right="1"/>
              <w:rPr>
                <w:sz w:val="20"/>
              </w:rPr>
            </w:pPr>
            <w:r>
              <w:rPr>
                <w:sz w:val="20"/>
              </w:rPr>
              <w:t xml:space="preserve">§ </w:t>
            </w:r>
            <w:r>
              <w:rPr>
                <w:spacing w:val="-2"/>
                <w:sz w:val="20"/>
              </w:rPr>
              <w:t>15.28R</w:t>
            </w:r>
          </w:p>
        </w:tc>
      </w:tr>
      <w:tr w:rsidR="00961446" w14:paraId="0A70D100" w14:textId="77777777">
        <w:trPr>
          <w:trHeight w:val="625"/>
        </w:trPr>
        <w:tc>
          <w:tcPr>
            <w:tcW w:w="1498" w:type="dxa"/>
            <w:tcBorders>
              <w:top w:val="single" w:sz="6" w:space="0" w:color="DFDFDF"/>
              <w:bottom w:val="single" w:sz="6" w:space="0" w:color="DFDFDF"/>
              <w:right w:val="single" w:sz="6" w:space="0" w:color="DFDFDF"/>
            </w:tcBorders>
          </w:tcPr>
          <w:p w14:paraId="1A04B9BD" w14:textId="77777777" w:rsidR="00961446" w:rsidRDefault="009765C9">
            <w:pPr>
              <w:pStyle w:val="TableParagraph"/>
              <w:ind w:left="75"/>
              <w:jc w:val="left"/>
              <w:rPr>
                <w:sz w:val="20"/>
              </w:rPr>
            </w:pPr>
            <w:r>
              <w:rPr>
                <w:sz w:val="20"/>
              </w:rPr>
              <w:t xml:space="preserve">R-2 </w:t>
            </w:r>
            <w:r>
              <w:rPr>
                <w:spacing w:val="-2"/>
                <w:sz w:val="20"/>
              </w:rPr>
              <w:t>(Permanent</w:t>
            </w:r>
          </w:p>
          <w:p w14:paraId="42564C5F" w14:textId="77777777" w:rsidR="00961446" w:rsidRDefault="009765C9">
            <w:pPr>
              <w:pStyle w:val="TableParagraph"/>
              <w:spacing w:before="30"/>
              <w:ind w:left="75"/>
              <w:jc w:val="left"/>
              <w:rPr>
                <w:sz w:val="20"/>
              </w:rPr>
            </w:pPr>
            <w:r>
              <w:rPr>
                <w:spacing w:val="-4"/>
                <w:sz w:val="20"/>
              </w:rPr>
              <w:t>&gt;=3)</w:t>
            </w:r>
          </w:p>
        </w:tc>
        <w:tc>
          <w:tcPr>
            <w:tcW w:w="1311" w:type="dxa"/>
            <w:tcBorders>
              <w:top w:val="single" w:sz="6" w:space="0" w:color="DFDFDF"/>
              <w:left w:val="single" w:sz="6" w:space="0" w:color="DFDFDF"/>
              <w:bottom w:val="single" w:sz="6" w:space="0" w:color="DFDFDF"/>
              <w:right w:val="single" w:sz="6" w:space="0" w:color="DFDFDF"/>
            </w:tcBorders>
          </w:tcPr>
          <w:p w14:paraId="03BCA1A5"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7691F534"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single" w:sz="6" w:space="0" w:color="DFDFDF"/>
              <w:right w:val="single" w:sz="6" w:space="0" w:color="DFDFDF"/>
            </w:tcBorders>
          </w:tcPr>
          <w:p w14:paraId="5878C9EB" w14:textId="77777777" w:rsidR="00961446" w:rsidRDefault="009765C9">
            <w:pPr>
              <w:pStyle w:val="TableParagraph"/>
              <w:ind w:left="28" w:right="2"/>
              <w:rPr>
                <w:sz w:val="20"/>
              </w:rPr>
            </w:pPr>
            <w:r>
              <w:rPr>
                <w:spacing w:val="-10"/>
                <w:sz w:val="20"/>
              </w:rPr>
              <w:t>&gt;</w:t>
            </w:r>
          </w:p>
        </w:tc>
        <w:tc>
          <w:tcPr>
            <w:tcW w:w="1311" w:type="dxa"/>
            <w:tcBorders>
              <w:top w:val="single" w:sz="6" w:space="0" w:color="DFDFDF"/>
              <w:left w:val="single" w:sz="6" w:space="0" w:color="DFDFDF"/>
              <w:bottom w:val="single" w:sz="6" w:space="0" w:color="DFDFDF"/>
              <w:right w:val="single" w:sz="6" w:space="0" w:color="DFDFDF"/>
            </w:tcBorders>
          </w:tcPr>
          <w:p w14:paraId="2CE72A4B"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single" w:sz="6" w:space="0" w:color="DFDFDF"/>
              <w:right w:val="single" w:sz="6" w:space="0" w:color="DFDFDF"/>
            </w:tcBorders>
          </w:tcPr>
          <w:p w14:paraId="3B4E44A1" w14:textId="77777777" w:rsidR="00961446" w:rsidRDefault="009765C9">
            <w:pPr>
              <w:pStyle w:val="TableParagraph"/>
              <w:ind w:left="28" w:right="5"/>
              <w:rPr>
                <w:sz w:val="20"/>
              </w:rPr>
            </w:pPr>
            <w:r>
              <w:rPr>
                <w:spacing w:val="-10"/>
                <w:sz w:val="20"/>
              </w:rPr>
              <w:t>—</w:t>
            </w:r>
          </w:p>
        </w:tc>
        <w:tc>
          <w:tcPr>
            <w:tcW w:w="1311" w:type="dxa"/>
            <w:tcBorders>
              <w:top w:val="single" w:sz="6" w:space="0" w:color="DFDFDF"/>
              <w:left w:val="single" w:sz="6" w:space="0" w:color="DFDFDF"/>
              <w:bottom w:val="single" w:sz="6" w:space="0" w:color="DFDFDF"/>
            </w:tcBorders>
          </w:tcPr>
          <w:p w14:paraId="44ABB5F8" w14:textId="77777777" w:rsidR="00961446" w:rsidRDefault="009765C9">
            <w:pPr>
              <w:pStyle w:val="TableParagraph"/>
              <w:ind w:left="22" w:right="1"/>
              <w:rPr>
                <w:sz w:val="20"/>
              </w:rPr>
            </w:pPr>
            <w:r>
              <w:rPr>
                <w:sz w:val="20"/>
              </w:rPr>
              <w:t xml:space="preserve">§ </w:t>
            </w:r>
            <w:r>
              <w:rPr>
                <w:spacing w:val="-2"/>
                <w:sz w:val="20"/>
              </w:rPr>
              <w:t>15.28R</w:t>
            </w:r>
          </w:p>
        </w:tc>
      </w:tr>
      <w:tr w:rsidR="00961446" w14:paraId="5FA3CC42" w14:textId="77777777">
        <w:trPr>
          <w:trHeight w:val="625"/>
        </w:trPr>
        <w:tc>
          <w:tcPr>
            <w:tcW w:w="1498" w:type="dxa"/>
            <w:tcBorders>
              <w:top w:val="single" w:sz="6" w:space="0" w:color="DFDFDF"/>
              <w:bottom w:val="nil"/>
              <w:right w:val="single" w:sz="6" w:space="0" w:color="DFDFDF"/>
            </w:tcBorders>
          </w:tcPr>
          <w:p w14:paraId="250EA1AD" w14:textId="77777777" w:rsidR="00961446" w:rsidRDefault="009765C9">
            <w:pPr>
              <w:pStyle w:val="TableParagraph"/>
              <w:spacing w:line="271" w:lineRule="auto"/>
              <w:ind w:left="75" w:right="221"/>
              <w:jc w:val="left"/>
              <w:rPr>
                <w:sz w:val="20"/>
              </w:rPr>
            </w:pPr>
            <w:r>
              <w:rPr>
                <w:sz w:val="20"/>
              </w:rPr>
              <w:t>R-3</w:t>
            </w:r>
            <w:r>
              <w:rPr>
                <w:spacing w:val="-13"/>
                <w:sz w:val="20"/>
              </w:rPr>
              <w:t xml:space="preserve"> </w:t>
            </w:r>
            <w:r>
              <w:rPr>
                <w:sz w:val="20"/>
              </w:rPr>
              <w:t xml:space="preserve">(Transient </w:t>
            </w:r>
            <w:r>
              <w:rPr>
                <w:spacing w:val="-2"/>
                <w:sz w:val="20"/>
              </w:rPr>
              <w:t>occupancy)</w:t>
            </w:r>
          </w:p>
        </w:tc>
        <w:tc>
          <w:tcPr>
            <w:tcW w:w="1311" w:type="dxa"/>
            <w:tcBorders>
              <w:top w:val="single" w:sz="6" w:space="0" w:color="DFDFDF"/>
              <w:left w:val="single" w:sz="6" w:space="0" w:color="DFDFDF"/>
              <w:bottom w:val="nil"/>
              <w:right w:val="single" w:sz="6" w:space="0" w:color="DFDFDF"/>
            </w:tcBorders>
          </w:tcPr>
          <w:p w14:paraId="3D5D37EC" w14:textId="77777777" w:rsidR="00961446" w:rsidRDefault="009765C9">
            <w:pPr>
              <w:pStyle w:val="TableParagraph"/>
              <w:ind w:left="28"/>
              <w:rPr>
                <w:sz w:val="20"/>
              </w:rPr>
            </w:pPr>
            <w:r>
              <w:rPr>
                <w:spacing w:val="-10"/>
                <w:sz w:val="20"/>
              </w:rPr>
              <w:t>—</w:t>
            </w:r>
          </w:p>
        </w:tc>
        <w:tc>
          <w:tcPr>
            <w:tcW w:w="1311" w:type="dxa"/>
            <w:tcBorders>
              <w:top w:val="single" w:sz="6" w:space="0" w:color="DFDFDF"/>
              <w:left w:val="single" w:sz="6" w:space="0" w:color="DFDFDF"/>
              <w:bottom w:val="nil"/>
              <w:right w:val="single" w:sz="6" w:space="0" w:color="DFDFDF"/>
            </w:tcBorders>
          </w:tcPr>
          <w:p w14:paraId="3C373CEA" w14:textId="77777777" w:rsidR="00961446" w:rsidRDefault="009765C9">
            <w:pPr>
              <w:pStyle w:val="TableParagraph"/>
              <w:ind w:left="28" w:right="1"/>
              <w:rPr>
                <w:sz w:val="20"/>
              </w:rPr>
            </w:pPr>
            <w:r>
              <w:rPr>
                <w:spacing w:val="-10"/>
                <w:sz w:val="20"/>
              </w:rPr>
              <w:t>—</w:t>
            </w:r>
          </w:p>
        </w:tc>
        <w:tc>
          <w:tcPr>
            <w:tcW w:w="1311" w:type="dxa"/>
            <w:tcBorders>
              <w:top w:val="single" w:sz="6" w:space="0" w:color="DFDFDF"/>
              <w:left w:val="single" w:sz="6" w:space="0" w:color="DFDFDF"/>
              <w:bottom w:val="nil"/>
              <w:right w:val="single" w:sz="6" w:space="0" w:color="DFDFDF"/>
            </w:tcBorders>
          </w:tcPr>
          <w:p w14:paraId="2E28B13B" w14:textId="77777777" w:rsidR="00961446" w:rsidRDefault="009765C9">
            <w:pPr>
              <w:pStyle w:val="TableParagraph"/>
              <w:ind w:left="28" w:right="2"/>
              <w:rPr>
                <w:sz w:val="20"/>
              </w:rPr>
            </w:pPr>
            <w:r>
              <w:rPr>
                <w:spacing w:val="-10"/>
                <w:sz w:val="20"/>
              </w:rPr>
              <w:t>&gt;</w:t>
            </w:r>
          </w:p>
        </w:tc>
        <w:tc>
          <w:tcPr>
            <w:tcW w:w="1311" w:type="dxa"/>
            <w:tcBorders>
              <w:top w:val="single" w:sz="6" w:space="0" w:color="DFDFDF"/>
              <w:left w:val="single" w:sz="6" w:space="0" w:color="DFDFDF"/>
              <w:bottom w:val="nil"/>
              <w:right w:val="single" w:sz="6" w:space="0" w:color="DFDFDF"/>
            </w:tcBorders>
          </w:tcPr>
          <w:p w14:paraId="6A23DE33" w14:textId="77777777" w:rsidR="00961446" w:rsidRDefault="009765C9">
            <w:pPr>
              <w:pStyle w:val="TableParagraph"/>
              <w:ind w:left="28" w:right="4"/>
              <w:rPr>
                <w:sz w:val="20"/>
              </w:rPr>
            </w:pPr>
            <w:r>
              <w:rPr>
                <w:spacing w:val="-10"/>
                <w:sz w:val="20"/>
              </w:rPr>
              <w:t>P</w:t>
            </w:r>
          </w:p>
        </w:tc>
        <w:tc>
          <w:tcPr>
            <w:tcW w:w="1311" w:type="dxa"/>
            <w:tcBorders>
              <w:top w:val="single" w:sz="6" w:space="0" w:color="DFDFDF"/>
              <w:left w:val="single" w:sz="6" w:space="0" w:color="DFDFDF"/>
              <w:bottom w:val="nil"/>
              <w:right w:val="single" w:sz="6" w:space="0" w:color="DFDFDF"/>
            </w:tcBorders>
          </w:tcPr>
          <w:p w14:paraId="7D104C73" w14:textId="77777777" w:rsidR="00961446" w:rsidRDefault="009765C9">
            <w:pPr>
              <w:pStyle w:val="TableParagraph"/>
              <w:ind w:left="28" w:right="5"/>
              <w:rPr>
                <w:sz w:val="20"/>
              </w:rPr>
            </w:pPr>
            <w:r>
              <w:rPr>
                <w:spacing w:val="-10"/>
                <w:sz w:val="20"/>
              </w:rPr>
              <w:t>—</w:t>
            </w:r>
          </w:p>
        </w:tc>
        <w:tc>
          <w:tcPr>
            <w:tcW w:w="1311" w:type="dxa"/>
            <w:tcBorders>
              <w:top w:val="single" w:sz="6" w:space="0" w:color="DFDFDF"/>
              <w:left w:val="single" w:sz="6" w:space="0" w:color="DFDFDF"/>
              <w:bottom w:val="nil"/>
            </w:tcBorders>
          </w:tcPr>
          <w:p w14:paraId="7551D6A1" w14:textId="77777777" w:rsidR="00961446" w:rsidRDefault="009765C9">
            <w:pPr>
              <w:pStyle w:val="TableParagraph"/>
              <w:ind w:left="22" w:right="1"/>
              <w:rPr>
                <w:sz w:val="20"/>
              </w:rPr>
            </w:pPr>
            <w:r>
              <w:rPr>
                <w:sz w:val="20"/>
              </w:rPr>
              <w:t xml:space="preserve">§ </w:t>
            </w:r>
            <w:r>
              <w:rPr>
                <w:spacing w:val="-2"/>
                <w:sz w:val="20"/>
              </w:rPr>
              <w:t>15.28R</w:t>
            </w:r>
          </w:p>
        </w:tc>
      </w:tr>
      <w:tr w:rsidR="00961446" w14:paraId="0C4F319E" w14:textId="77777777">
        <w:trPr>
          <w:trHeight w:val="395"/>
        </w:trPr>
        <w:tc>
          <w:tcPr>
            <w:tcW w:w="9364" w:type="dxa"/>
            <w:gridSpan w:val="7"/>
            <w:tcBorders>
              <w:top w:val="nil"/>
              <w:bottom w:val="nil"/>
            </w:tcBorders>
            <w:shd w:val="clear" w:color="auto" w:fill="E4E4E4"/>
          </w:tcPr>
          <w:p w14:paraId="29DFDDDD" w14:textId="77777777" w:rsidR="00961446" w:rsidRDefault="009765C9">
            <w:pPr>
              <w:pStyle w:val="TableParagraph"/>
              <w:spacing w:before="70"/>
              <w:ind w:left="41" w:right="2"/>
              <w:rPr>
                <w:b/>
                <w:sz w:val="20"/>
              </w:rPr>
            </w:pPr>
            <w:r>
              <w:rPr>
                <w:b/>
                <w:spacing w:val="-2"/>
                <w:sz w:val="20"/>
              </w:rPr>
              <w:t>Storage</w:t>
            </w:r>
          </w:p>
        </w:tc>
      </w:tr>
      <w:tr w:rsidR="00961446" w14:paraId="43ED32AC" w14:textId="77777777">
        <w:trPr>
          <w:trHeight w:val="885"/>
        </w:trPr>
        <w:tc>
          <w:tcPr>
            <w:tcW w:w="1498" w:type="dxa"/>
            <w:tcBorders>
              <w:top w:val="nil"/>
              <w:bottom w:val="nil"/>
              <w:right w:val="single" w:sz="6" w:space="0" w:color="DFDFDF"/>
            </w:tcBorders>
          </w:tcPr>
          <w:p w14:paraId="552F3511" w14:textId="77777777" w:rsidR="00961446" w:rsidRDefault="009765C9">
            <w:pPr>
              <w:pStyle w:val="TableParagraph"/>
              <w:spacing w:line="271" w:lineRule="auto"/>
              <w:ind w:left="75" w:right="398"/>
              <w:jc w:val="left"/>
              <w:rPr>
                <w:sz w:val="20"/>
              </w:rPr>
            </w:pPr>
            <w:r>
              <w:rPr>
                <w:sz w:val="20"/>
              </w:rPr>
              <w:t>S</w:t>
            </w:r>
            <w:r>
              <w:rPr>
                <w:spacing w:val="-13"/>
                <w:sz w:val="20"/>
              </w:rPr>
              <w:t xml:space="preserve"> </w:t>
            </w:r>
            <w:r>
              <w:rPr>
                <w:sz w:val="20"/>
              </w:rPr>
              <w:t>(Low-</w:t>
            </w:r>
            <w:r>
              <w:rPr>
                <w:spacing w:val="-12"/>
                <w:sz w:val="20"/>
              </w:rPr>
              <w:t xml:space="preserve"> </w:t>
            </w:r>
            <w:r>
              <w:rPr>
                <w:sz w:val="20"/>
              </w:rPr>
              <w:t xml:space="preserve">and </w:t>
            </w:r>
            <w:r>
              <w:rPr>
                <w:spacing w:val="-2"/>
                <w:sz w:val="20"/>
              </w:rPr>
              <w:t>moderate-hazard)</w:t>
            </w:r>
          </w:p>
        </w:tc>
        <w:tc>
          <w:tcPr>
            <w:tcW w:w="1311" w:type="dxa"/>
            <w:tcBorders>
              <w:top w:val="nil"/>
              <w:left w:val="single" w:sz="6" w:space="0" w:color="DFDFDF"/>
              <w:bottom w:val="nil"/>
              <w:right w:val="single" w:sz="6" w:space="0" w:color="DFDFDF"/>
            </w:tcBorders>
          </w:tcPr>
          <w:p w14:paraId="0F13AFA3" w14:textId="77777777" w:rsidR="00961446" w:rsidRDefault="009765C9">
            <w:pPr>
              <w:pStyle w:val="TableParagraph"/>
              <w:ind w:left="28"/>
              <w:rPr>
                <w:sz w:val="20"/>
              </w:rPr>
            </w:pPr>
            <w:r>
              <w:rPr>
                <w:spacing w:val="-10"/>
                <w:sz w:val="20"/>
              </w:rPr>
              <w:t>—</w:t>
            </w:r>
          </w:p>
        </w:tc>
        <w:tc>
          <w:tcPr>
            <w:tcW w:w="1311" w:type="dxa"/>
            <w:tcBorders>
              <w:top w:val="nil"/>
              <w:left w:val="single" w:sz="6" w:space="0" w:color="DFDFDF"/>
              <w:bottom w:val="nil"/>
              <w:right w:val="single" w:sz="6" w:space="0" w:color="DFDFDF"/>
            </w:tcBorders>
          </w:tcPr>
          <w:p w14:paraId="0145A742" w14:textId="77777777" w:rsidR="00961446" w:rsidRDefault="009765C9">
            <w:pPr>
              <w:pStyle w:val="TableParagraph"/>
              <w:ind w:left="28" w:right="1"/>
              <w:rPr>
                <w:sz w:val="20"/>
              </w:rPr>
            </w:pPr>
            <w:r>
              <w:rPr>
                <w:spacing w:val="-10"/>
                <w:sz w:val="20"/>
              </w:rPr>
              <w:t>—</w:t>
            </w:r>
          </w:p>
        </w:tc>
        <w:tc>
          <w:tcPr>
            <w:tcW w:w="1311" w:type="dxa"/>
            <w:tcBorders>
              <w:top w:val="nil"/>
              <w:left w:val="single" w:sz="6" w:space="0" w:color="DFDFDF"/>
              <w:bottom w:val="nil"/>
              <w:right w:val="single" w:sz="6" w:space="0" w:color="DFDFDF"/>
            </w:tcBorders>
          </w:tcPr>
          <w:p w14:paraId="682E3470" w14:textId="77777777" w:rsidR="00961446" w:rsidRDefault="009765C9">
            <w:pPr>
              <w:pStyle w:val="TableParagraph"/>
              <w:ind w:left="28" w:right="2"/>
              <w:rPr>
                <w:sz w:val="20"/>
              </w:rPr>
            </w:pPr>
            <w:r>
              <w:rPr>
                <w:spacing w:val="-10"/>
                <w:sz w:val="20"/>
              </w:rPr>
              <w:t>—</w:t>
            </w:r>
          </w:p>
        </w:tc>
        <w:tc>
          <w:tcPr>
            <w:tcW w:w="1311" w:type="dxa"/>
            <w:tcBorders>
              <w:top w:val="nil"/>
              <w:left w:val="single" w:sz="6" w:space="0" w:color="DFDFDF"/>
              <w:bottom w:val="nil"/>
              <w:right w:val="single" w:sz="6" w:space="0" w:color="DFDFDF"/>
            </w:tcBorders>
          </w:tcPr>
          <w:p w14:paraId="4F9EA5FF" w14:textId="77777777" w:rsidR="00961446" w:rsidRDefault="009765C9">
            <w:pPr>
              <w:pStyle w:val="TableParagraph"/>
              <w:ind w:left="28" w:right="3"/>
              <w:rPr>
                <w:sz w:val="20"/>
              </w:rPr>
            </w:pPr>
            <w:r>
              <w:rPr>
                <w:spacing w:val="-10"/>
                <w:sz w:val="20"/>
              </w:rPr>
              <w:t>—</w:t>
            </w:r>
          </w:p>
        </w:tc>
        <w:tc>
          <w:tcPr>
            <w:tcW w:w="1311" w:type="dxa"/>
            <w:tcBorders>
              <w:top w:val="nil"/>
              <w:left w:val="single" w:sz="6" w:space="0" w:color="DFDFDF"/>
              <w:bottom w:val="nil"/>
              <w:right w:val="single" w:sz="6" w:space="0" w:color="DFDFDF"/>
            </w:tcBorders>
          </w:tcPr>
          <w:p w14:paraId="14530FDD"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bottom w:val="nil"/>
            </w:tcBorders>
          </w:tcPr>
          <w:p w14:paraId="51945E29" w14:textId="77777777" w:rsidR="00961446" w:rsidRDefault="009765C9">
            <w:pPr>
              <w:pStyle w:val="TableParagraph"/>
              <w:ind w:left="22"/>
              <w:rPr>
                <w:sz w:val="20"/>
              </w:rPr>
            </w:pPr>
            <w:r>
              <w:rPr>
                <w:sz w:val="20"/>
              </w:rPr>
              <w:t xml:space="preserve">§ </w:t>
            </w:r>
            <w:r>
              <w:rPr>
                <w:spacing w:val="-2"/>
                <w:sz w:val="20"/>
              </w:rPr>
              <w:t>15.28S</w:t>
            </w:r>
          </w:p>
        </w:tc>
      </w:tr>
      <w:tr w:rsidR="00961446" w14:paraId="72922025" w14:textId="77777777">
        <w:trPr>
          <w:trHeight w:val="395"/>
        </w:trPr>
        <w:tc>
          <w:tcPr>
            <w:tcW w:w="9364" w:type="dxa"/>
            <w:gridSpan w:val="7"/>
            <w:tcBorders>
              <w:top w:val="nil"/>
              <w:bottom w:val="nil"/>
            </w:tcBorders>
            <w:shd w:val="clear" w:color="auto" w:fill="E4E4E4"/>
          </w:tcPr>
          <w:p w14:paraId="7DBDB9E9" w14:textId="77777777" w:rsidR="00961446" w:rsidRDefault="009765C9">
            <w:pPr>
              <w:pStyle w:val="TableParagraph"/>
              <w:spacing w:before="70"/>
              <w:ind w:left="41" w:right="1"/>
              <w:rPr>
                <w:b/>
                <w:sz w:val="20"/>
              </w:rPr>
            </w:pPr>
            <w:r>
              <w:rPr>
                <w:b/>
                <w:sz w:val="20"/>
              </w:rPr>
              <w:t>Utility</w:t>
            </w:r>
            <w:r>
              <w:rPr>
                <w:b/>
                <w:spacing w:val="-2"/>
                <w:sz w:val="20"/>
              </w:rPr>
              <w:t xml:space="preserve"> </w:t>
            </w:r>
            <w:r>
              <w:rPr>
                <w:b/>
                <w:sz w:val="20"/>
              </w:rPr>
              <w:t>and</w:t>
            </w:r>
            <w:r>
              <w:rPr>
                <w:b/>
                <w:spacing w:val="-1"/>
                <w:sz w:val="20"/>
              </w:rPr>
              <w:t xml:space="preserve"> </w:t>
            </w:r>
            <w:r>
              <w:rPr>
                <w:b/>
                <w:spacing w:val="-2"/>
                <w:sz w:val="20"/>
              </w:rPr>
              <w:t>Miscellaneous</w:t>
            </w:r>
          </w:p>
        </w:tc>
      </w:tr>
      <w:tr w:rsidR="00961446" w14:paraId="103F2B13" w14:textId="77777777">
        <w:trPr>
          <w:trHeight w:val="885"/>
        </w:trPr>
        <w:tc>
          <w:tcPr>
            <w:tcW w:w="1498" w:type="dxa"/>
            <w:tcBorders>
              <w:top w:val="nil"/>
              <w:right w:val="single" w:sz="6" w:space="0" w:color="DFDFDF"/>
            </w:tcBorders>
          </w:tcPr>
          <w:p w14:paraId="6AE8190F" w14:textId="77777777" w:rsidR="00961446" w:rsidRDefault="009765C9">
            <w:pPr>
              <w:pStyle w:val="TableParagraph"/>
              <w:spacing w:line="271" w:lineRule="auto"/>
              <w:ind w:left="75" w:right="282"/>
              <w:jc w:val="both"/>
              <w:rPr>
                <w:sz w:val="20"/>
              </w:rPr>
            </w:pPr>
            <w:r>
              <w:rPr>
                <w:sz w:val="20"/>
              </w:rPr>
              <w:t>U</w:t>
            </w:r>
            <w:r>
              <w:rPr>
                <w:spacing w:val="-13"/>
                <w:sz w:val="20"/>
              </w:rPr>
              <w:t xml:space="preserve"> </w:t>
            </w:r>
            <w:r>
              <w:rPr>
                <w:sz w:val="20"/>
              </w:rPr>
              <w:t>(Accessory structures</w:t>
            </w:r>
            <w:r>
              <w:rPr>
                <w:spacing w:val="-13"/>
                <w:sz w:val="20"/>
              </w:rPr>
              <w:t xml:space="preserve"> </w:t>
            </w:r>
            <w:r>
              <w:rPr>
                <w:sz w:val="20"/>
              </w:rPr>
              <w:t xml:space="preserve">and </w:t>
            </w:r>
            <w:r>
              <w:rPr>
                <w:spacing w:val="-2"/>
                <w:sz w:val="20"/>
              </w:rPr>
              <w:t>uses)</w:t>
            </w:r>
          </w:p>
        </w:tc>
        <w:tc>
          <w:tcPr>
            <w:tcW w:w="1311" w:type="dxa"/>
            <w:tcBorders>
              <w:top w:val="nil"/>
              <w:left w:val="single" w:sz="6" w:space="0" w:color="DFDFDF"/>
              <w:right w:val="single" w:sz="6" w:space="0" w:color="DFDFDF"/>
            </w:tcBorders>
          </w:tcPr>
          <w:p w14:paraId="65164AC2" w14:textId="77777777" w:rsidR="00961446" w:rsidRDefault="009765C9">
            <w:pPr>
              <w:pStyle w:val="TableParagraph"/>
              <w:ind w:left="28"/>
              <w:rPr>
                <w:sz w:val="20"/>
              </w:rPr>
            </w:pPr>
            <w:r>
              <w:rPr>
                <w:spacing w:val="-10"/>
                <w:sz w:val="20"/>
              </w:rPr>
              <w:t>P</w:t>
            </w:r>
          </w:p>
        </w:tc>
        <w:tc>
          <w:tcPr>
            <w:tcW w:w="1311" w:type="dxa"/>
            <w:tcBorders>
              <w:top w:val="nil"/>
              <w:left w:val="single" w:sz="6" w:space="0" w:color="DFDFDF"/>
              <w:right w:val="single" w:sz="6" w:space="0" w:color="DFDFDF"/>
            </w:tcBorders>
          </w:tcPr>
          <w:p w14:paraId="233EED7D" w14:textId="77777777" w:rsidR="00961446" w:rsidRDefault="009765C9">
            <w:pPr>
              <w:pStyle w:val="TableParagraph"/>
              <w:ind w:left="28" w:right="1"/>
              <w:rPr>
                <w:sz w:val="20"/>
              </w:rPr>
            </w:pPr>
            <w:r>
              <w:rPr>
                <w:spacing w:val="-10"/>
                <w:sz w:val="20"/>
              </w:rPr>
              <w:t>P</w:t>
            </w:r>
          </w:p>
        </w:tc>
        <w:tc>
          <w:tcPr>
            <w:tcW w:w="1311" w:type="dxa"/>
            <w:tcBorders>
              <w:top w:val="nil"/>
              <w:left w:val="single" w:sz="6" w:space="0" w:color="DFDFDF"/>
              <w:right w:val="single" w:sz="6" w:space="0" w:color="DFDFDF"/>
            </w:tcBorders>
          </w:tcPr>
          <w:p w14:paraId="4029954C" w14:textId="77777777" w:rsidR="00961446" w:rsidRDefault="009765C9">
            <w:pPr>
              <w:pStyle w:val="TableParagraph"/>
              <w:ind w:left="28" w:right="2"/>
              <w:rPr>
                <w:sz w:val="20"/>
              </w:rPr>
            </w:pPr>
            <w:r>
              <w:rPr>
                <w:spacing w:val="-10"/>
                <w:sz w:val="20"/>
              </w:rPr>
              <w:t>P</w:t>
            </w:r>
          </w:p>
        </w:tc>
        <w:tc>
          <w:tcPr>
            <w:tcW w:w="1311" w:type="dxa"/>
            <w:tcBorders>
              <w:top w:val="nil"/>
              <w:left w:val="single" w:sz="6" w:space="0" w:color="DFDFDF"/>
              <w:right w:val="single" w:sz="6" w:space="0" w:color="DFDFDF"/>
            </w:tcBorders>
          </w:tcPr>
          <w:p w14:paraId="165169FD" w14:textId="77777777" w:rsidR="00961446" w:rsidRDefault="009765C9">
            <w:pPr>
              <w:pStyle w:val="TableParagraph"/>
              <w:ind w:left="28" w:right="4"/>
              <w:rPr>
                <w:sz w:val="20"/>
              </w:rPr>
            </w:pPr>
            <w:r>
              <w:rPr>
                <w:spacing w:val="-10"/>
                <w:sz w:val="20"/>
              </w:rPr>
              <w:t>P</w:t>
            </w:r>
          </w:p>
        </w:tc>
        <w:tc>
          <w:tcPr>
            <w:tcW w:w="1311" w:type="dxa"/>
            <w:tcBorders>
              <w:top w:val="nil"/>
              <w:left w:val="single" w:sz="6" w:space="0" w:color="DFDFDF"/>
              <w:right w:val="single" w:sz="6" w:space="0" w:color="DFDFDF"/>
            </w:tcBorders>
          </w:tcPr>
          <w:p w14:paraId="4C5BDF88" w14:textId="77777777" w:rsidR="00961446" w:rsidRDefault="009765C9">
            <w:pPr>
              <w:pStyle w:val="TableParagraph"/>
              <w:ind w:left="28" w:right="5"/>
              <w:rPr>
                <w:sz w:val="20"/>
              </w:rPr>
            </w:pPr>
            <w:r>
              <w:rPr>
                <w:spacing w:val="-10"/>
                <w:sz w:val="20"/>
              </w:rPr>
              <w:t>P</w:t>
            </w:r>
          </w:p>
        </w:tc>
        <w:tc>
          <w:tcPr>
            <w:tcW w:w="1311" w:type="dxa"/>
            <w:tcBorders>
              <w:top w:val="nil"/>
              <w:left w:val="single" w:sz="6" w:space="0" w:color="DFDFDF"/>
            </w:tcBorders>
          </w:tcPr>
          <w:p w14:paraId="7B9B4F53" w14:textId="77777777" w:rsidR="00961446" w:rsidRDefault="009765C9">
            <w:pPr>
              <w:pStyle w:val="TableParagraph"/>
              <w:ind w:left="22"/>
              <w:rPr>
                <w:sz w:val="20"/>
              </w:rPr>
            </w:pPr>
            <w:r>
              <w:rPr>
                <w:sz w:val="20"/>
              </w:rPr>
              <w:t xml:space="preserve">§ </w:t>
            </w:r>
            <w:r>
              <w:rPr>
                <w:spacing w:val="-2"/>
                <w:sz w:val="20"/>
              </w:rPr>
              <w:t>15.28U</w:t>
            </w:r>
          </w:p>
        </w:tc>
      </w:tr>
    </w:tbl>
    <w:p w14:paraId="62643E8F" w14:textId="77777777" w:rsidR="00961446" w:rsidRDefault="00961446">
      <w:pPr>
        <w:pStyle w:val="BodyText"/>
        <w:spacing w:before="20"/>
        <w:rPr>
          <w:b/>
        </w:rPr>
      </w:pPr>
    </w:p>
    <w:p w14:paraId="3AC0D8CE" w14:textId="77777777" w:rsidR="00961446" w:rsidRDefault="009765C9">
      <w:pPr>
        <w:ind w:left="360"/>
        <w:rPr>
          <w:b/>
        </w:rPr>
      </w:pPr>
      <w:bookmarkStart w:id="21" w:name="§_15.18_Interpretation_of_Use_Table."/>
      <w:bookmarkEnd w:id="21"/>
      <w:r>
        <w:rPr>
          <w:b/>
        </w:rPr>
        <w:t>§</w:t>
      </w:r>
      <w:r>
        <w:rPr>
          <w:b/>
          <w:spacing w:val="-3"/>
        </w:rPr>
        <w:t xml:space="preserve"> </w:t>
      </w:r>
      <w:r>
        <w:rPr>
          <w:b/>
        </w:rPr>
        <w:t>15.18.</w:t>
      </w:r>
      <w:r>
        <w:rPr>
          <w:b/>
          <w:spacing w:val="60"/>
        </w:rPr>
        <w:t xml:space="preserve"> </w:t>
      </w:r>
      <w:r>
        <w:rPr>
          <w:b/>
        </w:rPr>
        <w:t>Interpretation</w:t>
      </w:r>
      <w:r>
        <w:rPr>
          <w:b/>
          <w:spacing w:val="-4"/>
        </w:rPr>
        <w:t xml:space="preserve"> </w:t>
      </w:r>
      <w:r>
        <w:rPr>
          <w:b/>
        </w:rPr>
        <w:t>of</w:t>
      </w:r>
      <w:r>
        <w:rPr>
          <w:b/>
          <w:spacing w:val="-2"/>
        </w:rPr>
        <w:t xml:space="preserve"> </w:t>
      </w:r>
      <w:r>
        <w:rPr>
          <w:b/>
        </w:rPr>
        <w:t>Use</w:t>
      </w:r>
      <w:r>
        <w:rPr>
          <w:b/>
          <w:spacing w:val="-3"/>
        </w:rPr>
        <w:t xml:space="preserve"> </w:t>
      </w:r>
      <w:r>
        <w:rPr>
          <w:b/>
          <w:spacing w:val="-2"/>
        </w:rPr>
        <w:t>Table.</w:t>
      </w:r>
    </w:p>
    <w:p w14:paraId="134A1D0C" w14:textId="77777777" w:rsidR="00961446" w:rsidRDefault="009765C9">
      <w:pPr>
        <w:pStyle w:val="ListParagraph"/>
        <w:numPr>
          <w:ilvl w:val="0"/>
          <w:numId w:val="34"/>
        </w:numPr>
        <w:tabs>
          <w:tab w:val="left" w:pos="840"/>
        </w:tabs>
        <w:spacing w:line="247" w:lineRule="auto"/>
        <w:ind w:right="355"/>
        <w:jc w:val="both"/>
      </w:pPr>
      <w:r>
        <w:t>Permitted uses. The City permits uses identified with "P" as-of-right in the subject zoning district, subject to compliance with any supplemental regulations identified in its definition.</w:t>
      </w:r>
    </w:p>
    <w:p w14:paraId="1D491068" w14:textId="77777777" w:rsidR="00961446" w:rsidRDefault="009765C9">
      <w:pPr>
        <w:pStyle w:val="ListParagraph"/>
        <w:numPr>
          <w:ilvl w:val="0"/>
          <w:numId w:val="34"/>
        </w:numPr>
        <w:tabs>
          <w:tab w:val="left" w:pos="840"/>
        </w:tabs>
        <w:spacing w:before="179" w:line="247" w:lineRule="auto"/>
        <w:ind w:right="357"/>
        <w:jc w:val="both"/>
      </w:pPr>
      <w:r>
        <w:t>Frontage uses. The City permits uses id</w:t>
      </w:r>
      <w:r>
        <w:t>entified with "&gt;" as-of-right on parcels with frontage along arterial</w:t>
      </w:r>
      <w:r>
        <w:rPr>
          <w:spacing w:val="-5"/>
        </w:rPr>
        <w:t xml:space="preserve"> </w:t>
      </w:r>
      <w:r>
        <w:t>streets</w:t>
      </w:r>
      <w:r>
        <w:rPr>
          <w:spacing w:val="-5"/>
        </w:rPr>
        <w:t xml:space="preserve"> </w:t>
      </w:r>
      <w:r>
        <w:t>in</w:t>
      </w:r>
      <w:r>
        <w:rPr>
          <w:spacing w:val="-5"/>
        </w:rPr>
        <w:t xml:space="preserve"> </w:t>
      </w:r>
      <w:r>
        <w:t>the</w:t>
      </w:r>
      <w:r>
        <w:rPr>
          <w:spacing w:val="-5"/>
        </w:rPr>
        <w:t xml:space="preserve"> </w:t>
      </w:r>
      <w:r>
        <w:t>subject</w:t>
      </w:r>
      <w:r>
        <w:rPr>
          <w:spacing w:val="-5"/>
        </w:rPr>
        <w:t xml:space="preserve"> </w:t>
      </w:r>
      <w:r>
        <w:t>zoning</w:t>
      </w:r>
      <w:r>
        <w:rPr>
          <w:spacing w:val="-5"/>
        </w:rPr>
        <w:t xml:space="preserve"> </w:t>
      </w:r>
      <w:r>
        <w:t>district,</w:t>
      </w:r>
      <w:r>
        <w:rPr>
          <w:spacing w:val="-5"/>
        </w:rPr>
        <w:t xml:space="preserve"> </w:t>
      </w:r>
      <w:r>
        <w:t>subject</w:t>
      </w:r>
      <w:r>
        <w:rPr>
          <w:spacing w:val="-5"/>
        </w:rPr>
        <w:t xml:space="preserve"> </w:t>
      </w:r>
      <w:r>
        <w:t>to</w:t>
      </w:r>
      <w:r>
        <w:rPr>
          <w:spacing w:val="-5"/>
        </w:rPr>
        <w:t xml:space="preserve"> </w:t>
      </w:r>
      <w:r>
        <w:t>compliance</w:t>
      </w:r>
      <w:r>
        <w:rPr>
          <w:spacing w:val="-5"/>
        </w:rPr>
        <w:t xml:space="preserve"> </w:t>
      </w:r>
      <w:r>
        <w:t>with</w:t>
      </w:r>
      <w:r>
        <w:rPr>
          <w:spacing w:val="-5"/>
        </w:rPr>
        <w:t xml:space="preserve"> </w:t>
      </w:r>
      <w:r>
        <w:t>any</w:t>
      </w:r>
      <w:r>
        <w:rPr>
          <w:spacing w:val="-5"/>
        </w:rPr>
        <w:t xml:space="preserve"> </w:t>
      </w:r>
      <w:r>
        <w:t>supplemental</w:t>
      </w:r>
      <w:r>
        <w:rPr>
          <w:spacing w:val="-5"/>
        </w:rPr>
        <w:t xml:space="preserve"> </w:t>
      </w:r>
      <w:r>
        <w:t>regulations identified in its definition.</w:t>
      </w:r>
    </w:p>
    <w:p w14:paraId="17071E5B" w14:textId="77777777" w:rsidR="00961446" w:rsidRDefault="009765C9">
      <w:pPr>
        <w:pStyle w:val="ListParagraph"/>
        <w:numPr>
          <w:ilvl w:val="0"/>
          <w:numId w:val="34"/>
        </w:numPr>
        <w:tabs>
          <w:tab w:val="left" w:pos="840"/>
        </w:tabs>
        <w:spacing w:before="178" w:line="247" w:lineRule="auto"/>
        <w:ind w:right="354"/>
        <w:jc w:val="both"/>
      </w:pPr>
      <w:r>
        <w:t xml:space="preserve">Prohibited uses. The </w:t>
      </w:r>
      <w:proofErr w:type="gramStart"/>
      <w:r>
        <w:t>City</w:t>
      </w:r>
      <w:proofErr w:type="gramEnd"/>
      <w:r>
        <w:t xml:space="preserve"> prohibits uses identified with "-" and uses not listed in the Use Table and that the Zoning Administrator does not interpret to fall within any defined use category or </w:t>
      </w:r>
      <w:r>
        <w:rPr>
          <w:spacing w:val="-2"/>
        </w:rPr>
        <w:t>subcategory.</w:t>
      </w:r>
    </w:p>
    <w:p w14:paraId="072441DC" w14:textId="77777777" w:rsidR="00961446" w:rsidRDefault="00961446">
      <w:pPr>
        <w:pStyle w:val="ListParagraph"/>
        <w:spacing w:line="247" w:lineRule="auto"/>
        <w:sectPr w:rsidR="00961446">
          <w:headerReference w:type="default" r:id="rId47"/>
          <w:footerReference w:type="default" r:id="rId48"/>
          <w:pgSz w:w="12240" w:h="15840"/>
          <w:pgMar w:top="1140" w:right="1080" w:bottom="800" w:left="1080" w:header="631" w:footer="609" w:gutter="0"/>
          <w:cols w:space="720"/>
        </w:sectPr>
      </w:pPr>
    </w:p>
    <w:p w14:paraId="14FF3C43" w14:textId="77777777" w:rsidR="00961446" w:rsidRDefault="00961446">
      <w:pPr>
        <w:pStyle w:val="BodyText"/>
        <w:spacing w:before="37"/>
      </w:pPr>
    </w:p>
    <w:p w14:paraId="1EB797AE" w14:textId="77777777" w:rsidR="00961446" w:rsidRDefault="009765C9">
      <w:pPr>
        <w:pStyle w:val="ListParagraph"/>
        <w:numPr>
          <w:ilvl w:val="0"/>
          <w:numId w:val="34"/>
        </w:numPr>
        <w:tabs>
          <w:tab w:val="left" w:pos="840"/>
        </w:tabs>
        <w:spacing w:before="0" w:line="247" w:lineRule="auto"/>
        <w:ind w:right="358"/>
        <w:jc w:val="both"/>
      </w:pPr>
      <w:r>
        <w:t>References. The final column of the Use Table includes a cross-refer</w:t>
      </w:r>
      <w:r>
        <w:t>ence to the use definition and any</w:t>
      </w:r>
      <w:r>
        <w:rPr>
          <w:spacing w:val="-7"/>
        </w:rPr>
        <w:t xml:space="preserve"> </w:t>
      </w:r>
      <w:r>
        <w:t>applicable</w:t>
      </w:r>
      <w:r>
        <w:rPr>
          <w:spacing w:val="-7"/>
        </w:rPr>
        <w:t xml:space="preserve"> </w:t>
      </w:r>
      <w:r>
        <w:t>supplemental</w:t>
      </w:r>
      <w:r>
        <w:rPr>
          <w:spacing w:val="-6"/>
        </w:rPr>
        <w:t xml:space="preserve"> </w:t>
      </w:r>
      <w:r>
        <w:t>use</w:t>
      </w:r>
      <w:r>
        <w:rPr>
          <w:spacing w:val="-8"/>
        </w:rPr>
        <w:t xml:space="preserve"> </w:t>
      </w:r>
      <w:r>
        <w:t>regulations</w:t>
      </w:r>
      <w:r>
        <w:rPr>
          <w:spacing w:val="-7"/>
        </w:rPr>
        <w:t xml:space="preserve"> </w:t>
      </w:r>
      <w:r>
        <w:t>that</w:t>
      </w:r>
      <w:r>
        <w:rPr>
          <w:spacing w:val="-7"/>
        </w:rPr>
        <w:t xml:space="preserve"> </w:t>
      </w:r>
      <w:r>
        <w:t>apply</w:t>
      </w:r>
      <w:r>
        <w:rPr>
          <w:spacing w:val="-7"/>
        </w:rPr>
        <w:t xml:space="preserve"> </w:t>
      </w:r>
      <w:r>
        <w:t>to</w:t>
      </w:r>
      <w:r>
        <w:rPr>
          <w:spacing w:val="-7"/>
        </w:rPr>
        <w:t xml:space="preserve"> </w:t>
      </w:r>
      <w:r>
        <w:t>that</w:t>
      </w:r>
      <w:r>
        <w:rPr>
          <w:spacing w:val="-7"/>
        </w:rPr>
        <w:t xml:space="preserve"> </w:t>
      </w:r>
      <w:r>
        <w:t>use.</w:t>
      </w:r>
      <w:r>
        <w:rPr>
          <w:spacing w:val="-7"/>
        </w:rPr>
        <w:t xml:space="preserve"> </w:t>
      </w:r>
      <w:r>
        <w:t>The</w:t>
      </w:r>
      <w:r>
        <w:rPr>
          <w:spacing w:val="-7"/>
        </w:rPr>
        <w:t xml:space="preserve"> </w:t>
      </w:r>
      <w:r>
        <w:t>City</w:t>
      </w:r>
      <w:r>
        <w:rPr>
          <w:spacing w:val="-7"/>
        </w:rPr>
        <w:t xml:space="preserve"> </w:t>
      </w:r>
      <w:r>
        <w:t>requires</w:t>
      </w:r>
      <w:r>
        <w:rPr>
          <w:spacing w:val="-7"/>
        </w:rPr>
        <w:t xml:space="preserve"> </w:t>
      </w:r>
      <w:r>
        <w:t>compliance</w:t>
      </w:r>
      <w:r>
        <w:rPr>
          <w:spacing w:val="-7"/>
        </w:rPr>
        <w:t xml:space="preserve"> </w:t>
      </w:r>
      <w:r>
        <w:t>with supplemental use regulations.</w:t>
      </w:r>
    </w:p>
    <w:p w14:paraId="0442B0AD" w14:textId="77777777" w:rsidR="00961446" w:rsidRDefault="009765C9">
      <w:pPr>
        <w:pStyle w:val="ListParagraph"/>
        <w:numPr>
          <w:ilvl w:val="0"/>
          <w:numId w:val="34"/>
        </w:numPr>
        <w:tabs>
          <w:tab w:val="left" w:pos="840"/>
        </w:tabs>
        <w:spacing w:before="179" w:line="247" w:lineRule="auto"/>
        <w:ind w:right="355"/>
        <w:jc w:val="both"/>
      </w:pPr>
      <w:r>
        <w:t>Use classification. The Zoning Administrator may assign proposed uses to the appropriate category based</w:t>
      </w:r>
      <w:r>
        <w:rPr>
          <w:spacing w:val="-5"/>
        </w:rPr>
        <w:t xml:space="preserve"> </w:t>
      </w:r>
      <w:r>
        <w:t>on</w:t>
      </w:r>
      <w:r>
        <w:rPr>
          <w:spacing w:val="-5"/>
        </w:rPr>
        <w:t xml:space="preserve"> </w:t>
      </w:r>
      <w:r>
        <w:t>the</w:t>
      </w:r>
      <w:r>
        <w:rPr>
          <w:spacing w:val="-5"/>
        </w:rPr>
        <w:t xml:space="preserve"> </w:t>
      </w:r>
      <w:r>
        <w:t>provisions</w:t>
      </w:r>
      <w:r>
        <w:rPr>
          <w:spacing w:val="-5"/>
        </w:rPr>
        <w:t xml:space="preserve"> </w:t>
      </w:r>
      <w:r>
        <w:t>of</w:t>
      </w:r>
      <w:r>
        <w:rPr>
          <w:spacing w:val="-5"/>
        </w:rPr>
        <w:t xml:space="preserve"> </w:t>
      </w:r>
      <w:r>
        <w:t>this</w:t>
      </w:r>
      <w:r>
        <w:rPr>
          <w:spacing w:val="-5"/>
        </w:rPr>
        <w:t xml:space="preserve"> </w:t>
      </w:r>
      <w:r>
        <w:t>division.</w:t>
      </w:r>
      <w:r>
        <w:rPr>
          <w:spacing w:val="-5"/>
        </w:rPr>
        <w:t xml:space="preserve"> </w:t>
      </w:r>
      <w:r>
        <w:t>If</w:t>
      </w:r>
      <w:r>
        <w:rPr>
          <w:spacing w:val="-5"/>
        </w:rPr>
        <w:t xml:space="preserve"> </w:t>
      </w:r>
      <w:r>
        <w:t>the</w:t>
      </w:r>
      <w:r>
        <w:rPr>
          <w:spacing w:val="-5"/>
        </w:rPr>
        <w:t xml:space="preserve"> </w:t>
      </w:r>
      <w:r>
        <w:t>ordinances</w:t>
      </w:r>
      <w:r>
        <w:rPr>
          <w:spacing w:val="-4"/>
        </w:rPr>
        <w:t xml:space="preserve"> </w:t>
      </w:r>
      <w:r>
        <w:t>do</w:t>
      </w:r>
      <w:r>
        <w:rPr>
          <w:spacing w:val="-5"/>
        </w:rPr>
        <w:t xml:space="preserve"> </w:t>
      </w:r>
      <w:r>
        <w:t>not</w:t>
      </w:r>
      <w:r>
        <w:rPr>
          <w:spacing w:val="-5"/>
        </w:rPr>
        <w:t xml:space="preserve"> </w:t>
      </w:r>
      <w:r>
        <w:t>clearly</w:t>
      </w:r>
      <w:r>
        <w:rPr>
          <w:spacing w:val="-4"/>
        </w:rPr>
        <w:t xml:space="preserve"> </w:t>
      </w:r>
      <w:r>
        <w:t>define</w:t>
      </w:r>
      <w:r>
        <w:rPr>
          <w:spacing w:val="-5"/>
        </w:rPr>
        <w:t xml:space="preserve"> </w:t>
      </w:r>
      <w:r>
        <w:t>the</w:t>
      </w:r>
      <w:r>
        <w:rPr>
          <w:spacing w:val="-5"/>
        </w:rPr>
        <w:t xml:space="preserve"> </w:t>
      </w:r>
      <w:r>
        <w:t>proposed</w:t>
      </w:r>
      <w:r>
        <w:rPr>
          <w:spacing w:val="-5"/>
        </w:rPr>
        <w:t xml:space="preserve"> </w:t>
      </w:r>
      <w:r>
        <w:t>use,</w:t>
      </w:r>
      <w:r>
        <w:rPr>
          <w:spacing w:val="-5"/>
        </w:rPr>
        <w:t xml:space="preserve"> </w:t>
      </w:r>
      <w:r>
        <w:t xml:space="preserve">they may determine the most similar use category based on </w:t>
      </w:r>
      <w:r>
        <w:t>the actual or projected characteristics of the proposed use. When determining use categories, the Zoning Administrator must consider:</w:t>
      </w:r>
    </w:p>
    <w:p w14:paraId="0D8094BF" w14:textId="77777777" w:rsidR="00961446" w:rsidRDefault="009765C9">
      <w:pPr>
        <w:pStyle w:val="ListParagraph"/>
        <w:numPr>
          <w:ilvl w:val="1"/>
          <w:numId w:val="34"/>
        </w:numPr>
        <w:tabs>
          <w:tab w:val="left" w:pos="1319"/>
        </w:tabs>
        <w:spacing w:before="177"/>
        <w:ind w:left="1319" w:hanging="479"/>
      </w:pPr>
      <w:r>
        <w:t>The</w:t>
      </w:r>
      <w:r>
        <w:rPr>
          <w:spacing w:val="-4"/>
        </w:rPr>
        <w:t xml:space="preserve"> </w:t>
      </w:r>
      <w:r>
        <w:t>proposed</w:t>
      </w:r>
      <w:r>
        <w:rPr>
          <w:spacing w:val="-2"/>
        </w:rPr>
        <w:t xml:space="preserve"> </w:t>
      </w:r>
      <w:r>
        <w:t>use's</w:t>
      </w:r>
      <w:r>
        <w:rPr>
          <w:spacing w:val="-4"/>
        </w:rPr>
        <w:t xml:space="preserve"> </w:t>
      </w:r>
      <w:r>
        <w:t>designation</w:t>
      </w:r>
      <w:r>
        <w:rPr>
          <w:spacing w:val="-2"/>
        </w:rPr>
        <w:t xml:space="preserve"> </w:t>
      </w:r>
      <w:r>
        <w:t>under</w:t>
      </w:r>
      <w:r>
        <w:rPr>
          <w:spacing w:val="-1"/>
        </w:rPr>
        <w:t xml:space="preserve"> </w:t>
      </w:r>
      <w:r>
        <w:t>the</w:t>
      </w:r>
      <w:r>
        <w:rPr>
          <w:spacing w:val="-3"/>
        </w:rPr>
        <w:t xml:space="preserve"> </w:t>
      </w:r>
      <w:r>
        <w:t>International</w:t>
      </w:r>
      <w:r>
        <w:rPr>
          <w:spacing w:val="-4"/>
        </w:rPr>
        <w:t xml:space="preserve"> </w:t>
      </w:r>
      <w:r>
        <w:t xml:space="preserve">Building </w:t>
      </w:r>
      <w:r>
        <w:rPr>
          <w:spacing w:val="-2"/>
        </w:rPr>
        <w:t>Code;</w:t>
      </w:r>
    </w:p>
    <w:p w14:paraId="18D72A32" w14:textId="77777777" w:rsidR="00961446" w:rsidRDefault="009765C9">
      <w:pPr>
        <w:pStyle w:val="ListParagraph"/>
        <w:numPr>
          <w:ilvl w:val="1"/>
          <w:numId w:val="34"/>
        </w:numPr>
        <w:tabs>
          <w:tab w:val="left" w:pos="1319"/>
        </w:tabs>
        <w:ind w:left="1319" w:hanging="479"/>
      </w:pPr>
      <w:r>
        <w:t>The</w:t>
      </w:r>
      <w:r>
        <w:rPr>
          <w:spacing w:val="-3"/>
        </w:rPr>
        <w:t xml:space="preserve"> </w:t>
      </w:r>
      <w:r>
        <w:t>types</w:t>
      </w:r>
      <w:r>
        <w:rPr>
          <w:spacing w:val="-3"/>
        </w:rPr>
        <w:t xml:space="preserve"> </w:t>
      </w:r>
      <w:r>
        <w:t>of</w:t>
      </w:r>
      <w:r>
        <w:rPr>
          <w:spacing w:val="-2"/>
        </w:rPr>
        <w:t xml:space="preserve"> </w:t>
      </w:r>
      <w:r>
        <w:t>activities that</w:t>
      </w:r>
      <w:r>
        <w:rPr>
          <w:spacing w:val="-3"/>
        </w:rPr>
        <w:t xml:space="preserve"> </w:t>
      </w:r>
      <w:r>
        <w:t>typically</w:t>
      </w:r>
      <w:r>
        <w:rPr>
          <w:spacing w:val="-1"/>
        </w:rPr>
        <w:t xml:space="preserve"> </w:t>
      </w:r>
      <w:r>
        <w:t>occur in</w:t>
      </w:r>
      <w:r>
        <w:rPr>
          <w:spacing w:val="-2"/>
        </w:rPr>
        <w:t xml:space="preserve"> </w:t>
      </w:r>
      <w:r>
        <w:t>conjunction</w:t>
      </w:r>
      <w:r>
        <w:rPr>
          <w:spacing w:val="-2"/>
        </w:rPr>
        <w:t xml:space="preserve"> </w:t>
      </w:r>
      <w:r>
        <w:t>with</w:t>
      </w:r>
      <w:r>
        <w:rPr>
          <w:spacing w:val="-2"/>
        </w:rPr>
        <w:t xml:space="preserve"> </w:t>
      </w:r>
      <w:r>
        <w:t>the</w:t>
      </w:r>
      <w:r>
        <w:rPr>
          <w:spacing w:val="-2"/>
        </w:rPr>
        <w:t xml:space="preserve"> </w:t>
      </w:r>
      <w:r>
        <w:rPr>
          <w:spacing w:val="-4"/>
        </w:rPr>
        <w:t>use;</w:t>
      </w:r>
    </w:p>
    <w:p w14:paraId="117A8C98" w14:textId="77777777" w:rsidR="00961446" w:rsidRDefault="009765C9">
      <w:pPr>
        <w:pStyle w:val="ListParagraph"/>
        <w:numPr>
          <w:ilvl w:val="1"/>
          <w:numId w:val="34"/>
        </w:numPr>
        <w:tabs>
          <w:tab w:val="left" w:pos="1319"/>
        </w:tabs>
        <w:ind w:left="1319" w:hanging="479"/>
      </w:pPr>
      <w:r>
        <w:t>The</w:t>
      </w:r>
      <w:r>
        <w:rPr>
          <w:spacing w:val="-6"/>
        </w:rPr>
        <w:t xml:space="preserve"> </w:t>
      </w:r>
      <w:r>
        <w:t>proposed</w:t>
      </w:r>
      <w:r>
        <w:rPr>
          <w:spacing w:val="-3"/>
        </w:rPr>
        <w:t xml:space="preserve"> </w:t>
      </w:r>
      <w:r>
        <w:t>use's</w:t>
      </w:r>
      <w:r>
        <w:rPr>
          <w:spacing w:val="-4"/>
        </w:rPr>
        <w:t xml:space="preserve"> </w:t>
      </w:r>
      <w:r>
        <w:t>equipment</w:t>
      </w:r>
      <w:r>
        <w:rPr>
          <w:spacing w:val="-4"/>
        </w:rPr>
        <w:t xml:space="preserve"> </w:t>
      </w:r>
      <w:r>
        <w:t>and</w:t>
      </w:r>
      <w:r>
        <w:rPr>
          <w:spacing w:val="-2"/>
        </w:rPr>
        <w:t xml:space="preserve"> processes;</w:t>
      </w:r>
    </w:p>
    <w:p w14:paraId="25706130" w14:textId="77777777" w:rsidR="00961446" w:rsidRDefault="009765C9">
      <w:pPr>
        <w:pStyle w:val="ListParagraph"/>
        <w:numPr>
          <w:ilvl w:val="1"/>
          <w:numId w:val="34"/>
        </w:numPr>
        <w:tabs>
          <w:tab w:val="left" w:pos="1319"/>
        </w:tabs>
        <w:ind w:left="1319" w:hanging="479"/>
      </w:pPr>
      <w:r>
        <w:t>The</w:t>
      </w:r>
      <w:r>
        <w:rPr>
          <w:spacing w:val="-2"/>
        </w:rPr>
        <w:t xml:space="preserve"> </w:t>
      </w:r>
      <w:r>
        <w:t>existence, number, and</w:t>
      </w:r>
      <w:r>
        <w:rPr>
          <w:spacing w:val="2"/>
        </w:rPr>
        <w:t xml:space="preserve"> </w:t>
      </w:r>
      <w:r>
        <w:t>frequency</w:t>
      </w:r>
      <w:r>
        <w:rPr>
          <w:spacing w:val="-1"/>
        </w:rPr>
        <w:t xml:space="preserve"> </w:t>
      </w:r>
      <w:r>
        <w:t>of residents, customers,</w:t>
      </w:r>
      <w:r>
        <w:rPr>
          <w:spacing w:val="2"/>
        </w:rPr>
        <w:t xml:space="preserve"> </w:t>
      </w:r>
      <w:r>
        <w:t xml:space="preserve">or </w:t>
      </w:r>
      <w:r>
        <w:rPr>
          <w:spacing w:val="-2"/>
        </w:rPr>
        <w:t>employees;</w:t>
      </w:r>
    </w:p>
    <w:p w14:paraId="634D2A3A" w14:textId="77777777" w:rsidR="00961446" w:rsidRDefault="009765C9">
      <w:pPr>
        <w:pStyle w:val="ListParagraph"/>
        <w:numPr>
          <w:ilvl w:val="1"/>
          <w:numId w:val="34"/>
        </w:numPr>
        <w:tabs>
          <w:tab w:val="left" w:pos="1319"/>
        </w:tabs>
        <w:ind w:left="1319" w:hanging="479"/>
      </w:pPr>
      <w:r>
        <w:t>Parking</w:t>
      </w:r>
      <w:r>
        <w:rPr>
          <w:spacing w:val="-4"/>
        </w:rPr>
        <w:t xml:space="preserve"> </w:t>
      </w:r>
      <w:r>
        <w:t>demands;</w:t>
      </w:r>
      <w:r>
        <w:rPr>
          <w:spacing w:val="-4"/>
        </w:rPr>
        <w:t xml:space="preserve"> </w:t>
      </w:r>
      <w:r>
        <w:rPr>
          <w:spacing w:val="-5"/>
        </w:rPr>
        <w:t>and</w:t>
      </w:r>
    </w:p>
    <w:p w14:paraId="2259F154" w14:textId="77777777" w:rsidR="00961446" w:rsidRDefault="009765C9">
      <w:pPr>
        <w:pStyle w:val="ListParagraph"/>
        <w:numPr>
          <w:ilvl w:val="1"/>
          <w:numId w:val="34"/>
        </w:numPr>
        <w:tabs>
          <w:tab w:val="left" w:pos="1319"/>
        </w:tabs>
        <w:ind w:left="1319" w:hanging="479"/>
      </w:pPr>
      <w:r>
        <w:t>Other</w:t>
      </w:r>
      <w:r>
        <w:rPr>
          <w:spacing w:val="-2"/>
        </w:rPr>
        <w:t xml:space="preserve"> </w:t>
      </w:r>
      <w:r>
        <w:t>factors</w:t>
      </w:r>
      <w:r>
        <w:rPr>
          <w:spacing w:val="-3"/>
        </w:rPr>
        <w:t xml:space="preserve"> </w:t>
      </w:r>
      <w:r>
        <w:t>the</w:t>
      </w:r>
      <w:r>
        <w:rPr>
          <w:spacing w:val="-3"/>
        </w:rPr>
        <w:t xml:space="preserve"> </w:t>
      </w:r>
      <w:r>
        <w:t>Zoning</w:t>
      </w:r>
      <w:r>
        <w:rPr>
          <w:spacing w:val="-2"/>
        </w:rPr>
        <w:t xml:space="preserve"> </w:t>
      </w:r>
      <w:r>
        <w:t>Administrator</w:t>
      </w:r>
      <w:r>
        <w:rPr>
          <w:spacing w:val="-1"/>
        </w:rPr>
        <w:t xml:space="preserve"> </w:t>
      </w:r>
      <w:r>
        <w:t>deems</w:t>
      </w:r>
      <w:r>
        <w:rPr>
          <w:spacing w:val="-2"/>
        </w:rPr>
        <w:t xml:space="preserve"> relevant.</w:t>
      </w:r>
    </w:p>
    <w:p w14:paraId="6F8BD976" w14:textId="77777777" w:rsidR="00961446" w:rsidRDefault="00961446">
      <w:pPr>
        <w:pStyle w:val="ListParagraph"/>
        <w:jc w:val="left"/>
        <w:sectPr w:rsidR="00961446">
          <w:headerReference w:type="default" r:id="rId49"/>
          <w:footerReference w:type="default" r:id="rId50"/>
          <w:pgSz w:w="12240" w:h="15840"/>
          <w:pgMar w:top="1140" w:right="1080" w:bottom="800" w:left="1080" w:header="631" w:footer="609" w:gutter="0"/>
          <w:cols w:space="720"/>
        </w:sectPr>
      </w:pPr>
    </w:p>
    <w:p w14:paraId="63227BAD" w14:textId="77777777" w:rsidR="00961446" w:rsidRDefault="00961446">
      <w:pPr>
        <w:pStyle w:val="BodyText"/>
        <w:spacing w:before="37"/>
      </w:pPr>
    </w:p>
    <w:p w14:paraId="3CEF86C5" w14:textId="77777777" w:rsidR="00961446" w:rsidRDefault="009765C9">
      <w:pPr>
        <w:pStyle w:val="BodyText"/>
        <w:ind w:right="119"/>
        <w:jc w:val="center"/>
      </w:pPr>
      <w:bookmarkStart w:id="22" w:name="article_IV_Site_Design_Standards"/>
      <w:bookmarkEnd w:id="22"/>
      <w:r>
        <w:t>ARTICLE</w:t>
      </w:r>
      <w:r>
        <w:rPr>
          <w:spacing w:val="-7"/>
        </w:rPr>
        <w:t xml:space="preserve"> </w:t>
      </w:r>
      <w:r>
        <w:rPr>
          <w:spacing w:val="-5"/>
        </w:rPr>
        <w:t>IV</w:t>
      </w:r>
    </w:p>
    <w:p w14:paraId="4C12151F" w14:textId="77777777" w:rsidR="00961446" w:rsidRDefault="009765C9">
      <w:pPr>
        <w:pStyle w:val="Heading1"/>
        <w:spacing w:before="7"/>
        <w:ind w:left="3996" w:right="3997"/>
        <w:jc w:val="center"/>
      </w:pPr>
      <w:r>
        <w:t>Site</w:t>
      </w:r>
      <w:r>
        <w:rPr>
          <w:spacing w:val="-5"/>
        </w:rPr>
        <w:t xml:space="preserve"> </w:t>
      </w:r>
      <w:r>
        <w:t>Design</w:t>
      </w:r>
      <w:r>
        <w:rPr>
          <w:spacing w:val="-5"/>
        </w:rPr>
        <w:t xml:space="preserve"> </w:t>
      </w:r>
      <w:r>
        <w:rPr>
          <w:spacing w:val="-2"/>
        </w:rPr>
        <w:t>Standards</w:t>
      </w:r>
    </w:p>
    <w:p w14:paraId="6CC13321" w14:textId="77777777" w:rsidR="00961446" w:rsidRDefault="00961446">
      <w:pPr>
        <w:pStyle w:val="BodyText"/>
        <w:spacing w:before="24"/>
        <w:rPr>
          <w:b/>
        </w:rPr>
      </w:pPr>
    </w:p>
    <w:p w14:paraId="4AD37645" w14:textId="77777777" w:rsidR="00961446" w:rsidRDefault="009765C9">
      <w:pPr>
        <w:ind w:left="360"/>
        <w:rPr>
          <w:b/>
        </w:rPr>
      </w:pPr>
      <w:bookmarkStart w:id="23" w:name="§_15.19_Architectural_standards."/>
      <w:bookmarkEnd w:id="23"/>
      <w:r>
        <w:rPr>
          <w:b/>
        </w:rPr>
        <w:t>§</w:t>
      </w:r>
      <w:r>
        <w:rPr>
          <w:b/>
          <w:spacing w:val="-3"/>
        </w:rPr>
        <w:t xml:space="preserve"> </w:t>
      </w:r>
      <w:r>
        <w:rPr>
          <w:b/>
        </w:rPr>
        <w:t>15.19.</w:t>
      </w:r>
      <w:r>
        <w:rPr>
          <w:b/>
          <w:spacing w:val="58"/>
        </w:rPr>
        <w:t xml:space="preserve"> </w:t>
      </w:r>
      <w:r>
        <w:rPr>
          <w:b/>
        </w:rPr>
        <w:t>Architectural</w:t>
      </w:r>
      <w:r>
        <w:rPr>
          <w:b/>
          <w:spacing w:val="-3"/>
        </w:rPr>
        <w:t xml:space="preserve"> </w:t>
      </w:r>
      <w:r>
        <w:rPr>
          <w:b/>
          <w:spacing w:val="-2"/>
        </w:rPr>
        <w:t>standards.</w:t>
      </w:r>
    </w:p>
    <w:p w14:paraId="2D6D0385" w14:textId="77777777" w:rsidR="00961446" w:rsidRDefault="009765C9">
      <w:pPr>
        <w:pStyle w:val="ListParagraph"/>
        <w:numPr>
          <w:ilvl w:val="0"/>
          <w:numId w:val="33"/>
        </w:numPr>
        <w:tabs>
          <w:tab w:val="left" w:pos="839"/>
        </w:tabs>
        <w:ind w:left="839" w:hanging="479"/>
      </w:pPr>
      <w:r>
        <w:t>Applicability.</w:t>
      </w:r>
      <w:r>
        <w:rPr>
          <w:spacing w:val="-6"/>
        </w:rPr>
        <w:t xml:space="preserve"> </w:t>
      </w:r>
      <w:r>
        <w:t>The</w:t>
      </w:r>
      <w:r>
        <w:rPr>
          <w:spacing w:val="-4"/>
        </w:rPr>
        <w:t xml:space="preserve"> </w:t>
      </w:r>
      <w:r>
        <w:t>architectural standards</w:t>
      </w:r>
      <w:r>
        <w:rPr>
          <w:spacing w:val="-4"/>
        </w:rPr>
        <w:t xml:space="preserve"> </w:t>
      </w:r>
      <w:r>
        <w:t>apply</w:t>
      </w:r>
      <w:r>
        <w:rPr>
          <w:spacing w:val="-3"/>
        </w:rPr>
        <w:t xml:space="preserve"> </w:t>
      </w:r>
      <w:r>
        <w:t>to</w:t>
      </w:r>
      <w:r>
        <w:rPr>
          <w:spacing w:val="-4"/>
        </w:rPr>
        <w:t xml:space="preserve"> </w:t>
      </w:r>
      <w:r>
        <w:t>all</w:t>
      </w:r>
      <w:r>
        <w:rPr>
          <w:spacing w:val="-4"/>
        </w:rPr>
        <w:t xml:space="preserve"> </w:t>
      </w:r>
      <w:r>
        <w:t>structures</w:t>
      </w:r>
      <w:r>
        <w:rPr>
          <w:spacing w:val="-1"/>
        </w:rPr>
        <w:t xml:space="preserve"> </w:t>
      </w:r>
      <w:r>
        <w:t>in</w:t>
      </w:r>
      <w:r>
        <w:rPr>
          <w:spacing w:val="-3"/>
        </w:rPr>
        <w:t xml:space="preserve"> </w:t>
      </w:r>
      <w:r>
        <w:t>all</w:t>
      </w:r>
      <w:r>
        <w:rPr>
          <w:spacing w:val="-4"/>
        </w:rPr>
        <w:t xml:space="preserve"> </w:t>
      </w:r>
      <w:r>
        <w:t>zoning</w:t>
      </w:r>
      <w:r>
        <w:rPr>
          <w:spacing w:val="-3"/>
        </w:rPr>
        <w:t xml:space="preserve"> </w:t>
      </w:r>
      <w:r>
        <w:rPr>
          <w:spacing w:val="-2"/>
        </w:rPr>
        <w:t>districts.</w:t>
      </w:r>
    </w:p>
    <w:p w14:paraId="4A2CBF9C" w14:textId="77777777" w:rsidR="00961446" w:rsidRDefault="009765C9">
      <w:pPr>
        <w:pStyle w:val="ListParagraph"/>
        <w:numPr>
          <w:ilvl w:val="0"/>
          <w:numId w:val="33"/>
        </w:numPr>
        <w:tabs>
          <w:tab w:val="left" w:pos="839"/>
        </w:tabs>
        <w:ind w:left="839" w:hanging="479"/>
      </w:pPr>
      <w:r>
        <w:t>Building</w:t>
      </w:r>
      <w:r>
        <w:rPr>
          <w:spacing w:val="-3"/>
        </w:rPr>
        <w:t xml:space="preserve"> </w:t>
      </w:r>
      <w:r>
        <w:t>facade</w:t>
      </w:r>
      <w:r>
        <w:rPr>
          <w:spacing w:val="-3"/>
        </w:rPr>
        <w:t xml:space="preserve"> </w:t>
      </w:r>
      <w:r>
        <w:rPr>
          <w:spacing w:val="-2"/>
        </w:rPr>
        <w:t>design.</w:t>
      </w:r>
    </w:p>
    <w:p w14:paraId="31BFA9A7" w14:textId="77777777" w:rsidR="00961446" w:rsidRDefault="009765C9">
      <w:pPr>
        <w:pStyle w:val="ListParagraph"/>
        <w:numPr>
          <w:ilvl w:val="1"/>
          <w:numId w:val="33"/>
        </w:numPr>
        <w:tabs>
          <w:tab w:val="left" w:pos="1320"/>
        </w:tabs>
        <w:spacing w:line="247" w:lineRule="auto"/>
        <w:ind w:right="354"/>
        <w:jc w:val="both"/>
      </w:pPr>
      <w:r>
        <w:t xml:space="preserve">Facade materials. Architects shall finish the exterior facades of primary structures with the following materials. </w:t>
      </w:r>
      <w:r>
        <w:t>The Zoning Administrator is authorized to approve the use of alternative high-quality, durable building materials.</w:t>
      </w:r>
    </w:p>
    <w:p w14:paraId="20DC2750" w14:textId="77777777" w:rsidR="00961446" w:rsidRDefault="009765C9">
      <w:pPr>
        <w:pStyle w:val="ListParagraph"/>
        <w:numPr>
          <w:ilvl w:val="2"/>
          <w:numId w:val="33"/>
        </w:numPr>
        <w:tabs>
          <w:tab w:val="left" w:pos="1799"/>
        </w:tabs>
        <w:spacing w:before="179"/>
        <w:ind w:left="1799" w:hanging="479"/>
      </w:pPr>
      <w:r>
        <w:t xml:space="preserve">Brick </w:t>
      </w:r>
      <w:r>
        <w:rPr>
          <w:spacing w:val="-2"/>
        </w:rPr>
        <w:t>masonry;</w:t>
      </w:r>
    </w:p>
    <w:p w14:paraId="38DCF204" w14:textId="77777777" w:rsidR="00961446" w:rsidRDefault="009765C9">
      <w:pPr>
        <w:pStyle w:val="ListParagraph"/>
        <w:numPr>
          <w:ilvl w:val="2"/>
          <w:numId w:val="33"/>
        </w:numPr>
        <w:tabs>
          <w:tab w:val="left" w:pos="1799"/>
        </w:tabs>
        <w:ind w:left="1799" w:hanging="479"/>
      </w:pPr>
      <w:r>
        <w:t xml:space="preserve">Wood </w:t>
      </w:r>
      <w:r>
        <w:rPr>
          <w:spacing w:val="-2"/>
        </w:rPr>
        <w:t>siding;</w:t>
      </w:r>
    </w:p>
    <w:p w14:paraId="0F3D6803" w14:textId="77777777" w:rsidR="00961446" w:rsidRDefault="009765C9">
      <w:pPr>
        <w:pStyle w:val="ListParagraph"/>
        <w:numPr>
          <w:ilvl w:val="2"/>
          <w:numId w:val="33"/>
        </w:numPr>
        <w:tabs>
          <w:tab w:val="left" w:pos="1799"/>
        </w:tabs>
        <w:ind w:left="1799" w:hanging="479"/>
      </w:pPr>
      <w:r>
        <w:rPr>
          <w:spacing w:val="-2"/>
        </w:rPr>
        <w:t>Stone;</w:t>
      </w:r>
    </w:p>
    <w:p w14:paraId="41CBE56D" w14:textId="77777777" w:rsidR="00961446" w:rsidRDefault="009765C9">
      <w:pPr>
        <w:pStyle w:val="ListParagraph"/>
        <w:numPr>
          <w:ilvl w:val="2"/>
          <w:numId w:val="33"/>
        </w:numPr>
        <w:tabs>
          <w:tab w:val="left" w:pos="1799"/>
        </w:tabs>
        <w:ind w:left="1799" w:hanging="479"/>
      </w:pPr>
      <w:r>
        <w:rPr>
          <w:spacing w:val="-2"/>
        </w:rPr>
        <w:t>Concrete;</w:t>
      </w:r>
    </w:p>
    <w:p w14:paraId="462D5220" w14:textId="77777777" w:rsidR="00961446" w:rsidRDefault="009765C9">
      <w:pPr>
        <w:pStyle w:val="ListParagraph"/>
        <w:numPr>
          <w:ilvl w:val="2"/>
          <w:numId w:val="33"/>
        </w:numPr>
        <w:tabs>
          <w:tab w:val="left" w:pos="1800"/>
        </w:tabs>
        <w:spacing w:line="247" w:lineRule="auto"/>
        <w:ind w:right="358"/>
        <w:jc w:val="both"/>
      </w:pPr>
      <w:r>
        <w:t>Glass, not including spandrel or covered glass products which prohibit all light from entering the building;</w:t>
      </w:r>
    </w:p>
    <w:p w14:paraId="53B4730F" w14:textId="77777777" w:rsidR="00961446" w:rsidRDefault="009765C9">
      <w:pPr>
        <w:pStyle w:val="ListParagraph"/>
        <w:numPr>
          <w:ilvl w:val="2"/>
          <w:numId w:val="33"/>
        </w:numPr>
        <w:tabs>
          <w:tab w:val="left" w:pos="1799"/>
        </w:tabs>
        <w:spacing w:before="179"/>
        <w:ind w:left="1799" w:hanging="479"/>
      </w:pPr>
      <w:r>
        <w:t>Architectural</w:t>
      </w:r>
      <w:r>
        <w:rPr>
          <w:spacing w:val="-9"/>
        </w:rPr>
        <w:t xml:space="preserve"> </w:t>
      </w:r>
      <w:r>
        <w:t>metal</w:t>
      </w:r>
      <w:r>
        <w:rPr>
          <w:spacing w:val="-6"/>
        </w:rPr>
        <w:t xml:space="preserve"> </w:t>
      </w:r>
      <w:r>
        <w:rPr>
          <w:spacing w:val="-2"/>
        </w:rPr>
        <w:t>panels;</w:t>
      </w:r>
    </w:p>
    <w:p w14:paraId="4CAEF3B2" w14:textId="77777777" w:rsidR="00961446" w:rsidRDefault="009765C9">
      <w:pPr>
        <w:pStyle w:val="ListParagraph"/>
        <w:numPr>
          <w:ilvl w:val="2"/>
          <w:numId w:val="33"/>
        </w:numPr>
        <w:tabs>
          <w:tab w:val="left" w:pos="1799"/>
        </w:tabs>
        <w:ind w:left="1799" w:hanging="479"/>
      </w:pPr>
      <w:r>
        <w:t>Cast</w:t>
      </w:r>
      <w:r>
        <w:rPr>
          <w:spacing w:val="-5"/>
        </w:rPr>
        <w:t xml:space="preserve"> </w:t>
      </w:r>
      <w:r>
        <w:t>or</w:t>
      </w:r>
      <w:r>
        <w:rPr>
          <w:spacing w:val="-3"/>
        </w:rPr>
        <w:t xml:space="preserve"> </w:t>
      </w:r>
      <w:r>
        <w:t>cementitious</w:t>
      </w:r>
      <w:r>
        <w:rPr>
          <w:spacing w:val="-1"/>
        </w:rPr>
        <w:t xml:space="preserve"> </w:t>
      </w:r>
      <w:r>
        <w:t>siding</w:t>
      </w:r>
      <w:r>
        <w:rPr>
          <w:spacing w:val="-3"/>
        </w:rPr>
        <w:t xml:space="preserve"> </w:t>
      </w:r>
      <w:r>
        <w:t>designed</w:t>
      </w:r>
      <w:r>
        <w:rPr>
          <w:spacing w:val="-3"/>
        </w:rPr>
        <w:t xml:space="preserve"> </w:t>
      </w:r>
      <w:r>
        <w:t>to</w:t>
      </w:r>
      <w:r>
        <w:rPr>
          <w:spacing w:val="-4"/>
        </w:rPr>
        <w:t xml:space="preserve"> </w:t>
      </w:r>
      <w:r>
        <w:t>appear</w:t>
      </w:r>
      <w:r>
        <w:rPr>
          <w:spacing w:val="-3"/>
        </w:rPr>
        <w:t xml:space="preserve"> </w:t>
      </w:r>
      <w:r>
        <w:t>like</w:t>
      </w:r>
      <w:r>
        <w:rPr>
          <w:spacing w:val="-1"/>
        </w:rPr>
        <w:t xml:space="preserve"> </w:t>
      </w:r>
      <w:r>
        <w:t>natural</w:t>
      </w:r>
      <w:r>
        <w:rPr>
          <w:spacing w:val="-4"/>
        </w:rPr>
        <w:t xml:space="preserve"> </w:t>
      </w:r>
      <w:r>
        <w:t>materials;</w:t>
      </w:r>
      <w:r>
        <w:rPr>
          <w:spacing w:val="-1"/>
        </w:rPr>
        <w:t xml:space="preserve"> </w:t>
      </w:r>
      <w:r>
        <w:rPr>
          <w:spacing w:val="-5"/>
        </w:rPr>
        <w:t>or</w:t>
      </w:r>
    </w:p>
    <w:p w14:paraId="6EC7C70F" w14:textId="77777777" w:rsidR="00961446" w:rsidRDefault="009765C9">
      <w:pPr>
        <w:pStyle w:val="ListParagraph"/>
        <w:numPr>
          <w:ilvl w:val="2"/>
          <w:numId w:val="33"/>
        </w:numPr>
        <w:tabs>
          <w:tab w:val="left" w:pos="1799"/>
        </w:tabs>
        <w:ind w:left="1799" w:hanging="479"/>
      </w:pPr>
      <w:r>
        <w:t>Stucco,</w:t>
      </w:r>
      <w:r>
        <w:rPr>
          <w:spacing w:val="-1"/>
        </w:rPr>
        <w:t xml:space="preserve"> </w:t>
      </w:r>
      <w:r>
        <w:t>not</w:t>
      </w:r>
      <w:r>
        <w:rPr>
          <w:spacing w:val="-2"/>
        </w:rPr>
        <w:t xml:space="preserve"> </w:t>
      </w:r>
      <w:r>
        <w:t>including EIFS</w:t>
      </w:r>
      <w:r>
        <w:rPr>
          <w:spacing w:val="-2"/>
        </w:rPr>
        <w:t xml:space="preserve"> </w:t>
      </w:r>
      <w:r>
        <w:t>or</w:t>
      </w:r>
      <w:r>
        <w:rPr>
          <w:spacing w:val="-1"/>
        </w:rPr>
        <w:t xml:space="preserve"> </w:t>
      </w:r>
      <w:r>
        <w:t>other</w:t>
      </w:r>
      <w:r>
        <w:rPr>
          <w:spacing w:val="2"/>
        </w:rPr>
        <w:t xml:space="preserve"> </w:t>
      </w:r>
      <w:r>
        <w:t>faux</w:t>
      </w:r>
      <w:r>
        <w:rPr>
          <w:spacing w:val="-1"/>
        </w:rPr>
        <w:t xml:space="preserve"> </w:t>
      </w:r>
      <w:r>
        <w:t>stuc</w:t>
      </w:r>
      <w:r>
        <w:t xml:space="preserve">co </w:t>
      </w:r>
      <w:r>
        <w:rPr>
          <w:spacing w:val="-2"/>
        </w:rPr>
        <w:t>products.</w:t>
      </w:r>
    </w:p>
    <w:p w14:paraId="012C6AA9" w14:textId="77777777" w:rsidR="00961446" w:rsidRDefault="009765C9">
      <w:pPr>
        <w:pStyle w:val="ListParagraph"/>
        <w:numPr>
          <w:ilvl w:val="2"/>
          <w:numId w:val="33"/>
        </w:numPr>
        <w:tabs>
          <w:tab w:val="left" w:pos="1799"/>
        </w:tabs>
        <w:ind w:left="1799" w:hanging="479"/>
      </w:pPr>
      <w:r>
        <w:t>Vinyl</w:t>
      </w:r>
      <w:r>
        <w:rPr>
          <w:spacing w:val="-5"/>
        </w:rPr>
        <w:t xml:space="preserve"> </w:t>
      </w:r>
      <w:r>
        <w:t>siding,</w:t>
      </w:r>
      <w:r>
        <w:rPr>
          <w:spacing w:val="-1"/>
        </w:rPr>
        <w:t xml:space="preserve"> </w:t>
      </w:r>
      <w:r>
        <w:t>limited</w:t>
      </w:r>
      <w:r>
        <w:rPr>
          <w:spacing w:val="-1"/>
        </w:rPr>
        <w:t xml:space="preserve"> </w:t>
      </w:r>
      <w:r>
        <w:t>to</w:t>
      </w:r>
      <w:r>
        <w:rPr>
          <w:spacing w:val="1"/>
        </w:rPr>
        <w:t xml:space="preserve"> </w:t>
      </w:r>
      <w:r>
        <w:t>R-1</w:t>
      </w:r>
      <w:r>
        <w:rPr>
          <w:spacing w:val="-1"/>
        </w:rPr>
        <w:t xml:space="preserve"> </w:t>
      </w:r>
      <w:r>
        <w:t>uses</w:t>
      </w:r>
      <w:r>
        <w:rPr>
          <w:spacing w:val="-2"/>
        </w:rPr>
        <w:t xml:space="preserve"> only.</w:t>
      </w:r>
    </w:p>
    <w:p w14:paraId="20049190" w14:textId="77777777" w:rsidR="00961446" w:rsidRDefault="009765C9">
      <w:pPr>
        <w:pStyle w:val="ListParagraph"/>
        <w:numPr>
          <w:ilvl w:val="1"/>
          <w:numId w:val="33"/>
        </w:numPr>
        <w:tabs>
          <w:tab w:val="left" w:pos="1320"/>
        </w:tabs>
        <w:spacing w:line="247" w:lineRule="auto"/>
        <w:ind w:right="354"/>
        <w:jc w:val="both"/>
      </w:pPr>
      <w:r>
        <w:t>Facade</w:t>
      </w:r>
      <w:r>
        <w:rPr>
          <w:spacing w:val="-2"/>
        </w:rPr>
        <w:t xml:space="preserve"> </w:t>
      </w:r>
      <w:r>
        <w:t>consistency.</w:t>
      </w:r>
      <w:r>
        <w:rPr>
          <w:spacing w:val="-2"/>
        </w:rPr>
        <w:t xml:space="preserve"> </w:t>
      </w:r>
      <w:r>
        <w:t>Architects</w:t>
      </w:r>
      <w:r>
        <w:rPr>
          <w:spacing w:val="-1"/>
        </w:rPr>
        <w:t xml:space="preserve"> </w:t>
      </w:r>
      <w:r>
        <w:t>shall</w:t>
      </w:r>
      <w:r>
        <w:rPr>
          <w:spacing w:val="-2"/>
        </w:rPr>
        <w:t xml:space="preserve"> </w:t>
      </w:r>
      <w:r>
        <w:t>finish</w:t>
      </w:r>
      <w:r>
        <w:rPr>
          <w:spacing w:val="-2"/>
        </w:rPr>
        <w:t xml:space="preserve"> </w:t>
      </w:r>
      <w:r>
        <w:t>all</w:t>
      </w:r>
      <w:r>
        <w:rPr>
          <w:spacing w:val="-2"/>
        </w:rPr>
        <w:t xml:space="preserve"> </w:t>
      </w:r>
      <w:r>
        <w:t>sides</w:t>
      </w:r>
      <w:r>
        <w:rPr>
          <w:spacing w:val="-2"/>
        </w:rPr>
        <w:t xml:space="preserve"> </w:t>
      </w:r>
      <w:r>
        <w:t>of</w:t>
      </w:r>
      <w:r>
        <w:rPr>
          <w:spacing w:val="-3"/>
        </w:rPr>
        <w:t xml:space="preserve"> </w:t>
      </w:r>
      <w:r>
        <w:t>primary</w:t>
      </w:r>
      <w:r>
        <w:rPr>
          <w:spacing w:val="-2"/>
        </w:rPr>
        <w:t xml:space="preserve"> </w:t>
      </w:r>
      <w:r>
        <w:t>structures</w:t>
      </w:r>
      <w:r>
        <w:rPr>
          <w:spacing w:val="-2"/>
        </w:rPr>
        <w:t xml:space="preserve"> </w:t>
      </w:r>
      <w:r>
        <w:t>with</w:t>
      </w:r>
      <w:r>
        <w:rPr>
          <w:spacing w:val="-2"/>
        </w:rPr>
        <w:t xml:space="preserve"> </w:t>
      </w:r>
      <w:r>
        <w:t>similar</w:t>
      </w:r>
      <w:r>
        <w:rPr>
          <w:spacing w:val="-2"/>
        </w:rPr>
        <w:t xml:space="preserve"> </w:t>
      </w:r>
      <w:r>
        <w:t>materials that carry the building's architectural style around every side of the building.</w:t>
      </w:r>
    </w:p>
    <w:p w14:paraId="6A5115AE" w14:textId="77777777" w:rsidR="00961446" w:rsidRDefault="009765C9">
      <w:pPr>
        <w:pStyle w:val="ListParagraph"/>
        <w:numPr>
          <w:ilvl w:val="1"/>
          <w:numId w:val="33"/>
        </w:numPr>
        <w:tabs>
          <w:tab w:val="left" w:pos="1320"/>
        </w:tabs>
        <w:spacing w:before="179" w:line="247" w:lineRule="auto"/>
        <w:ind w:right="352"/>
        <w:jc w:val="both"/>
      </w:pPr>
      <w:r>
        <w:t xml:space="preserve">Masonry. The </w:t>
      </w:r>
      <w:proofErr w:type="gramStart"/>
      <w:r>
        <w:t>City</w:t>
      </w:r>
      <w:proofErr w:type="gramEnd"/>
      <w:r>
        <w:t xml:space="preserve"> prohibits painting unpainted brick, stone, or terra cotta or covering those materials</w:t>
      </w:r>
      <w:r>
        <w:rPr>
          <w:spacing w:val="-5"/>
        </w:rPr>
        <w:t xml:space="preserve"> </w:t>
      </w:r>
      <w:r>
        <w:t>by</w:t>
      </w:r>
      <w:r>
        <w:rPr>
          <w:spacing w:val="-7"/>
        </w:rPr>
        <w:t xml:space="preserve"> </w:t>
      </w:r>
      <w:r>
        <w:t>another</w:t>
      </w:r>
      <w:r>
        <w:rPr>
          <w:spacing w:val="-6"/>
        </w:rPr>
        <w:t xml:space="preserve"> </w:t>
      </w:r>
      <w:r>
        <w:t>cladding</w:t>
      </w:r>
      <w:r>
        <w:rPr>
          <w:spacing w:val="-6"/>
        </w:rPr>
        <w:t xml:space="preserve"> </w:t>
      </w:r>
      <w:r>
        <w:t>material.</w:t>
      </w:r>
      <w:r>
        <w:rPr>
          <w:spacing w:val="-5"/>
        </w:rPr>
        <w:t xml:space="preserve"> </w:t>
      </w:r>
      <w:r>
        <w:t>Property</w:t>
      </w:r>
      <w:r>
        <w:rPr>
          <w:spacing w:val="-6"/>
        </w:rPr>
        <w:t xml:space="preserve"> </w:t>
      </w:r>
      <w:r>
        <w:t>owners</w:t>
      </w:r>
      <w:r>
        <w:rPr>
          <w:spacing w:val="-7"/>
        </w:rPr>
        <w:t xml:space="preserve"> </w:t>
      </w:r>
      <w:r>
        <w:t>may</w:t>
      </w:r>
      <w:r>
        <w:rPr>
          <w:spacing w:val="-6"/>
        </w:rPr>
        <w:t xml:space="preserve"> </w:t>
      </w:r>
      <w:r>
        <w:t>paint</w:t>
      </w:r>
      <w:r>
        <w:rPr>
          <w:spacing w:val="-6"/>
        </w:rPr>
        <w:t xml:space="preserve"> </w:t>
      </w:r>
      <w:r>
        <w:t>previ</w:t>
      </w:r>
      <w:r>
        <w:t>ously</w:t>
      </w:r>
      <w:r>
        <w:rPr>
          <w:spacing w:val="-6"/>
        </w:rPr>
        <w:t xml:space="preserve"> </w:t>
      </w:r>
      <w:r>
        <w:t>painted</w:t>
      </w:r>
      <w:r>
        <w:rPr>
          <w:spacing w:val="-6"/>
        </w:rPr>
        <w:t xml:space="preserve"> </w:t>
      </w:r>
      <w:r>
        <w:t>masonry. Property owners shall remove paint or clean unpainted masonry with the gentlest method possible, and the City prohibits sandblasting and other abrasive cleaning methods. Property owners shall repaint defective mortar by duplicating t</w:t>
      </w:r>
      <w:r>
        <w:t>he original mortar in color, style, texture, and strength. Property owners shall replace deteriorated masonry with new masonry that duplicates the old masonry materials as closely as possible.</w:t>
      </w:r>
    </w:p>
    <w:p w14:paraId="43B9ADC8" w14:textId="77777777" w:rsidR="00961446" w:rsidRDefault="009765C9">
      <w:pPr>
        <w:pStyle w:val="ListParagraph"/>
        <w:numPr>
          <w:ilvl w:val="1"/>
          <w:numId w:val="33"/>
        </w:numPr>
        <w:tabs>
          <w:tab w:val="left" w:pos="1319"/>
        </w:tabs>
        <w:spacing w:before="176"/>
        <w:ind w:left="1319" w:hanging="479"/>
      </w:pPr>
      <w:r>
        <w:rPr>
          <w:spacing w:val="-2"/>
        </w:rPr>
        <w:t>Windows.</w:t>
      </w:r>
    </w:p>
    <w:p w14:paraId="454CB3AA" w14:textId="77777777" w:rsidR="00961446" w:rsidRDefault="009765C9">
      <w:pPr>
        <w:pStyle w:val="ListParagraph"/>
        <w:numPr>
          <w:ilvl w:val="2"/>
          <w:numId w:val="33"/>
        </w:numPr>
        <w:tabs>
          <w:tab w:val="left" w:pos="1800"/>
        </w:tabs>
        <w:spacing w:line="247" w:lineRule="auto"/>
        <w:ind w:right="356"/>
        <w:jc w:val="both"/>
      </w:pPr>
      <w:r>
        <w:t>Transparency requirements. The</w:t>
      </w:r>
      <w:r>
        <w:rPr>
          <w:spacing w:val="-1"/>
        </w:rPr>
        <w:t xml:space="preserve"> </w:t>
      </w:r>
      <w:r>
        <w:t>first-floor</w:t>
      </w:r>
      <w:r>
        <w:rPr>
          <w:spacing w:val="-1"/>
        </w:rPr>
        <w:t xml:space="preserve"> </w:t>
      </w:r>
      <w:r>
        <w:t>street-faci</w:t>
      </w:r>
      <w:r>
        <w:t>ng facade</w:t>
      </w:r>
      <w:r>
        <w:rPr>
          <w:spacing w:val="-1"/>
        </w:rPr>
        <w:t xml:space="preserve"> </w:t>
      </w:r>
      <w:r>
        <w:t>of</w:t>
      </w:r>
      <w:r>
        <w:rPr>
          <w:spacing w:val="-1"/>
        </w:rPr>
        <w:t xml:space="preserve"> </w:t>
      </w:r>
      <w:r>
        <w:t>all</w:t>
      </w:r>
      <w:r>
        <w:rPr>
          <w:spacing w:val="-1"/>
        </w:rPr>
        <w:t xml:space="preserve"> </w:t>
      </w:r>
      <w:r>
        <w:t>non-R</w:t>
      </w:r>
      <w:r>
        <w:rPr>
          <w:spacing w:val="-1"/>
        </w:rPr>
        <w:t xml:space="preserve"> </w:t>
      </w:r>
      <w:r>
        <w:t>use</w:t>
      </w:r>
      <w:r>
        <w:rPr>
          <w:spacing w:val="-1"/>
        </w:rPr>
        <w:t xml:space="preserve"> </w:t>
      </w:r>
      <w:r>
        <w:t>buildings shall include at least 50% transparent materials. Each upper story street-facing facade of all non-R use buildings shall include at least 20% transparent materials per story. Alternatively, for renovations of existing b</w:t>
      </w:r>
      <w:r>
        <w:t>uildings see § 15.19B(4)(b).</w:t>
      </w:r>
    </w:p>
    <w:p w14:paraId="2A954AB7" w14:textId="77777777" w:rsidR="00961446" w:rsidRDefault="009765C9">
      <w:pPr>
        <w:pStyle w:val="ListParagraph"/>
        <w:numPr>
          <w:ilvl w:val="2"/>
          <w:numId w:val="33"/>
        </w:numPr>
        <w:tabs>
          <w:tab w:val="left" w:pos="1800"/>
        </w:tabs>
        <w:spacing w:before="177" w:line="247" w:lineRule="auto"/>
        <w:ind w:right="353"/>
        <w:jc w:val="both"/>
      </w:pPr>
      <w:r>
        <w:t xml:space="preserve">Window replacement and restoration. Property owners shall restore windows of existing buildings with traditional storefronts to their original condition. The </w:t>
      </w:r>
      <w:proofErr w:type="gramStart"/>
      <w:r>
        <w:t>City</w:t>
      </w:r>
      <w:proofErr w:type="gramEnd"/>
      <w:r>
        <w:t xml:space="preserve"> permits new, simplified, contemporary interpretations when exact</w:t>
      </w:r>
      <w:r>
        <w:t xml:space="preserve"> reconstruction is not practical. The </w:t>
      </w:r>
      <w:proofErr w:type="gramStart"/>
      <w:r>
        <w:t>City</w:t>
      </w:r>
      <w:proofErr w:type="gramEnd"/>
      <w:r>
        <w:t xml:space="preserve"> prohibits reducing window opening sizes and filling openings with materials such as glass</w:t>
      </w:r>
      <w:r>
        <w:rPr>
          <w:spacing w:val="40"/>
        </w:rPr>
        <w:t xml:space="preserve"> </w:t>
      </w:r>
      <w:r>
        <w:t>block.</w:t>
      </w:r>
      <w:r>
        <w:rPr>
          <w:spacing w:val="40"/>
        </w:rPr>
        <w:t xml:space="preserve"> </w:t>
      </w:r>
      <w:r>
        <w:t>Replacement</w:t>
      </w:r>
      <w:r>
        <w:rPr>
          <w:spacing w:val="40"/>
        </w:rPr>
        <w:t xml:space="preserve"> </w:t>
      </w:r>
      <w:r>
        <w:t>windows</w:t>
      </w:r>
      <w:r>
        <w:rPr>
          <w:spacing w:val="40"/>
        </w:rPr>
        <w:t xml:space="preserve"> </w:t>
      </w:r>
      <w:r>
        <w:t>shall</w:t>
      </w:r>
      <w:r>
        <w:rPr>
          <w:spacing w:val="40"/>
        </w:rPr>
        <w:t xml:space="preserve"> </w:t>
      </w:r>
      <w:r>
        <w:t>duplicate</w:t>
      </w:r>
      <w:r>
        <w:rPr>
          <w:spacing w:val="40"/>
        </w:rPr>
        <w:t xml:space="preserve"> </w:t>
      </w:r>
      <w:r>
        <w:t>the</w:t>
      </w:r>
      <w:r>
        <w:rPr>
          <w:spacing w:val="40"/>
        </w:rPr>
        <w:t xml:space="preserve"> </w:t>
      </w:r>
      <w:r>
        <w:t>appearance</w:t>
      </w:r>
      <w:r>
        <w:rPr>
          <w:spacing w:val="40"/>
        </w:rPr>
        <w:t xml:space="preserve"> </w:t>
      </w:r>
      <w:r>
        <w:t>and</w:t>
      </w:r>
      <w:r>
        <w:rPr>
          <w:spacing w:val="40"/>
        </w:rPr>
        <w:t xml:space="preserve"> </w:t>
      </w:r>
      <w:r>
        <w:t>design</w:t>
      </w:r>
      <w:r>
        <w:rPr>
          <w:spacing w:val="40"/>
        </w:rPr>
        <w:t xml:space="preserve"> </w:t>
      </w:r>
      <w:r>
        <w:t>of</w:t>
      </w:r>
      <w:r>
        <w:rPr>
          <w:spacing w:val="40"/>
        </w:rPr>
        <w:t xml:space="preserve"> </w:t>
      </w:r>
      <w:r>
        <w:t>the</w:t>
      </w:r>
    </w:p>
    <w:p w14:paraId="3C600CAC" w14:textId="77777777" w:rsidR="00961446" w:rsidRDefault="00961446">
      <w:pPr>
        <w:pStyle w:val="ListParagraph"/>
        <w:spacing w:line="247" w:lineRule="auto"/>
        <w:sectPr w:rsidR="00961446">
          <w:headerReference w:type="default" r:id="rId51"/>
          <w:footerReference w:type="default" r:id="rId52"/>
          <w:pgSz w:w="12240" w:h="15840"/>
          <w:pgMar w:top="1140" w:right="1080" w:bottom="800" w:left="1080" w:header="631" w:footer="609" w:gutter="0"/>
          <w:pgNumType w:start="19"/>
          <w:cols w:space="720"/>
        </w:sectPr>
      </w:pPr>
    </w:p>
    <w:p w14:paraId="4BD2F32F" w14:textId="77777777" w:rsidR="00961446" w:rsidRDefault="00961446">
      <w:pPr>
        <w:pStyle w:val="BodyText"/>
        <w:spacing w:before="37"/>
      </w:pPr>
    </w:p>
    <w:p w14:paraId="76C81D99" w14:textId="77777777" w:rsidR="00961446" w:rsidRDefault="009765C9">
      <w:pPr>
        <w:pStyle w:val="BodyText"/>
        <w:ind w:left="1800"/>
      </w:pPr>
      <w:r>
        <w:t>original</w:t>
      </w:r>
      <w:r>
        <w:rPr>
          <w:spacing w:val="-7"/>
        </w:rPr>
        <w:t xml:space="preserve"> </w:t>
      </w:r>
      <w:r>
        <w:t>sash</w:t>
      </w:r>
      <w:r>
        <w:rPr>
          <w:spacing w:val="-3"/>
        </w:rPr>
        <w:t xml:space="preserve"> </w:t>
      </w:r>
      <w:r>
        <w:t>to</w:t>
      </w:r>
      <w:r>
        <w:rPr>
          <w:spacing w:val="-4"/>
        </w:rPr>
        <w:t xml:space="preserve"> </w:t>
      </w:r>
      <w:r>
        <w:t>the</w:t>
      </w:r>
      <w:r>
        <w:rPr>
          <w:spacing w:val="-4"/>
        </w:rPr>
        <w:t xml:space="preserve"> </w:t>
      </w:r>
      <w:r>
        <w:t>greatest</w:t>
      </w:r>
      <w:r>
        <w:rPr>
          <w:spacing w:val="-2"/>
        </w:rPr>
        <w:t xml:space="preserve"> </w:t>
      </w:r>
      <w:r>
        <w:t>extent</w:t>
      </w:r>
      <w:r>
        <w:rPr>
          <w:spacing w:val="-4"/>
        </w:rPr>
        <w:t xml:space="preserve"> </w:t>
      </w:r>
      <w:r>
        <w:rPr>
          <w:spacing w:val="-2"/>
        </w:rPr>
        <w:t>possible.</w:t>
      </w:r>
    </w:p>
    <w:p w14:paraId="76247A61" w14:textId="77777777" w:rsidR="00961446" w:rsidRDefault="009765C9">
      <w:pPr>
        <w:pStyle w:val="ListParagraph"/>
        <w:numPr>
          <w:ilvl w:val="1"/>
          <w:numId w:val="33"/>
        </w:numPr>
        <w:tabs>
          <w:tab w:val="left" w:pos="1320"/>
        </w:tabs>
        <w:spacing w:line="247" w:lineRule="auto"/>
        <w:ind w:right="356"/>
        <w:jc w:val="both"/>
      </w:pPr>
      <w:r>
        <w:t xml:space="preserve">Trim </w:t>
      </w:r>
      <w:r>
        <w:t>and ornamentation. Property owners shall repair or replace all structural and decorative elements of facades on existing buildings to match or be compatible with the original materials and design of the building to the greatest extent possible. This includ</w:t>
      </w:r>
      <w:r>
        <w:t>es window caps, carved stonework, ornamental plaques, and cornices.</w:t>
      </w:r>
    </w:p>
    <w:p w14:paraId="7077C88E" w14:textId="77777777" w:rsidR="00961446" w:rsidRDefault="009765C9">
      <w:pPr>
        <w:pStyle w:val="ListParagraph"/>
        <w:numPr>
          <w:ilvl w:val="1"/>
          <w:numId w:val="33"/>
        </w:numPr>
        <w:tabs>
          <w:tab w:val="left" w:pos="1320"/>
        </w:tabs>
        <w:spacing w:before="178" w:line="247" w:lineRule="auto"/>
        <w:ind w:right="353"/>
        <w:jc w:val="both"/>
      </w:pPr>
      <w:r>
        <w:t>Awnings and entrance canopies. The City shall only permit traditional tent style storefront awnings</w:t>
      </w:r>
      <w:r>
        <w:rPr>
          <w:spacing w:val="-2"/>
        </w:rPr>
        <w:t xml:space="preserve"> </w:t>
      </w:r>
      <w:r>
        <w:t>made</w:t>
      </w:r>
      <w:r>
        <w:rPr>
          <w:spacing w:val="-2"/>
        </w:rPr>
        <w:t xml:space="preserve"> </w:t>
      </w:r>
      <w:r>
        <w:t>of</w:t>
      </w:r>
      <w:r>
        <w:rPr>
          <w:spacing w:val="-2"/>
        </w:rPr>
        <w:t xml:space="preserve"> </w:t>
      </w:r>
      <w:r>
        <w:t>canvas</w:t>
      </w:r>
      <w:r>
        <w:rPr>
          <w:spacing w:val="-2"/>
        </w:rPr>
        <w:t xml:space="preserve"> </w:t>
      </w:r>
      <w:r>
        <w:t>or</w:t>
      </w:r>
      <w:r>
        <w:rPr>
          <w:spacing w:val="-2"/>
        </w:rPr>
        <w:t xml:space="preserve"> </w:t>
      </w:r>
      <w:r>
        <w:t>neoprene</w:t>
      </w:r>
      <w:r>
        <w:rPr>
          <w:spacing w:val="-2"/>
        </w:rPr>
        <w:t xml:space="preserve"> </w:t>
      </w:r>
      <w:r>
        <w:t>impregnated</w:t>
      </w:r>
      <w:r>
        <w:rPr>
          <w:spacing w:val="-1"/>
        </w:rPr>
        <w:t xml:space="preserve"> </w:t>
      </w:r>
      <w:r>
        <w:t>fabric.</w:t>
      </w:r>
      <w:r>
        <w:rPr>
          <w:spacing w:val="-2"/>
        </w:rPr>
        <w:t xml:space="preserve"> </w:t>
      </w:r>
      <w:r>
        <w:t>Awnings</w:t>
      </w:r>
      <w:r>
        <w:rPr>
          <w:spacing w:val="-2"/>
        </w:rPr>
        <w:t xml:space="preserve"> </w:t>
      </w:r>
      <w:r>
        <w:t>shall</w:t>
      </w:r>
      <w:r>
        <w:rPr>
          <w:spacing w:val="-2"/>
        </w:rPr>
        <w:t xml:space="preserve"> </w:t>
      </w:r>
      <w:r>
        <w:t>not</w:t>
      </w:r>
      <w:r>
        <w:rPr>
          <w:spacing w:val="-2"/>
        </w:rPr>
        <w:t xml:space="preserve"> </w:t>
      </w:r>
      <w:r>
        <w:t>conceal</w:t>
      </w:r>
      <w:r>
        <w:rPr>
          <w:spacing w:val="-2"/>
        </w:rPr>
        <w:t xml:space="preserve"> </w:t>
      </w:r>
      <w:r>
        <w:t xml:space="preserve">decorative features of a facade. The </w:t>
      </w:r>
      <w:proofErr w:type="gramStart"/>
      <w:r>
        <w:t>City</w:t>
      </w:r>
      <w:proofErr w:type="gramEnd"/>
      <w:r>
        <w:t xml:space="preserve"> prohibits internally illuminated, half round hoop, truncated wedge-shaped, and vinyl awnings. No awnings shall use soffit panels.</w:t>
      </w:r>
    </w:p>
    <w:p w14:paraId="3E55F063" w14:textId="77777777" w:rsidR="00961446" w:rsidRDefault="009765C9">
      <w:pPr>
        <w:pStyle w:val="ListParagraph"/>
        <w:numPr>
          <w:ilvl w:val="1"/>
          <w:numId w:val="33"/>
        </w:numPr>
        <w:tabs>
          <w:tab w:val="left" w:pos="1320"/>
        </w:tabs>
        <w:spacing w:before="178" w:line="247" w:lineRule="auto"/>
        <w:ind w:right="352"/>
        <w:jc w:val="both"/>
      </w:pPr>
      <w:r>
        <w:t>Security</w:t>
      </w:r>
      <w:r>
        <w:rPr>
          <w:spacing w:val="-10"/>
        </w:rPr>
        <w:t xml:space="preserve"> </w:t>
      </w:r>
      <w:r>
        <w:t>gates</w:t>
      </w:r>
      <w:r>
        <w:rPr>
          <w:spacing w:val="-10"/>
        </w:rPr>
        <w:t xml:space="preserve"> </w:t>
      </w:r>
      <w:r>
        <w:t>and</w:t>
      </w:r>
      <w:r>
        <w:rPr>
          <w:spacing w:val="-11"/>
        </w:rPr>
        <w:t xml:space="preserve"> </w:t>
      </w:r>
      <w:r>
        <w:t>bars.</w:t>
      </w:r>
      <w:r>
        <w:rPr>
          <w:spacing w:val="-11"/>
        </w:rPr>
        <w:t xml:space="preserve"> </w:t>
      </w:r>
      <w:r>
        <w:t>The</w:t>
      </w:r>
      <w:r>
        <w:rPr>
          <w:spacing w:val="-11"/>
        </w:rPr>
        <w:t xml:space="preserve"> </w:t>
      </w:r>
      <w:proofErr w:type="gramStart"/>
      <w:r>
        <w:t>City</w:t>
      </w:r>
      <w:proofErr w:type="gramEnd"/>
      <w:r>
        <w:rPr>
          <w:spacing w:val="-10"/>
        </w:rPr>
        <w:t xml:space="preserve"> </w:t>
      </w:r>
      <w:r>
        <w:t>prohibits</w:t>
      </w:r>
      <w:r>
        <w:rPr>
          <w:spacing w:val="-10"/>
        </w:rPr>
        <w:t xml:space="preserve"> </w:t>
      </w:r>
      <w:r>
        <w:t>the</w:t>
      </w:r>
      <w:r>
        <w:rPr>
          <w:spacing w:val="-11"/>
        </w:rPr>
        <w:t xml:space="preserve"> </w:t>
      </w:r>
      <w:r>
        <w:t>installation</w:t>
      </w:r>
      <w:r>
        <w:rPr>
          <w:spacing w:val="-10"/>
        </w:rPr>
        <w:t xml:space="preserve"> </w:t>
      </w:r>
      <w:r>
        <w:t>of</w:t>
      </w:r>
      <w:r>
        <w:rPr>
          <w:spacing w:val="-11"/>
        </w:rPr>
        <w:t xml:space="preserve"> </w:t>
      </w:r>
      <w:r>
        <w:t>either</w:t>
      </w:r>
      <w:r>
        <w:rPr>
          <w:spacing w:val="-10"/>
        </w:rPr>
        <w:t xml:space="preserve"> </w:t>
      </w:r>
      <w:r>
        <w:t>interior,</w:t>
      </w:r>
      <w:r>
        <w:rPr>
          <w:spacing w:val="-10"/>
        </w:rPr>
        <w:t xml:space="preserve"> </w:t>
      </w:r>
      <w:r>
        <w:t>ext</w:t>
      </w:r>
      <w:r>
        <w:t>erior,</w:t>
      </w:r>
      <w:r>
        <w:rPr>
          <w:spacing w:val="-10"/>
        </w:rPr>
        <w:t xml:space="preserve"> </w:t>
      </w:r>
      <w:r>
        <w:t>permanent, or retractable security gates or bars.</w:t>
      </w:r>
    </w:p>
    <w:p w14:paraId="01F3E919" w14:textId="77777777" w:rsidR="00961446" w:rsidRDefault="009765C9">
      <w:pPr>
        <w:pStyle w:val="ListParagraph"/>
        <w:numPr>
          <w:ilvl w:val="1"/>
          <w:numId w:val="33"/>
        </w:numPr>
        <w:tabs>
          <w:tab w:val="left" w:pos="1319"/>
        </w:tabs>
        <w:spacing w:before="179"/>
        <w:ind w:left="1319" w:hanging="479"/>
      </w:pPr>
      <w:r>
        <w:t xml:space="preserve">Accessory building </w:t>
      </w:r>
      <w:r>
        <w:rPr>
          <w:spacing w:val="-2"/>
        </w:rPr>
        <w:t>materials.</w:t>
      </w:r>
    </w:p>
    <w:p w14:paraId="0542237A" w14:textId="77777777" w:rsidR="00961446" w:rsidRDefault="009765C9">
      <w:pPr>
        <w:pStyle w:val="ListParagraph"/>
        <w:numPr>
          <w:ilvl w:val="2"/>
          <w:numId w:val="33"/>
        </w:numPr>
        <w:tabs>
          <w:tab w:val="left" w:pos="1800"/>
        </w:tabs>
        <w:spacing w:line="247" w:lineRule="auto"/>
        <w:ind w:right="355"/>
        <w:jc w:val="both"/>
      </w:pPr>
      <w:r>
        <w:t>Accessory buildings without dwelling units. Accessory buildings without dwelling units visible</w:t>
      </w:r>
      <w:r>
        <w:rPr>
          <w:spacing w:val="-3"/>
        </w:rPr>
        <w:t xml:space="preserve"> </w:t>
      </w:r>
      <w:r>
        <w:t>from</w:t>
      </w:r>
      <w:r>
        <w:rPr>
          <w:spacing w:val="-3"/>
        </w:rPr>
        <w:t xml:space="preserve"> </w:t>
      </w:r>
      <w:r>
        <w:t>the</w:t>
      </w:r>
      <w:r>
        <w:rPr>
          <w:spacing w:val="-3"/>
        </w:rPr>
        <w:t xml:space="preserve"> </w:t>
      </w:r>
      <w:r>
        <w:t>public</w:t>
      </w:r>
      <w:r>
        <w:rPr>
          <w:spacing w:val="-3"/>
        </w:rPr>
        <w:t xml:space="preserve"> </w:t>
      </w:r>
      <w:r>
        <w:t>right-of-way</w:t>
      </w:r>
      <w:r>
        <w:rPr>
          <w:spacing w:val="-3"/>
        </w:rPr>
        <w:t xml:space="preserve"> </w:t>
      </w:r>
      <w:r>
        <w:t>must</w:t>
      </w:r>
      <w:r>
        <w:rPr>
          <w:spacing w:val="-3"/>
        </w:rPr>
        <w:t xml:space="preserve"> </w:t>
      </w:r>
      <w:r>
        <w:t>match</w:t>
      </w:r>
      <w:r>
        <w:rPr>
          <w:spacing w:val="-3"/>
        </w:rPr>
        <w:t xml:space="preserve"> </w:t>
      </w:r>
      <w:r>
        <w:t>the</w:t>
      </w:r>
      <w:r>
        <w:rPr>
          <w:spacing w:val="-3"/>
        </w:rPr>
        <w:t xml:space="preserve"> </w:t>
      </w:r>
      <w:r>
        <w:t>architectural</w:t>
      </w:r>
      <w:r>
        <w:rPr>
          <w:spacing w:val="-2"/>
        </w:rPr>
        <w:t xml:space="preserve"> </w:t>
      </w:r>
      <w:r>
        <w:t>style</w:t>
      </w:r>
      <w:r>
        <w:rPr>
          <w:spacing w:val="-3"/>
        </w:rPr>
        <w:t xml:space="preserve"> </w:t>
      </w:r>
      <w:r>
        <w:t>and</w:t>
      </w:r>
      <w:r>
        <w:rPr>
          <w:spacing w:val="-3"/>
        </w:rPr>
        <w:t xml:space="preserve"> </w:t>
      </w:r>
      <w:r>
        <w:t>major</w:t>
      </w:r>
      <w:r>
        <w:rPr>
          <w:spacing w:val="-3"/>
        </w:rPr>
        <w:t xml:space="preserve"> </w:t>
      </w:r>
      <w:r>
        <w:t>building materials of the principal building.</w:t>
      </w:r>
    </w:p>
    <w:p w14:paraId="5557A60F" w14:textId="77777777" w:rsidR="00961446" w:rsidRDefault="009765C9">
      <w:pPr>
        <w:pStyle w:val="ListParagraph"/>
        <w:numPr>
          <w:ilvl w:val="2"/>
          <w:numId w:val="33"/>
        </w:numPr>
        <w:tabs>
          <w:tab w:val="left" w:pos="1800"/>
        </w:tabs>
        <w:spacing w:before="178" w:line="247" w:lineRule="auto"/>
        <w:ind w:right="353"/>
        <w:jc w:val="both"/>
      </w:pPr>
      <w:r>
        <w:t>Accessory buildings with dwelling units. Accessory buildings with dwelling units must match the architectural style and major building materials of the principal building.</w:t>
      </w:r>
    </w:p>
    <w:p w14:paraId="1E8A7AC3" w14:textId="77777777" w:rsidR="00961446" w:rsidRDefault="00961446">
      <w:pPr>
        <w:pStyle w:val="BodyText"/>
        <w:spacing w:before="19"/>
      </w:pPr>
    </w:p>
    <w:p w14:paraId="419455EB" w14:textId="77777777" w:rsidR="00961446" w:rsidRDefault="009765C9">
      <w:pPr>
        <w:pStyle w:val="Heading1"/>
      </w:pPr>
      <w:bookmarkStart w:id="24" w:name="§_15.20_Nonconformities."/>
      <w:bookmarkEnd w:id="24"/>
      <w:r>
        <w:t>§</w:t>
      </w:r>
      <w:r>
        <w:rPr>
          <w:spacing w:val="-2"/>
        </w:rPr>
        <w:t xml:space="preserve"> </w:t>
      </w:r>
      <w:r>
        <w:t>15.20.</w:t>
      </w:r>
      <w:r>
        <w:rPr>
          <w:spacing w:val="65"/>
        </w:rPr>
        <w:t xml:space="preserve"> </w:t>
      </w:r>
      <w:r>
        <w:rPr>
          <w:spacing w:val="-2"/>
        </w:rPr>
        <w:t>Nonconformities.</w:t>
      </w:r>
    </w:p>
    <w:p w14:paraId="72B0F25B" w14:textId="77777777" w:rsidR="00961446" w:rsidRDefault="009765C9">
      <w:pPr>
        <w:pStyle w:val="ListParagraph"/>
        <w:numPr>
          <w:ilvl w:val="0"/>
          <w:numId w:val="32"/>
        </w:numPr>
        <w:tabs>
          <w:tab w:val="left" w:pos="840"/>
        </w:tabs>
        <w:spacing w:line="247" w:lineRule="auto"/>
        <w:ind w:right="353"/>
        <w:jc w:val="both"/>
      </w:pPr>
      <w:r>
        <w:t>Authority</w:t>
      </w:r>
      <w:r>
        <w:rPr>
          <w:spacing w:val="-2"/>
        </w:rPr>
        <w:t xml:space="preserve"> </w:t>
      </w:r>
      <w:r>
        <w:t>t</w:t>
      </w:r>
      <w:r>
        <w:t>o</w:t>
      </w:r>
      <w:r>
        <w:rPr>
          <w:spacing w:val="-3"/>
        </w:rPr>
        <w:t xml:space="preserve"> </w:t>
      </w:r>
      <w:r>
        <w:t>continue.</w:t>
      </w:r>
      <w:r>
        <w:rPr>
          <w:spacing w:val="-2"/>
        </w:rPr>
        <w:t xml:space="preserve"> </w:t>
      </w:r>
      <w:r>
        <w:t>A</w:t>
      </w:r>
      <w:r>
        <w:rPr>
          <w:spacing w:val="-3"/>
        </w:rPr>
        <w:t xml:space="preserve"> </w:t>
      </w:r>
      <w:r>
        <w:t>property</w:t>
      </w:r>
      <w:r>
        <w:rPr>
          <w:spacing w:val="-2"/>
        </w:rPr>
        <w:t xml:space="preserve"> </w:t>
      </w:r>
      <w:r>
        <w:t>owner</w:t>
      </w:r>
      <w:r>
        <w:rPr>
          <w:spacing w:val="-3"/>
        </w:rPr>
        <w:t xml:space="preserve"> </w:t>
      </w:r>
      <w:r>
        <w:t>may</w:t>
      </w:r>
      <w:r>
        <w:rPr>
          <w:spacing w:val="-2"/>
        </w:rPr>
        <w:t xml:space="preserve"> </w:t>
      </w:r>
      <w:r>
        <w:t>continue</w:t>
      </w:r>
      <w:r>
        <w:rPr>
          <w:spacing w:val="-2"/>
        </w:rPr>
        <w:t xml:space="preserve"> </w:t>
      </w:r>
      <w:r>
        <w:t>any</w:t>
      </w:r>
      <w:r>
        <w:rPr>
          <w:spacing w:val="-3"/>
        </w:rPr>
        <w:t xml:space="preserve"> </w:t>
      </w:r>
      <w:r>
        <w:t>existing</w:t>
      </w:r>
      <w:r>
        <w:rPr>
          <w:spacing w:val="-2"/>
        </w:rPr>
        <w:t xml:space="preserve"> </w:t>
      </w:r>
      <w:r>
        <w:t>lot,</w:t>
      </w:r>
      <w:r>
        <w:rPr>
          <w:spacing w:val="-2"/>
        </w:rPr>
        <w:t xml:space="preserve"> </w:t>
      </w:r>
      <w:r>
        <w:t>structure,</w:t>
      </w:r>
      <w:r>
        <w:rPr>
          <w:spacing w:val="-2"/>
        </w:rPr>
        <w:t xml:space="preserve"> </w:t>
      </w:r>
      <w:r>
        <w:t>use,</w:t>
      </w:r>
      <w:r>
        <w:rPr>
          <w:spacing w:val="-3"/>
        </w:rPr>
        <w:t xml:space="preserve"> </w:t>
      </w:r>
      <w:r>
        <w:t>or</w:t>
      </w:r>
      <w:r>
        <w:rPr>
          <w:spacing w:val="-3"/>
        </w:rPr>
        <w:t xml:space="preserve"> </w:t>
      </w:r>
      <w:r>
        <w:t>sign</w:t>
      </w:r>
      <w:r>
        <w:rPr>
          <w:spacing w:val="-3"/>
        </w:rPr>
        <w:t xml:space="preserve"> </w:t>
      </w:r>
      <w:r>
        <w:t>that</w:t>
      </w:r>
      <w:r>
        <w:rPr>
          <w:spacing w:val="-2"/>
        </w:rPr>
        <w:t xml:space="preserve"> </w:t>
      </w:r>
      <w:r>
        <w:t>no longer conforms upon adoption of any amendment to this zoning chapter in accordance with the regulations of this section unless otherwise expressly stated.</w:t>
      </w:r>
    </w:p>
    <w:p w14:paraId="094E9309" w14:textId="77777777" w:rsidR="00961446" w:rsidRDefault="009765C9">
      <w:pPr>
        <w:pStyle w:val="ListParagraph"/>
        <w:numPr>
          <w:ilvl w:val="0"/>
          <w:numId w:val="32"/>
        </w:numPr>
        <w:tabs>
          <w:tab w:val="left" w:pos="840"/>
        </w:tabs>
        <w:spacing w:before="179" w:line="247" w:lineRule="auto"/>
        <w:ind w:right="354"/>
        <w:jc w:val="both"/>
      </w:pPr>
      <w:r>
        <w:t>Determination of nonconformity. Property owners hold the burden of proving legally established no</w:t>
      </w:r>
      <w:r>
        <w:t>nconformities. The Zoning Administrator shall determine whether a property owner provided adequate proof of nonconforming status.</w:t>
      </w:r>
    </w:p>
    <w:p w14:paraId="266B6B0E" w14:textId="77777777" w:rsidR="00961446" w:rsidRDefault="009765C9">
      <w:pPr>
        <w:pStyle w:val="ListParagraph"/>
        <w:numPr>
          <w:ilvl w:val="0"/>
          <w:numId w:val="32"/>
        </w:numPr>
        <w:tabs>
          <w:tab w:val="left" w:pos="840"/>
        </w:tabs>
        <w:spacing w:before="178" w:line="247" w:lineRule="auto"/>
        <w:ind w:right="353"/>
        <w:jc w:val="both"/>
      </w:pPr>
      <w:r>
        <w:t>Repairs and maintenance. Property owners must maintain nonconformities per all other applicable building and property maintena</w:t>
      </w:r>
      <w:r>
        <w:t>nce codes. They may repair and maintain nonconformities so long as repair</w:t>
      </w:r>
      <w:r>
        <w:rPr>
          <w:spacing w:val="-9"/>
        </w:rPr>
        <w:t xml:space="preserve"> </w:t>
      </w:r>
      <w:r>
        <w:t>and</w:t>
      </w:r>
      <w:r>
        <w:rPr>
          <w:spacing w:val="-9"/>
        </w:rPr>
        <w:t xml:space="preserve"> </w:t>
      </w:r>
      <w:r>
        <w:t>maintenance</w:t>
      </w:r>
      <w:r>
        <w:rPr>
          <w:spacing w:val="-8"/>
        </w:rPr>
        <w:t xml:space="preserve"> </w:t>
      </w:r>
      <w:r>
        <w:t>activities</w:t>
      </w:r>
      <w:r>
        <w:rPr>
          <w:spacing w:val="-8"/>
        </w:rPr>
        <w:t xml:space="preserve"> </w:t>
      </w:r>
      <w:r>
        <w:t>do</w:t>
      </w:r>
      <w:r>
        <w:rPr>
          <w:spacing w:val="-9"/>
        </w:rPr>
        <w:t xml:space="preserve"> </w:t>
      </w:r>
      <w:r>
        <w:t>not</w:t>
      </w:r>
      <w:r>
        <w:rPr>
          <w:spacing w:val="-9"/>
        </w:rPr>
        <w:t xml:space="preserve"> </w:t>
      </w:r>
      <w:r>
        <w:t>expand</w:t>
      </w:r>
      <w:r>
        <w:rPr>
          <w:spacing w:val="-9"/>
        </w:rPr>
        <w:t xml:space="preserve"> </w:t>
      </w:r>
      <w:r>
        <w:t>the</w:t>
      </w:r>
      <w:r>
        <w:rPr>
          <w:spacing w:val="-9"/>
        </w:rPr>
        <w:t xml:space="preserve"> </w:t>
      </w:r>
      <w:r>
        <w:t>extent</w:t>
      </w:r>
      <w:r>
        <w:rPr>
          <w:spacing w:val="-9"/>
        </w:rPr>
        <w:t xml:space="preserve"> </w:t>
      </w:r>
      <w:r>
        <w:t>of</w:t>
      </w:r>
      <w:r>
        <w:rPr>
          <w:spacing w:val="-9"/>
        </w:rPr>
        <w:t xml:space="preserve"> </w:t>
      </w:r>
      <w:r>
        <w:t>the</w:t>
      </w:r>
      <w:r>
        <w:rPr>
          <w:spacing w:val="-9"/>
        </w:rPr>
        <w:t xml:space="preserve"> </w:t>
      </w:r>
      <w:r>
        <w:t>nonconformity,</w:t>
      </w:r>
      <w:r>
        <w:rPr>
          <w:spacing w:val="-9"/>
        </w:rPr>
        <w:t xml:space="preserve"> </w:t>
      </w:r>
      <w:r>
        <w:t>unless</w:t>
      </w:r>
      <w:r>
        <w:rPr>
          <w:spacing w:val="-9"/>
        </w:rPr>
        <w:t xml:space="preserve"> </w:t>
      </w:r>
      <w:r>
        <w:t>the</w:t>
      </w:r>
      <w:r>
        <w:rPr>
          <w:spacing w:val="-9"/>
        </w:rPr>
        <w:t xml:space="preserve"> </w:t>
      </w:r>
      <w:r>
        <w:t>repair</w:t>
      </w:r>
      <w:r>
        <w:rPr>
          <w:spacing w:val="-9"/>
        </w:rPr>
        <w:t xml:space="preserve"> </w:t>
      </w:r>
      <w:r>
        <w:t>and maintenance</w:t>
      </w:r>
      <w:r>
        <w:rPr>
          <w:spacing w:val="-5"/>
        </w:rPr>
        <w:t xml:space="preserve"> </w:t>
      </w:r>
      <w:r>
        <w:t>activity</w:t>
      </w:r>
      <w:r>
        <w:rPr>
          <w:spacing w:val="-5"/>
        </w:rPr>
        <w:t xml:space="preserve"> </w:t>
      </w:r>
      <w:r>
        <w:t>are</w:t>
      </w:r>
      <w:r>
        <w:rPr>
          <w:spacing w:val="-6"/>
        </w:rPr>
        <w:t xml:space="preserve"> </w:t>
      </w:r>
      <w:r>
        <w:t>an</w:t>
      </w:r>
      <w:r>
        <w:rPr>
          <w:spacing w:val="-6"/>
        </w:rPr>
        <w:t xml:space="preserve"> </w:t>
      </w:r>
      <w:r>
        <w:t>express</w:t>
      </w:r>
      <w:r>
        <w:rPr>
          <w:spacing w:val="-6"/>
        </w:rPr>
        <w:t xml:space="preserve"> </w:t>
      </w:r>
      <w:r>
        <w:t>order</w:t>
      </w:r>
      <w:r>
        <w:rPr>
          <w:spacing w:val="-6"/>
        </w:rPr>
        <w:t xml:space="preserve"> </w:t>
      </w:r>
      <w:r>
        <w:t>from</w:t>
      </w:r>
      <w:r>
        <w:rPr>
          <w:spacing w:val="-6"/>
        </w:rPr>
        <w:t xml:space="preserve"> </w:t>
      </w:r>
      <w:r>
        <w:t>a</w:t>
      </w:r>
      <w:r>
        <w:rPr>
          <w:spacing w:val="-6"/>
        </w:rPr>
        <w:t xml:space="preserve"> </w:t>
      </w:r>
      <w:r>
        <w:t>duly</w:t>
      </w:r>
      <w:r>
        <w:rPr>
          <w:spacing w:val="-6"/>
        </w:rPr>
        <w:t xml:space="preserve"> </w:t>
      </w:r>
      <w:r>
        <w:t>authorized</w:t>
      </w:r>
      <w:r>
        <w:rPr>
          <w:spacing w:val="-6"/>
        </w:rPr>
        <w:t xml:space="preserve"> </w:t>
      </w:r>
      <w:r>
        <w:t>City</w:t>
      </w:r>
      <w:r>
        <w:rPr>
          <w:spacing w:val="-6"/>
        </w:rPr>
        <w:t xml:space="preserve"> </w:t>
      </w:r>
      <w:r>
        <w:t>official</w:t>
      </w:r>
      <w:r>
        <w:rPr>
          <w:spacing w:val="-6"/>
        </w:rPr>
        <w:t xml:space="preserve"> </w:t>
      </w:r>
      <w:r>
        <w:t>to</w:t>
      </w:r>
      <w:r>
        <w:rPr>
          <w:spacing w:val="-6"/>
        </w:rPr>
        <w:t xml:space="preserve"> </w:t>
      </w:r>
      <w:r>
        <w:t>stre</w:t>
      </w:r>
      <w:r>
        <w:t>ngthen</w:t>
      </w:r>
      <w:r>
        <w:rPr>
          <w:spacing w:val="-6"/>
        </w:rPr>
        <w:t xml:space="preserve"> </w:t>
      </w:r>
      <w:r>
        <w:t>or</w:t>
      </w:r>
      <w:r>
        <w:rPr>
          <w:spacing w:val="-6"/>
        </w:rPr>
        <w:t xml:space="preserve"> </w:t>
      </w:r>
      <w:r>
        <w:t>restore nonconformity to a safe condition or to comply with state or federal requirements. Intentionally disregarding the property's maintenance in a way which causes the property's destruction may disqualify a property owner for nonconforming status.</w:t>
      </w:r>
    </w:p>
    <w:p w14:paraId="01F6C711" w14:textId="77777777" w:rsidR="00961446" w:rsidRDefault="009765C9">
      <w:pPr>
        <w:pStyle w:val="ListParagraph"/>
        <w:numPr>
          <w:ilvl w:val="0"/>
          <w:numId w:val="32"/>
        </w:numPr>
        <w:tabs>
          <w:tab w:val="left" w:pos="840"/>
        </w:tabs>
        <w:spacing w:before="176" w:line="247" w:lineRule="auto"/>
        <w:ind w:right="354"/>
        <w:jc w:val="both"/>
      </w:pPr>
      <w:r>
        <w:t>Change in ownership. Nonconforming status runs with the land. Changes in ownership, tenancy, or management do not solely affect nonconforming status.</w:t>
      </w:r>
    </w:p>
    <w:p w14:paraId="733F7585" w14:textId="77777777" w:rsidR="00961446" w:rsidRDefault="009765C9">
      <w:pPr>
        <w:pStyle w:val="ListParagraph"/>
        <w:numPr>
          <w:ilvl w:val="0"/>
          <w:numId w:val="32"/>
        </w:numPr>
        <w:tabs>
          <w:tab w:val="left" w:pos="840"/>
        </w:tabs>
        <w:spacing w:before="179" w:line="247" w:lineRule="auto"/>
        <w:ind w:right="355"/>
        <w:jc w:val="both"/>
      </w:pPr>
      <w:r>
        <w:t>Nonconforming lots. Property owners may use lawfully created nonconforming lots in accordance with the use</w:t>
      </w:r>
      <w:r>
        <w:t xml:space="preserve"> regulations that apply in its subject zoning district subject to compliance with all applicable setback and building regulations.</w:t>
      </w:r>
    </w:p>
    <w:p w14:paraId="648C5ECF" w14:textId="77777777" w:rsidR="00961446" w:rsidRDefault="009765C9">
      <w:pPr>
        <w:pStyle w:val="ListParagraph"/>
        <w:numPr>
          <w:ilvl w:val="0"/>
          <w:numId w:val="32"/>
        </w:numPr>
        <w:tabs>
          <w:tab w:val="left" w:pos="839"/>
        </w:tabs>
        <w:spacing w:before="178"/>
        <w:ind w:left="839" w:hanging="479"/>
      </w:pPr>
      <w:r>
        <w:t xml:space="preserve">Nonconforming </w:t>
      </w:r>
      <w:r>
        <w:rPr>
          <w:spacing w:val="-2"/>
        </w:rPr>
        <w:t>structures.</w:t>
      </w:r>
    </w:p>
    <w:p w14:paraId="781E26E7" w14:textId="77777777" w:rsidR="00961446" w:rsidRDefault="009765C9">
      <w:pPr>
        <w:pStyle w:val="ListParagraph"/>
        <w:numPr>
          <w:ilvl w:val="1"/>
          <w:numId w:val="32"/>
        </w:numPr>
        <w:tabs>
          <w:tab w:val="left" w:pos="1320"/>
        </w:tabs>
        <w:spacing w:line="247" w:lineRule="auto"/>
        <w:ind w:right="355"/>
      </w:pPr>
      <w:r>
        <w:t>Alterations and expansions. Property owners may only expand a nonconforming structure in a way that</w:t>
      </w:r>
      <w:r>
        <w:t xml:space="preserve"> complies with all applicable lot and building regulations of the subject zoning district</w:t>
      </w:r>
    </w:p>
    <w:p w14:paraId="37C767DA" w14:textId="77777777" w:rsidR="00961446" w:rsidRDefault="00961446">
      <w:pPr>
        <w:pStyle w:val="ListParagraph"/>
        <w:spacing w:line="247" w:lineRule="auto"/>
        <w:jc w:val="left"/>
        <w:sectPr w:rsidR="00961446">
          <w:headerReference w:type="default" r:id="rId53"/>
          <w:footerReference w:type="default" r:id="rId54"/>
          <w:pgSz w:w="12240" w:h="15840"/>
          <w:pgMar w:top="1140" w:right="1080" w:bottom="800" w:left="1080" w:header="631" w:footer="609" w:gutter="0"/>
          <w:cols w:space="720"/>
        </w:sectPr>
      </w:pPr>
    </w:p>
    <w:p w14:paraId="77E7DA74" w14:textId="77777777" w:rsidR="00961446" w:rsidRDefault="00961446">
      <w:pPr>
        <w:pStyle w:val="BodyText"/>
        <w:spacing w:before="37"/>
      </w:pPr>
    </w:p>
    <w:p w14:paraId="14B48031" w14:textId="77777777" w:rsidR="00961446" w:rsidRDefault="009765C9">
      <w:pPr>
        <w:pStyle w:val="BodyText"/>
        <w:spacing w:line="247" w:lineRule="auto"/>
        <w:ind w:left="1320" w:right="373"/>
      </w:pPr>
      <w:r>
        <w:t xml:space="preserve">and does not increase the extent of the existing nonconformity, except as stated in Subsection </w:t>
      </w:r>
      <w:r>
        <w:rPr>
          <w:spacing w:val="-6"/>
        </w:rPr>
        <w:t>C.</w:t>
      </w:r>
    </w:p>
    <w:p w14:paraId="6BA68894" w14:textId="77777777" w:rsidR="00961446" w:rsidRDefault="009765C9">
      <w:pPr>
        <w:pStyle w:val="ListParagraph"/>
        <w:numPr>
          <w:ilvl w:val="1"/>
          <w:numId w:val="32"/>
        </w:numPr>
        <w:tabs>
          <w:tab w:val="left" w:pos="1320"/>
        </w:tabs>
        <w:spacing w:before="179" w:line="247" w:lineRule="auto"/>
        <w:ind w:right="355"/>
        <w:jc w:val="both"/>
      </w:pPr>
      <w:r>
        <w:t>Movement. Property owners may only move a nonconforming</w:t>
      </w:r>
      <w:r>
        <w:t xml:space="preserve"> structure to another location on the same lot if the movement reduces the extent of the nonconformity.</w:t>
      </w:r>
    </w:p>
    <w:p w14:paraId="6ED2791E" w14:textId="77777777" w:rsidR="00961446" w:rsidRDefault="009765C9">
      <w:pPr>
        <w:pStyle w:val="ListParagraph"/>
        <w:numPr>
          <w:ilvl w:val="1"/>
          <w:numId w:val="32"/>
        </w:numPr>
        <w:tabs>
          <w:tab w:val="left" w:pos="1320"/>
        </w:tabs>
        <w:spacing w:before="179" w:line="247" w:lineRule="auto"/>
        <w:ind w:right="353"/>
        <w:jc w:val="both"/>
      </w:pPr>
      <w:r>
        <w:t>Replacement. Property owners may restore or replace a nonconforming structure at the size, location, and use that it had immediately before the damage o</w:t>
      </w:r>
      <w:r>
        <w:t>r destruction occurred so long as violent wind, vandalism, fire, flood, ice, snow, mold, or infestation unintentionally caused the damage or destruction.</w:t>
      </w:r>
    </w:p>
    <w:p w14:paraId="1B7D6EB5" w14:textId="77777777" w:rsidR="00961446" w:rsidRDefault="009765C9">
      <w:pPr>
        <w:pStyle w:val="ListParagraph"/>
        <w:numPr>
          <w:ilvl w:val="0"/>
          <w:numId w:val="32"/>
        </w:numPr>
        <w:tabs>
          <w:tab w:val="left" w:pos="839"/>
        </w:tabs>
        <w:spacing w:before="178"/>
        <w:ind w:left="839" w:hanging="479"/>
      </w:pPr>
      <w:r>
        <w:t xml:space="preserve">Nonconforming </w:t>
      </w:r>
      <w:r>
        <w:rPr>
          <w:spacing w:val="-2"/>
        </w:rPr>
        <w:t>uses.</w:t>
      </w:r>
    </w:p>
    <w:p w14:paraId="360CE481" w14:textId="77777777" w:rsidR="00961446" w:rsidRDefault="009765C9">
      <w:pPr>
        <w:pStyle w:val="ListParagraph"/>
        <w:numPr>
          <w:ilvl w:val="1"/>
          <w:numId w:val="32"/>
        </w:numPr>
        <w:tabs>
          <w:tab w:val="left" w:pos="1320"/>
        </w:tabs>
        <w:spacing w:line="247" w:lineRule="auto"/>
        <w:ind w:right="358"/>
        <w:jc w:val="both"/>
      </w:pPr>
      <w:r>
        <w:t>Change</w:t>
      </w:r>
      <w:r>
        <w:rPr>
          <w:spacing w:val="-9"/>
        </w:rPr>
        <w:t xml:space="preserve"> </w:t>
      </w:r>
      <w:r>
        <w:t>of</w:t>
      </w:r>
      <w:r>
        <w:rPr>
          <w:spacing w:val="-10"/>
        </w:rPr>
        <w:t xml:space="preserve"> </w:t>
      </w:r>
      <w:r>
        <w:t>use.</w:t>
      </w:r>
      <w:r>
        <w:rPr>
          <w:spacing w:val="-9"/>
        </w:rPr>
        <w:t xml:space="preserve"> </w:t>
      </w:r>
      <w:r>
        <w:t>Property</w:t>
      </w:r>
      <w:r>
        <w:rPr>
          <w:spacing w:val="-9"/>
        </w:rPr>
        <w:t xml:space="preserve"> </w:t>
      </w:r>
      <w:r>
        <w:t>owners</w:t>
      </w:r>
      <w:r>
        <w:rPr>
          <w:spacing w:val="-9"/>
        </w:rPr>
        <w:t xml:space="preserve"> </w:t>
      </w:r>
      <w:r>
        <w:t>may</w:t>
      </w:r>
      <w:r>
        <w:rPr>
          <w:spacing w:val="-9"/>
        </w:rPr>
        <w:t xml:space="preserve"> </w:t>
      </w:r>
      <w:r>
        <w:t>only</w:t>
      </w:r>
      <w:r>
        <w:rPr>
          <w:spacing w:val="-9"/>
        </w:rPr>
        <w:t xml:space="preserve"> </w:t>
      </w:r>
      <w:r>
        <w:t>change</w:t>
      </w:r>
      <w:r>
        <w:rPr>
          <w:spacing w:val="-9"/>
        </w:rPr>
        <w:t xml:space="preserve"> </w:t>
      </w:r>
      <w:r>
        <w:t>nonconforming</w:t>
      </w:r>
      <w:r>
        <w:rPr>
          <w:spacing w:val="-9"/>
        </w:rPr>
        <w:t xml:space="preserve"> </w:t>
      </w:r>
      <w:r>
        <w:t>uses</w:t>
      </w:r>
      <w:r>
        <w:rPr>
          <w:spacing w:val="-9"/>
        </w:rPr>
        <w:t xml:space="preserve"> </w:t>
      </w:r>
      <w:r>
        <w:t>to</w:t>
      </w:r>
      <w:r>
        <w:rPr>
          <w:spacing w:val="-9"/>
        </w:rPr>
        <w:t xml:space="preserve"> </w:t>
      </w:r>
      <w:r>
        <w:t>new</w:t>
      </w:r>
      <w:r>
        <w:rPr>
          <w:spacing w:val="-9"/>
        </w:rPr>
        <w:t xml:space="preserve"> </w:t>
      </w:r>
      <w:r>
        <w:t>uses</w:t>
      </w:r>
      <w:r>
        <w:rPr>
          <w:spacing w:val="-9"/>
        </w:rPr>
        <w:t xml:space="preserve"> </w:t>
      </w:r>
      <w:r>
        <w:t>if</w:t>
      </w:r>
      <w:r>
        <w:rPr>
          <w:spacing w:val="-9"/>
        </w:rPr>
        <w:t xml:space="preserve"> </w:t>
      </w:r>
      <w:r>
        <w:t>the</w:t>
      </w:r>
      <w:r>
        <w:rPr>
          <w:spacing w:val="-9"/>
        </w:rPr>
        <w:t xml:space="preserve"> </w:t>
      </w:r>
      <w:r>
        <w:t>subject zoning district allows the new use.</w:t>
      </w:r>
    </w:p>
    <w:p w14:paraId="27A6FF08" w14:textId="77777777" w:rsidR="00961446" w:rsidRDefault="009765C9">
      <w:pPr>
        <w:pStyle w:val="ListParagraph"/>
        <w:numPr>
          <w:ilvl w:val="1"/>
          <w:numId w:val="32"/>
        </w:numPr>
        <w:tabs>
          <w:tab w:val="left" w:pos="1320"/>
        </w:tabs>
        <w:spacing w:before="179" w:line="247" w:lineRule="auto"/>
        <w:ind w:right="356"/>
        <w:jc w:val="both"/>
      </w:pPr>
      <w:r>
        <w:t>Expansion of use. Property owners may only expand nonconforming uses within the structure designated for that use before the use gained nonconforming status.</w:t>
      </w:r>
    </w:p>
    <w:p w14:paraId="4C92AB66" w14:textId="77777777" w:rsidR="00961446" w:rsidRDefault="009765C9">
      <w:pPr>
        <w:pStyle w:val="ListParagraph"/>
        <w:numPr>
          <w:ilvl w:val="1"/>
          <w:numId w:val="32"/>
        </w:numPr>
        <w:tabs>
          <w:tab w:val="left" w:pos="1320"/>
        </w:tabs>
        <w:spacing w:before="178" w:line="247" w:lineRule="auto"/>
        <w:ind w:right="356"/>
        <w:jc w:val="both"/>
      </w:pPr>
      <w:r>
        <w:t>Discontinuance. Property owners lose nonconforming use status when they change the use to a conforming</w:t>
      </w:r>
      <w:r>
        <w:rPr>
          <w:spacing w:val="-7"/>
        </w:rPr>
        <w:t xml:space="preserve"> </w:t>
      </w:r>
      <w:r>
        <w:t>use</w:t>
      </w:r>
      <w:r>
        <w:rPr>
          <w:spacing w:val="-8"/>
        </w:rPr>
        <w:t xml:space="preserve"> </w:t>
      </w:r>
      <w:r>
        <w:t>or</w:t>
      </w:r>
      <w:r>
        <w:rPr>
          <w:spacing w:val="-8"/>
        </w:rPr>
        <w:t xml:space="preserve"> </w:t>
      </w:r>
      <w:r>
        <w:t>discontinue</w:t>
      </w:r>
      <w:r>
        <w:rPr>
          <w:spacing w:val="-7"/>
        </w:rPr>
        <w:t xml:space="preserve"> </w:t>
      </w:r>
      <w:r>
        <w:t>the</w:t>
      </w:r>
      <w:r>
        <w:rPr>
          <w:spacing w:val="-8"/>
        </w:rPr>
        <w:t xml:space="preserve"> </w:t>
      </w:r>
      <w:r>
        <w:t>use</w:t>
      </w:r>
      <w:r>
        <w:rPr>
          <w:spacing w:val="-8"/>
        </w:rPr>
        <w:t xml:space="preserve"> </w:t>
      </w:r>
      <w:r>
        <w:t>for</w:t>
      </w:r>
      <w:r>
        <w:rPr>
          <w:spacing w:val="-8"/>
        </w:rPr>
        <w:t xml:space="preserve"> </w:t>
      </w:r>
      <w:r>
        <w:t>a</w:t>
      </w:r>
      <w:r>
        <w:rPr>
          <w:spacing w:val="-8"/>
        </w:rPr>
        <w:t xml:space="preserve"> </w:t>
      </w:r>
      <w:r>
        <w:t>continuous</w:t>
      </w:r>
      <w:r>
        <w:rPr>
          <w:spacing w:val="-7"/>
        </w:rPr>
        <w:t xml:space="preserve"> </w:t>
      </w:r>
      <w:r>
        <w:t>year.</w:t>
      </w:r>
      <w:r>
        <w:rPr>
          <w:spacing w:val="-8"/>
        </w:rPr>
        <w:t xml:space="preserve"> </w:t>
      </w:r>
      <w:r>
        <w:t>Periods</w:t>
      </w:r>
      <w:r>
        <w:rPr>
          <w:spacing w:val="-8"/>
        </w:rPr>
        <w:t xml:space="preserve"> </w:t>
      </w:r>
      <w:r>
        <w:t>of</w:t>
      </w:r>
      <w:r>
        <w:rPr>
          <w:spacing w:val="-8"/>
        </w:rPr>
        <w:t xml:space="preserve"> </w:t>
      </w:r>
      <w:r>
        <w:t>discontinued</w:t>
      </w:r>
      <w:r>
        <w:rPr>
          <w:spacing w:val="-7"/>
        </w:rPr>
        <w:t xml:space="preserve"> </w:t>
      </w:r>
      <w:r>
        <w:t>use</w:t>
      </w:r>
      <w:r>
        <w:rPr>
          <w:spacing w:val="-8"/>
        </w:rPr>
        <w:t xml:space="preserve"> </w:t>
      </w:r>
      <w:r>
        <w:t>caused by</w:t>
      </w:r>
      <w:r>
        <w:rPr>
          <w:spacing w:val="-3"/>
        </w:rPr>
        <w:t xml:space="preserve"> </w:t>
      </w:r>
      <w:r>
        <w:t>other</w:t>
      </w:r>
      <w:r>
        <w:rPr>
          <w:spacing w:val="-3"/>
        </w:rPr>
        <w:t xml:space="preserve"> </w:t>
      </w:r>
      <w:r>
        <w:t>government</w:t>
      </w:r>
      <w:r>
        <w:rPr>
          <w:spacing w:val="-2"/>
        </w:rPr>
        <w:t xml:space="preserve"> </w:t>
      </w:r>
      <w:r>
        <w:t>action,</w:t>
      </w:r>
      <w:r>
        <w:rPr>
          <w:spacing w:val="-2"/>
        </w:rPr>
        <w:t xml:space="preserve"> </w:t>
      </w:r>
      <w:r>
        <w:t>violent</w:t>
      </w:r>
      <w:r>
        <w:rPr>
          <w:spacing w:val="-3"/>
        </w:rPr>
        <w:t xml:space="preserve"> </w:t>
      </w:r>
      <w:r>
        <w:t>weather,</w:t>
      </w:r>
      <w:r>
        <w:rPr>
          <w:spacing w:val="-2"/>
        </w:rPr>
        <w:t xml:space="preserve"> </w:t>
      </w:r>
      <w:r>
        <w:t>or</w:t>
      </w:r>
      <w:r>
        <w:rPr>
          <w:spacing w:val="-3"/>
        </w:rPr>
        <w:t xml:space="preserve"> </w:t>
      </w:r>
      <w:r>
        <w:t>other</w:t>
      </w:r>
      <w:r>
        <w:rPr>
          <w:spacing w:val="-3"/>
        </w:rPr>
        <w:t xml:space="preserve"> </w:t>
      </w:r>
      <w:r>
        <w:t>causes</w:t>
      </w:r>
      <w:r>
        <w:rPr>
          <w:spacing w:val="-2"/>
        </w:rPr>
        <w:t xml:space="preserve"> </w:t>
      </w:r>
      <w:r>
        <w:t>beyond</w:t>
      </w:r>
      <w:r>
        <w:rPr>
          <w:spacing w:val="-3"/>
        </w:rPr>
        <w:t xml:space="preserve"> </w:t>
      </w:r>
      <w:r>
        <w:t>the</w:t>
      </w:r>
      <w:r>
        <w:rPr>
          <w:spacing w:val="-3"/>
        </w:rPr>
        <w:t xml:space="preserve"> </w:t>
      </w:r>
      <w:r>
        <w:t>control</w:t>
      </w:r>
      <w:r>
        <w:rPr>
          <w:spacing w:val="-3"/>
        </w:rPr>
        <w:t xml:space="preserve"> </w:t>
      </w:r>
      <w:r>
        <w:t>of</w:t>
      </w:r>
      <w:r>
        <w:rPr>
          <w:spacing w:val="-3"/>
        </w:rPr>
        <w:t xml:space="preserve"> </w:t>
      </w:r>
      <w:r>
        <w:t>the</w:t>
      </w:r>
      <w:r>
        <w:rPr>
          <w:spacing w:val="-3"/>
        </w:rPr>
        <w:t xml:space="preserve"> </w:t>
      </w:r>
      <w:r>
        <w:t>property owner do not count towards calculating the length of any discontinuance.</w:t>
      </w:r>
    </w:p>
    <w:p w14:paraId="31C64B90" w14:textId="77777777" w:rsidR="00961446" w:rsidRDefault="009765C9">
      <w:pPr>
        <w:pStyle w:val="ListParagraph"/>
        <w:numPr>
          <w:ilvl w:val="0"/>
          <w:numId w:val="32"/>
        </w:numPr>
        <w:tabs>
          <w:tab w:val="left" w:pos="839"/>
        </w:tabs>
        <w:spacing w:before="178"/>
        <w:ind w:left="839" w:hanging="479"/>
      </w:pPr>
      <w:r>
        <w:t xml:space="preserve">Existing nonconforming </w:t>
      </w:r>
      <w:r>
        <w:rPr>
          <w:spacing w:val="-2"/>
        </w:rPr>
        <w:t>signs.</w:t>
      </w:r>
    </w:p>
    <w:p w14:paraId="1F4D8F2F" w14:textId="77777777" w:rsidR="00961446" w:rsidRDefault="009765C9">
      <w:pPr>
        <w:pStyle w:val="ListParagraph"/>
        <w:numPr>
          <w:ilvl w:val="1"/>
          <w:numId w:val="32"/>
        </w:numPr>
        <w:tabs>
          <w:tab w:val="left" w:pos="1320"/>
        </w:tabs>
        <w:spacing w:line="247" w:lineRule="auto"/>
        <w:ind w:right="354"/>
        <w:jc w:val="both"/>
      </w:pPr>
      <w:r>
        <w:t>Existing</w:t>
      </w:r>
      <w:r>
        <w:rPr>
          <w:spacing w:val="-7"/>
        </w:rPr>
        <w:t xml:space="preserve"> </w:t>
      </w:r>
      <w:r>
        <w:t>signs.</w:t>
      </w:r>
      <w:r>
        <w:rPr>
          <w:spacing w:val="-8"/>
        </w:rPr>
        <w:t xml:space="preserve"> </w:t>
      </w:r>
      <w:r>
        <w:t>Property</w:t>
      </w:r>
      <w:r>
        <w:rPr>
          <w:spacing w:val="-8"/>
        </w:rPr>
        <w:t xml:space="preserve"> </w:t>
      </w:r>
      <w:r>
        <w:t>owners</w:t>
      </w:r>
      <w:r>
        <w:rPr>
          <w:spacing w:val="-8"/>
        </w:rPr>
        <w:t xml:space="preserve"> </w:t>
      </w:r>
      <w:r>
        <w:t>may</w:t>
      </w:r>
      <w:r>
        <w:rPr>
          <w:spacing w:val="-8"/>
        </w:rPr>
        <w:t xml:space="preserve"> </w:t>
      </w:r>
      <w:r>
        <w:t>continue</w:t>
      </w:r>
      <w:r>
        <w:rPr>
          <w:spacing w:val="-7"/>
        </w:rPr>
        <w:t xml:space="preserve"> </w:t>
      </w:r>
      <w:r>
        <w:t>signs</w:t>
      </w:r>
      <w:r>
        <w:rPr>
          <w:spacing w:val="-8"/>
        </w:rPr>
        <w:t xml:space="preserve"> </w:t>
      </w:r>
      <w:r>
        <w:t>lawfully</w:t>
      </w:r>
      <w:r>
        <w:rPr>
          <w:spacing w:val="-7"/>
        </w:rPr>
        <w:t xml:space="preserve"> </w:t>
      </w:r>
      <w:r>
        <w:t>existing</w:t>
      </w:r>
      <w:r>
        <w:rPr>
          <w:spacing w:val="-7"/>
        </w:rPr>
        <w:t xml:space="preserve"> </w:t>
      </w:r>
      <w:r>
        <w:t>at</w:t>
      </w:r>
      <w:r>
        <w:rPr>
          <w:spacing w:val="-8"/>
        </w:rPr>
        <w:t xml:space="preserve"> </w:t>
      </w:r>
      <w:r>
        <w:t>the</w:t>
      </w:r>
      <w:r>
        <w:rPr>
          <w:spacing w:val="-8"/>
        </w:rPr>
        <w:t xml:space="preserve"> </w:t>
      </w:r>
      <w:r>
        <w:t>time</w:t>
      </w:r>
      <w:r>
        <w:rPr>
          <w:spacing w:val="-7"/>
        </w:rPr>
        <w:t xml:space="preserve"> </w:t>
      </w:r>
      <w:r>
        <w:t>of</w:t>
      </w:r>
      <w:r>
        <w:rPr>
          <w:spacing w:val="-8"/>
        </w:rPr>
        <w:t xml:space="preserve"> </w:t>
      </w:r>
      <w:r>
        <w:t>the</w:t>
      </w:r>
      <w:r>
        <w:rPr>
          <w:spacing w:val="-8"/>
        </w:rPr>
        <w:t xml:space="preserve"> </w:t>
      </w:r>
      <w:r>
        <w:t>adoption or</w:t>
      </w:r>
      <w:r>
        <w:rPr>
          <w:spacing w:val="-5"/>
        </w:rPr>
        <w:t xml:space="preserve"> </w:t>
      </w:r>
      <w:r>
        <w:t>amendment</w:t>
      </w:r>
      <w:r>
        <w:rPr>
          <w:spacing w:val="-4"/>
        </w:rPr>
        <w:t xml:space="preserve"> </w:t>
      </w:r>
      <w:r>
        <w:t>of</w:t>
      </w:r>
      <w:r>
        <w:rPr>
          <w:spacing w:val="-5"/>
        </w:rPr>
        <w:t xml:space="preserve"> </w:t>
      </w:r>
      <w:r>
        <w:t>this</w:t>
      </w:r>
      <w:r>
        <w:rPr>
          <w:spacing w:val="-4"/>
        </w:rPr>
        <w:t xml:space="preserve"> </w:t>
      </w:r>
      <w:r>
        <w:t>chapter</w:t>
      </w:r>
      <w:r>
        <w:rPr>
          <w:spacing w:val="-4"/>
        </w:rPr>
        <w:t xml:space="preserve"> </w:t>
      </w:r>
      <w:r>
        <w:t>if</w:t>
      </w:r>
      <w:r>
        <w:rPr>
          <w:spacing w:val="-5"/>
        </w:rPr>
        <w:t xml:space="preserve"> </w:t>
      </w:r>
      <w:r>
        <w:t>the</w:t>
      </w:r>
      <w:r>
        <w:rPr>
          <w:spacing w:val="-5"/>
        </w:rPr>
        <w:t xml:space="preserve"> </w:t>
      </w:r>
      <w:r>
        <w:t>size</w:t>
      </w:r>
      <w:r>
        <w:rPr>
          <w:spacing w:val="-4"/>
        </w:rPr>
        <w:t xml:space="preserve"> </w:t>
      </w:r>
      <w:r>
        <w:t>or</w:t>
      </w:r>
      <w:r>
        <w:rPr>
          <w:spacing w:val="-5"/>
        </w:rPr>
        <w:t xml:space="preserve"> </w:t>
      </w:r>
      <w:r>
        <w:t>location</w:t>
      </w:r>
      <w:r>
        <w:rPr>
          <w:spacing w:val="-4"/>
        </w:rPr>
        <w:t xml:space="preserve"> </w:t>
      </w:r>
      <w:r>
        <w:t>does</w:t>
      </w:r>
      <w:r>
        <w:rPr>
          <w:spacing w:val="-5"/>
        </w:rPr>
        <w:t xml:space="preserve"> </w:t>
      </w:r>
      <w:r>
        <w:t>not</w:t>
      </w:r>
      <w:r>
        <w:rPr>
          <w:spacing w:val="-5"/>
        </w:rPr>
        <w:t xml:space="preserve"> </w:t>
      </w:r>
      <w:r>
        <w:t>conform</w:t>
      </w:r>
      <w:r>
        <w:rPr>
          <w:spacing w:val="-5"/>
        </w:rPr>
        <w:t xml:space="preserve"> </w:t>
      </w:r>
      <w:r>
        <w:t>with</w:t>
      </w:r>
      <w:r>
        <w:rPr>
          <w:spacing w:val="-4"/>
        </w:rPr>
        <w:t xml:space="preserve"> </w:t>
      </w:r>
      <w:r>
        <w:t>the</w:t>
      </w:r>
      <w:r>
        <w:rPr>
          <w:spacing w:val="-5"/>
        </w:rPr>
        <w:t xml:space="preserve"> </w:t>
      </w:r>
      <w:r>
        <w:t>provisions</w:t>
      </w:r>
      <w:r>
        <w:rPr>
          <w:spacing w:val="-4"/>
        </w:rPr>
        <w:t xml:space="preserve"> </w:t>
      </w:r>
      <w:r>
        <w:t>of</w:t>
      </w:r>
      <w:r>
        <w:rPr>
          <w:spacing w:val="-5"/>
        </w:rPr>
        <w:t xml:space="preserve"> </w:t>
      </w:r>
      <w:r>
        <w:t>this chapter. This section deems such signs nonconforming uses or structures and the nonconforming use and structure provisions of this chapter shall apply.</w:t>
      </w:r>
    </w:p>
    <w:p w14:paraId="7D7AB691" w14:textId="77777777" w:rsidR="00961446" w:rsidRDefault="009765C9">
      <w:pPr>
        <w:pStyle w:val="ListParagraph"/>
        <w:numPr>
          <w:ilvl w:val="1"/>
          <w:numId w:val="32"/>
        </w:numPr>
        <w:tabs>
          <w:tab w:val="left" w:pos="1320"/>
        </w:tabs>
        <w:spacing w:before="178" w:line="247" w:lineRule="auto"/>
        <w:ind w:right="357"/>
        <w:jc w:val="both"/>
      </w:pPr>
      <w:r>
        <w:t>Change in use. When use cha</w:t>
      </w:r>
      <w:r>
        <w:t>nges necessitate a new sign structure, the property owner shall bring the sign into conformance with the provisions of this chapter. Changes in tenant panels within</w:t>
      </w:r>
      <w:r>
        <w:rPr>
          <w:spacing w:val="-2"/>
        </w:rPr>
        <w:t xml:space="preserve"> </w:t>
      </w:r>
      <w:r>
        <w:t>a</w:t>
      </w:r>
      <w:r>
        <w:rPr>
          <w:spacing w:val="-2"/>
        </w:rPr>
        <w:t xml:space="preserve"> </w:t>
      </w:r>
      <w:r>
        <w:t>multi-tenant</w:t>
      </w:r>
      <w:r>
        <w:rPr>
          <w:spacing w:val="-1"/>
        </w:rPr>
        <w:t xml:space="preserve"> </w:t>
      </w:r>
      <w:r>
        <w:t>sign</w:t>
      </w:r>
      <w:r>
        <w:rPr>
          <w:spacing w:val="-2"/>
        </w:rPr>
        <w:t xml:space="preserve"> </w:t>
      </w:r>
      <w:r>
        <w:t>do</w:t>
      </w:r>
      <w:r>
        <w:rPr>
          <w:spacing w:val="-2"/>
        </w:rPr>
        <w:t xml:space="preserve"> </w:t>
      </w:r>
      <w:r>
        <w:t>not</w:t>
      </w:r>
      <w:r>
        <w:rPr>
          <w:spacing w:val="-2"/>
        </w:rPr>
        <w:t xml:space="preserve"> </w:t>
      </w:r>
      <w:r>
        <w:t>constitute</w:t>
      </w:r>
      <w:r>
        <w:rPr>
          <w:spacing w:val="-1"/>
        </w:rPr>
        <w:t xml:space="preserve"> </w:t>
      </w:r>
      <w:r>
        <w:t>a</w:t>
      </w:r>
      <w:r>
        <w:rPr>
          <w:spacing w:val="-2"/>
        </w:rPr>
        <w:t xml:space="preserve"> </w:t>
      </w:r>
      <w:r>
        <w:t>change</w:t>
      </w:r>
      <w:r>
        <w:rPr>
          <w:spacing w:val="-2"/>
        </w:rPr>
        <w:t xml:space="preserve"> </w:t>
      </w:r>
      <w:r>
        <w:t>to</w:t>
      </w:r>
      <w:r>
        <w:rPr>
          <w:spacing w:val="-2"/>
        </w:rPr>
        <w:t xml:space="preserve"> </w:t>
      </w:r>
      <w:r>
        <w:t>the</w:t>
      </w:r>
      <w:r>
        <w:rPr>
          <w:spacing w:val="-2"/>
        </w:rPr>
        <w:t xml:space="preserve"> </w:t>
      </w:r>
      <w:r>
        <w:t>sign</w:t>
      </w:r>
      <w:r>
        <w:rPr>
          <w:spacing w:val="-2"/>
        </w:rPr>
        <w:t xml:space="preserve"> </w:t>
      </w:r>
      <w:r>
        <w:t>structure</w:t>
      </w:r>
      <w:r>
        <w:rPr>
          <w:spacing w:val="-2"/>
        </w:rPr>
        <w:t xml:space="preserve"> </w:t>
      </w:r>
      <w:r>
        <w:t>so</w:t>
      </w:r>
      <w:r>
        <w:rPr>
          <w:spacing w:val="-2"/>
        </w:rPr>
        <w:t xml:space="preserve"> </w:t>
      </w:r>
      <w:r>
        <w:t>long</w:t>
      </w:r>
      <w:r>
        <w:rPr>
          <w:spacing w:val="-2"/>
        </w:rPr>
        <w:t xml:space="preserve"> </w:t>
      </w:r>
      <w:r>
        <w:t>as</w:t>
      </w:r>
      <w:r>
        <w:rPr>
          <w:spacing w:val="-2"/>
        </w:rPr>
        <w:t xml:space="preserve"> </w:t>
      </w:r>
      <w:r>
        <w:t>they</w:t>
      </w:r>
      <w:r>
        <w:rPr>
          <w:spacing w:val="-2"/>
        </w:rPr>
        <w:t xml:space="preserve"> </w:t>
      </w:r>
      <w:r>
        <w:t>do</w:t>
      </w:r>
      <w:r>
        <w:rPr>
          <w:spacing w:val="-2"/>
        </w:rPr>
        <w:t xml:space="preserve"> </w:t>
      </w:r>
      <w:r>
        <w:t>not modify the size of the panel.</w:t>
      </w:r>
    </w:p>
    <w:p w14:paraId="67BAD73A" w14:textId="77777777" w:rsidR="00961446" w:rsidRDefault="00961446">
      <w:pPr>
        <w:pStyle w:val="BodyText"/>
        <w:spacing w:before="18"/>
      </w:pPr>
    </w:p>
    <w:p w14:paraId="05DFC456" w14:textId="77777777" w:rsidR="00961446" w:rsidRDefault="009765C9">
      <w:pPr>
        <w:pStyle w:val="Heading1"/>
      </w:pPr>
      <w:bookmarkStart w:id="25" w:name="§_15.21_Signs."/>
      <w:bookmarkEnd w:id="25"/>
      <w:r>
        <w:t>§</w:t>
      </w:r>
      <w:r>
        <w:rPr>
          <w:spacing w:val="-1"/>
        </w:rPr>
        <w:t xml:space="preserve"> </w:t>
      </w:r>
      <w:r>
        <w:t>15.21.</w:t>
      </w:r>
      <w:r>
        <w:rPr>
          <w:spacing w:val="63"/>
        </w:rPr>
        <w:t xml:space="preserve"> </w:t>
      </w:r>
      <w:r>
        <w:t>Signs.</w:t>
      </w:r>
      <w:r>
        <w:rPr>
          <w:spacing w:val="-1"/>
        </w:rPr>
        <w:t xml:space="preserve"> </w:t>
      </w:r>
      <w:r>
        <w:t>[Amended 8-5-2025</w:t>
      </w:r>
      <w:r>
        <w:rPr>
          <w:spacing w:val="-1"/>
        </w:rPr>
        <w:t xml:space="preserve"> </w:t>
      </w:r>
      <w:r>
        <w:t>by</w:t>
      </w:r>
      <w:r>
        <w:rPr>
          <w:spacing w:val="-1"/>
        </w:rPr>
        <w:t xml:space="preserve"> </w:t>
      </w:r>
      <w:r>
        <w:t>Ord.</w:t>
      </w:r>
      <w:r>
        <w:rPr>
          <w:spacing w:val="-1"/>
        </w:rPr>
        <w:t xml:space="preserve"> </w:t>
      </w:r>
      <w:r>
        <w:t xml:space="preserve">No. </w:t>
      </w:r>
      <w:r>
        <w:rPr>
          <w:spacing w:val="-2"/>
        </w:rPr>
        <w:t>2283]</w:t>
      </w:r>
    </w:p>
    <w:p w14:paraId="747BB8CF" w14:textId="77777777" w:rsidR="00961446" w:rsidRDefault="009765C9">
      <w:pPr>
        <w:pStyle w:val="ListParagraph"/>
        <w:numPr>
          <w:ilvl w:val="0"/>
          <w:numId w:val="31"/>
        </w:numPr>
        <w:tabs>
          <w:tab w:val="left" w:pos="840"/>
        </w:tabs>
        <w:spacing w:line="247" w:lineRule="auto"/>
        <w:ind w:right="354"/>
        <w:jc w:val="both"/>
      </w:pPr>
      <w:r>
        <w:t>Purpose and intent. This section's intent is to provide comprehensive and balanced sign regulations that will preserve the right of free speech and expression; avoid exc</w:t>
      </w:r>
      <w:r>
        <w:t>essive levels of visual clutter or distraction that are potentially harmful to traffic and pedestrian safety, property values, business opportunities, and community appearance; and ensure that signs are well-constructed, maintained, and expressive of the i</w:t>
      </w:r>
      <w:r>
        <w:t>dentity of individual activities and the community.</w:t>
      </w:r>
    </w:p>
    <w:p w14:paraId="496DC56D" w14:textId="77777777" w:rsidR="00961446" w:rsidRDefault="009765C9">
      <w:pPr>
        <w:pStyle w:val="ListParagraph"/>
        <w:numPr>
          <w:ilvl w:val="0"/>
          <w:numId w:val="31"/>
        </w:numPr>
        <w:tabs>
          <w:tab w:val="left" w:pos="840"/>
        </w:tabs>
        <w:spacing w:before="177" w:line="247" w:lineRule="auto"/>
        <w:ind w:right="351"/>
        <w:jc w:val="both"/>
      </w:pPr>
      <w:r>
        <w:t>Compliance.</w:t>
      </w:r>
      <w:r>
        <w:rPr>
          <w:spacing w:val="-6"/>
        </w:rPr>
        <w:t xml:space="preserve"> </w:t>
      </w:r>
      <w:r>
        <w:t>No</w:t>
      </w:r>
      <w:r>
        <w:rPr>
          <w:spacing w:val="-8"/>
        </w:rPr>
        <w:t xml:space="preserve"> </w:t>
      </w:r>
      <w:r>
        <w:t>person</w:t>
      </w:r>
      <w:r>
        <w:rPr>
          <w:spacing w:val="-8"/>
        </w:rPr>
        <w:t xml:space="preserve"> </w:t>
      </w:r>
      <w:r>
        <w:t>shall</w:t>
      </w:r>
      <w:r>
        <w:rPr>
          <w:spacing w:val="-7"/>
        </w:rPr>
        <w:t xml:space="preserve"> </w:t>
      </w:r>
      <w:r>
        <w:t>locate,</w:t>
      </w:r>
      <w:r>
        <w:rPr>
          <w:spacing w:val="-7"/>
        </w:rPr>
        <w:t xml:space="preserve"> </w:t>
      </w:r>
      <w:r>
        <w:t>erect,</w:t>
      </w:r>
      <w:r>
        <w:rPr>
          <w:spacing w:val="-7"/>
        </w:rPr>
        <w:t xml:space="preserve"> </w:t>
      </w:r>
      <w:r>
        <w:t>move,</w:t>
      </w:r>
      <w:r>
        <w:rPr>
          <w:spacing w:val="-7"/>
        </w:rPr>
        <w:t xml:space="preserve"> </w:t>
      </w:r>
      <w:r>
        <w:t>reconstruct,</w:t>
      </w:r>
      <w:r>
        <w:rPr>
          <w:spacing w:val="-7"/>
        </w:rPr>
        <w:t xml:space="preserve"> </w:t>
      </w:r>
      <w:r>
        <w:t>extend,</w:t>
      </w:r>
      <w:r>
        <w:rPr>
          <w:spacing w:val="-7"/>
        </w:rPr>
        <w:t xml:space="preserve"> </w:t>
      </w:r>
      <w:r>
        <w:t>enlarge,</w:t>
      </w:r>
      <w:r>
        <w:rPr>
          <w:spacing w:val="-7"/>
        </w:rPr>
        <w:t xml:space="preserve"> </w:t>
      </w:r>
      <w:r>
        <w:t>convert,</w:t>
      </w:r>
      <w:r>
        <w:rPr>
          <w:spacing w:val="-7"/>
        </w:rPr>
        <w:t xml:space="preserve"> </w:t>
      </w:r>
      <w:r>
        <w:t>or</w:t>
      </w:r>
      <w:r>
        <w:rPr>
          <w:spacing w:val="-8"/>
        </w:rPr>
        <w:t xml:space="preserve"> </w:t>
      </w:r>
      <w:r>
        <w:t>structurally alter</w:t>
      </w:r>
      <w:r>
        <w:rPr>
          <w:spacing w:val="-8"/>
        </w:rPr>
        <w:t xml:space="preserve"> </w:t>
      </w:r>
      <w:r>
        <w:t>any</w:t>
      </w:r>
      <w:r>
        <w:rPr>
          <w:spacing w:val="-8"/>
        </w:rPr>
        <w:t xml:space="preserve"> </w:t>
      </w:r>
      <w:r>
        <w:t>sign</w:t>
      </w:r>
      <w:r>
        <w:rPr>
          <w:spacing w:val="-8"/>
        </w:rPr>
        <w:t xml:space="preserve"> </w:t>
      </w:r>
      <w:r>
        <w:t>without</w:t>
      </w:r>
      <w:r>
        <w:rPr>
          <w:spacing w:val="-8"/>
        </w:rPr>
        <w:t xml:space="preserve"> </w:t>
      </w:r>
      <w:r>
        <w:t>conforming</w:t>
      </w:r>
      <w:r>
        <w:rPr>
          <w:spacing w:val="-8"/>
        </w:rPr>
        <w:t xml:space="preserve"> </w:t>
      </w:r>
      <w:r>
        <w:t>to</w:t>
      </w:r>
      <w:r>
        <w:rPr>
          <w:spacing w:val="-8"/>
        </w:rPr>
        <w:t xml:space="preserve"> </w:t>
      </w:r>
      <w:r>
        <w:t>the</w:t>
      </w:r>
      <w:r>
        <w:rPr>
          <w:spacing w:val="-8"/>
        </w:rPr>
        <w:t xml:space="preserve"> </w:t>
      </w:r>
      <w:r>
        <w:t>provisions</w:t>
      </w:r>
      <w:r>
        <w:rPr>
          <w:spacing w:val="-8"/>
        </w:rPr>
        <w:t xml:space="preserve"> </w:t>
      </w:r>
      <w:r>
        <w:t>of</w:t>
      </w:r>
      <w:r>
        <w:rPr>
          <w:spacing w:val="-8"/>
        </w:rPr>
        <w:t xml:space="preserve"> </w:t>
      </w:r>
      <w:r>
        <w:t>this</w:t>
      </w:r>
      <w:r>
        <w:rPr>
          <w:spacing w:val="-8"/>
        </w:rPr>
        <w:t xml:space="preserve"> </w:t>
      </w:r>
      <w:r>
        <w:t>chapter</w:t>
      </w:r>
      <w:r>
        <w:rPr>
          <w:spacing w:val="-8"/>
        </w:rPr>
        <w:t xml:space="preserve"> </w:t>
      </w:r>
      <w:r>
        <w:t>and</w:t>
      </w:r>
      <w:r>
        <w:rPr>
          <w:spacing w:val="-8"/>
        </w:rPr>
        <w:t xml:space="preserve"> </w:t>
      </w:r>
      <w:r>
        <w:t>a</w:t>
      </w:r>
      <w:r>
        <w:rPr>
          <w:spacing w:val="-8"/>
        </w:rPr>
        <w:t xml:space="preserve"> </w:t>
      </w:r>
      <w:r>
        <w:t>sign</w:t>
      </w:r>
      <w:r>
        <w:rPr>
          <w:spacing w:val="-8"/>
        </w:rPr>
        <w:t xml:space="preserve"> </w:t>
      </w:r>
      <w:r>
        <w:t>permit,</w:t>
      </w:r>
      <w:r>
        <w:rPr>
          <w:spacing w:val="-8"/>
        </w:rPr>
        <w:t xml:space="preserve"> </w:t>
      </w:r>
      <w:r>
        <w:t>unless</w:t>
      </w:r>
      <w:r>
        <w:rPr>
          <w:spacing w:val="-8"/>
        </w:rPr>
        <w:t xml:space="preserve"> </w:t>
      </w:r>
      <w:r>
        <w:t>exempted from sign permit requirements under Subsection C or G.</w:t>
      </w:r>
    </w:p>
    <w:p w14:paraId="133BB38D" w14:textId="77777777" w:rsidR="00961446" w:rsidRDefault="009765C9">
      <w:pPr>
        <w:pStyle w:val="ListParagraph"/>
        <w:numPr>
          <w:ilvl w:val="0"/>
          <w:numId w:val="31"/>
        </w:numPr>
        <w:tabs>
          <w:tab w:val="left" w:pos="839"/>
        </w:tabs>
        <w:spacing w:before="179"/>
        <w:ind w:left="839" w:hanging="479"/>
      </w:pPr>
      <w:r>
        <w:t>Exemptions.</w:t>
      </w:r>
      <w:r>
        <w:rPr>
          <w:spacing w:val="-3"/>
        </w:rPr>
        <w:t xml:space="preserve"> </w:t>
      </w:r>
      <w:r>
        <w:t>The</w:t>
      </w:r>
      <w:r>
        <w:rPr>
          <w:spacing w:val="-3"/>
        </w:rPr>
        <w:t xml:space="preserve"> </w:t>
      </w:r>
      <w:r>
        <w:t>City</w:t>
      </w:r>
      <w:r>
        <w:rPr>
          <w:spacing w:val="-3"/>
        </w:rPr>
        <w:t xml:space="preserve"> </w:t>
      </w:r>
      <w:r>
        <w:t>exempts the</w:t>
      </w:r>
      <w:r>
        <w:rPr>
          <w:spacing w:val="-4"/>
        </w:rPr>
        <w:t xml:space="preserve"> </w:t>
      </w:r>
      <w:r>
        <w:t>following</w:t>
      </w:r>
      <w:r>
        <w:rPr>
          <w:spacing w:val="-2"/>
        </w:rPr>
        <w:t xml:space="preserve"> </w:t>
      </w:r>
      <w:r>
        <w:t>signs</w:t>
      </w:r>
      <w:r>
        <w:rPr>
          <w:spacing w:val="-4"/>
        </w:rPr>
        <w:t xml:space="preserve"> </w:t>
      </w:r>
      <w:r>
        <w:t>from</w:t>
      </w:r>
      <w:r>
        <w:rPr>
          <w:spacing w:val="-3"/>
        </w:rPr>
        <w:t xml:space="preserve"> </w:t>
      </w:r>
      <w:r>
        <w:t>the</w:t>
      </w:r>
      <w:r>
        <w:rPr>
          <w:spacing w:val="-4"/>
        </w:rPr>
        <w:t xml:space="preserve"> </w:t>
      </w:r>
      <w:r>
        <w:t>regulations contained</w:t>
      </w:r>
      <w:r>
        <w:rPr>
          <w:spacing w:val="-3"/>
        </w:rPr>
        <w:t xml:space="preserve"> </w:t>
      </w:r>
      <w:r>
        <w:t>in</w:t>
      </w:r>
      <w:r>
        <w:rPr>
          <w:spacing w:val="-2"/>
        </w:rPr>
        <w:t xml:space="preserve"> </w:t>
      </w:r>
      <w:r>
        <w:t>this</w:t>
      </w:r>
      <w:r>
        <w:rPr>
          <w:spacing w:val="-3"/>
        </w:rPr>
        <w:t xml:space="preserve"> </w:t>
      </w:r>
      <w:r>
        <w:rPr>
          <w:spacing w:val="-2"/>
        </w:rPr>
        <w:t>chapter.</w:t>
      </w:r>
    </w:p>
    <w:p w14:paraId="7463F09A" w14:textId="77777777" w:rsidR="00961446" w:rsidRDefault="009765C9">
      <w:pPr>
        <w:pStyle w:val="ListParagraph"/>
        <w:numPr>
          <w:ilvl w:val="1"/>
          <w:numId w:val="31"/>
        </w:numPr>
        <w:tabs>
          <w:tab w:val="left" w:pos="1319"/>
        </w:tabs>
        <w:ind w:left="1319" w:hanging="479"/>
      </w:pPr>
      <w:r>
        <w:t>A</w:t>
      </w:r>
      <w:r>
        <w:rPr>
          <w:spacing w:val="-3"/>
        </w:rPr>
        <w:t xml:space="preserve"> </w:t>
      </w:r>
      <w:r>
        <w:t>sign</w:t>
      </w:r>
      <w:r>
        <w:rPr>
          <w:spacing w:val="-2"/>
        </w:rPr>
        <w:t xml:space="preserve"> </w:t>
      </w:r>
      <w:r>
        <w:t>posted</w:t>
      </w:r>
      <w:r>
        <w:rPr>
          <w:spacing w:val="-2"/>
        </w:rPr>
        <w:t xml:space="preserve"> </w:t>
      </w:r>
      <w:r>
        <w:t>by</w:t>
      </w:r>
      <w:r>
        <w:rPr>
          <w:spacing w:val="-2"/>
        </w:rPr>
        <w:t xml:space="preserve"> </w:t>
      </w:r>
      <w:r>
        <w:t>a</w:t>
      </w:r>
      <w:r>
        <w:rPr>
          <w:spacing w:val="-3"/>
        </w:rPr>
        <w:t xml:space="preserve"> </w:t>
      </w:r>
      <w:r>
        <w:t>governmental</w:t>
      </w:r>
      <w:r>
        <w:rPr>
          <w:spacing w:val="-2"/>
        </w:rPr>
        <w:t xml:space="preserve"> agency.</w:t>
      </w:r>
    </w:p>
    <w:p w14:paraId="39122F9E" w14:textId="77777777" w:rsidR="00961446" w:rsidRDefault="009765C9">
      <w:pPr>
        <w:pStyle w:val="ListParagraph"/>
        <w:numPr>
          <w:ilvl w:val="1"/>
          <w:numId w:val="31"/>
        </w:numPr>
        <w:tabs>
          <w:tab w:val="left" w:pos="1320"/>
        </w:tabs>
        <w:spacing w:line="247" w:lineRule="auto"/>
        <w:ind w:right="352"/>
      </w:pPr>
      <w:r>
        <w:t>A sign integrated into or on an automatic teller machine, coin-operated machine, or vending</w:t>
      </w:r>
      <w:r>
        <w:rPr>
          <w:spacing w:val="80"/>
          <w:w w:val="150"/>
        </w:rPr>
        <w:t xml:space="preserve"> </w:t>
      </w:r>
      <w:r>
        <w:rPr>
          <w:spacing w:val="-2"/>
        </w:rPr>
        <w:t>machine.</w:t>
      </w:r>
    </w:p>
    <w:p w14:paraId="09B99AFE" w14:textId="77777777" w:rsidR="00961446" w:rsidRDefault="00961446">
      <w:pPr>
        <w:pStyle w:val="ListParagraph"/>
        <w:spacing w:line="247" w:lineRule="auto"/>
        <w:jc w:val="left"/>
        <w:sectPr w:rsidR="00961446">
          <w:headerReference w:type="default" r:id="rId55"/>
          <w:footerReference w:type="default" r:id="rId56"/>
          <w:pgSz w:w="12240" w:h="15840"/>
          <w:pgMar w:top="1140" w:right="1080" w:bottom="800" w:left="1080" w:header="631" w:footer="609" w:gutter="0"/>
          <w:cols w:space="720"/>
        </w:sectPr>
      </w:pPr>
    </w:p>
    <w:p w14:paraId="307BA68A" w14:textId="77777777" w:rsidR="00961446" w:rsidRDefault="00961446">
      <w:pPr>
        <w:pStyle w:val="BodyText"/>
        <w:spacing w:before="37"/>
      </w:pPr>
    </w:p>
    <w:p w14:paraId="12B0D2AE" w14:textId="77777777" w:rsidR="00961446" w:rsidRDefault="009765C9">
      <w:pPr>
        <w:pStyle w:val="ListParagraph"/>
        <w:numPr>
          <w:ilvl w:val="1"/>
          <w:numId w:val="31"/>
        </w:numPr>
        <w:tabs>
          <w:tab w:val="left" w:pos="1319"/>
        </w:tabs>
        <w:spacing w:before="0"/>
        <w:ind w:left="1319" w:hanging="479"/>
      </w:pPr>
      <w:r>
        <w:t>Fuel</w:t>
      </w:r>
      <w:r>
        <w:rPr>
          <w:spacing w:val="-2"/>
        </w:rPr>
        <w:t xml:space="preserve"> </w:t>
      </w:r>
      <w:r>
        <w:t>price</w:t>
      </w:r>
      <w:r>
        <w:rPr>
          <w:spacing w:val="-2"/>
        </w:rPr>
        <w:t xml:space="preserve"> </w:t>
      </w:r>
      <w:r>
        <w:t>signs</w:t>
      </w:r>
      <w:r>
        <w:rPr>
          <w:spacing w:val="-2"/>
        </w:rPr>
        <w:t xml:space="preserve"> </w:t>
      </w:r>
      <w:r>
        <w:t>on</w:t>
      </w:r>
      <w:r>
        <w:rPr>
          <w:spacing w:val="-1"/>
        </w:rPr>
        <w:t xml:space="preserve"> </w:t>
      </w:r>
      <w:r>
        <w:t>lots</w:t>
      </w:r>
      <w:r>
        <w:rPr>
          <w:spacing w:val="-2"/>
        </w:rPr>
        <w:t xml:space="preserve"> </w:t>
      </w:r>
      <w:r>
        <w:t>occupied</w:t>
      </w:r>
      <w:r>
        <w:rPr>
          <w:spacing w:val="1"/>
        </w:rPr>
        <w:t xml:space="preserve"> </w:t>
      </w:r>
      <w:r>
        <w:t>by</w:t>
      </w:r>
      <w:r>
        <w:rPr>
          <w:spacing w:val="-1"/>
        </w:rPr>
        <w:t xml:space="preserve"> </w:t>
      </w:r>
      <w:r>
        <w:t>fueling</w:t>
      </w:r>
      <w:r>
        <w:rPr>
          <w:spacing w:val="-1"/>
        </w:rPr>
        <w:t xml:space="preserve"> </w:t>
      </w:r>
      <w:r>
        <w:t>stations,</w:t>
      </w:r>
      <w:r>
        <w:rPr>
          <w:spacing w:val="-1"/>
        </w:rPr>
        <w:t xml:space="preserve"> </w:t>
      </w:r>
      <w:r>
        <w:t>as</w:t>
      </w:r>
      <w:r>
        <w:rPr>
          <w:spacing w:val="-2"/>
        </w:rPr>
        <w:t xml:space="preserve"> </w:t>
      </w:r>
      <w:r>
        <w:t>required by</w:t>
      </w:r>
      <w:r>
        <w:rPr>
          <w:spacing w:val="-1"/>
        </w:rPr>
        <w:t xml:space="preserve"> </w:t>
      </w:r>
      <w:r>
        <w:t>Wis.</w:t>
      </w:r>
      <w:r>
        <w:rPr>
          <w:spacing w:val="-1"/>
        </w:rPr>
        <w:t xml:space="preserve"> </w:t>
      </w:r>
      <w:r>
        <w:t>Stats.,</w:t>
      </w:r>
      <w:r>
        <w:rPr>
          <w:spacing w:val="-1"/>
        </w:rPr>
        <w:t xml:space="preserve"> </w:t>
      </w:r>
      <w:r>
        <w:t>§</w:t>
      </w:r>
      <w:r>
        <w:rPr>
          <w:spacing w:val="-3"/>
        </w:rPr>
        <w:t xml:space="preserve"> </w:t>
      </w:r>
      <w:r>
        <w:rPr>
          <w:spacing w:val="-2"/>
        </w:rPr>
        <w:t>100.18(8).</w:t>
      </w:r>
    </w:p>
    <w:p w14:paraId="248F08D2" w14:textId="77777777" w:rsidR="00961446" w:rsidRDefault="009765C9">
      <w:pPr>
        <w:pStyle w:val="ListParagraph"/>
        <w:numPr>
          <w:ilvl w:val="1"/>
          <w:numId w:val="31"/>
        </w:numPr>
        <w:tabs>
          <w:tab w:val="left" w:pos="1319"/>
        </w:tabs>
        <w:ind w:left="1319" w:hanging="479"/>
      </w:pPr>
      <w:r>
        <w:t>A</w:t>
      </w:r>
      <w:r>
        <w:rPr>
          <w:spacing w:val="-1"/>
        </w:rPr>
        <w:t xml:space="preserve"> </w:t>
      </w:r>
      <w:r>
        <w:t>sign carried by a</w:t>
      </w:r>
      <w:r>
        <w:rPr>
          <w:spacing w:val="-1"/>
        </w:rPr>
        <w:t xml:space="preserve"> </w:t>
      </w:r>
      <w:r>
        <w:rPr>
          <w:spacing w:val="-2"/>
        </w:rPr>
        <w:t>person.</w:t>
      </w:r>
    </w:p>
    <w:p w14:paraId="1E522F31" w14:textId="77777777" w:rsidR="00961446" w:rsidRDefault="009765C9">
      <w:pPr>
        <w:pStyle w:val="ListParagraph"/>
        <w:numPr>
          <w:ilvl w:val="1"/>
          <w:numId w:val="31"/>
        </w:numPr>
        <w:tabs>
          <w:tab w:val="left" w:pos="1319"/>
        </w:tabs>
        <w:ind w:left="1319" w:hanging="479"/>
      </w:pPr>
      <w:r>
        <w:t>Street</w:t>
      </w:r>
      <w:r>
        <w:rPr>
          <w:spacing w:val="-6"/>
        </w:rPr>
        <w:t xml:space="preserve"> </w:t>
      </w:r>
      <w:r>
        <w:t>addresses</w:t>
      </w:r>
      <w:r>
        <w:rPr>
          <w:spacing w:val="-5"/>
        </w:rPr>
        <w:t xml:space="preserve"> </w:t>
      </w:r>
      <w:r>
        <w:t>and</w:t>
      </w:r>
      <w:r>
        <w:rPr>
          <w:spacing w:val="-4"/>
        </w:rPr>
        <w:t xml:space="preserve"> </w:t>
      </w:r>
      <w:r>
        <w:rPr>
          <w:spacing w:val="-2"/>
        </w:rPr>
        <w:t>numbers.</w:t>
      </w:r>
    </w:p>
    <w:p w14:paraId="51E9288A" w14:textId="77777777" w:rsidR="00961446" w:rsidRDefault="009765C9">
      <w:pPr>
        <w:pStyle w:val="ListParagraph"/>
        <w:numPr>
          <w:ilvl w:val="1"/>
          <w:numId w:val="31"/>
        </w:numPr>
        <w:tabs>
          <w:tab w:val="left" w:pos="1320"/>
        </w:tabs>
        <w:spacing w:line="247" w:lineRule="auto"/>
        <w:ind w:right="355"/>
        <w:jc w:val="both"/>
      </w:pPr>
      <w:r>
        <w:t>Murals</w:t>
      </w:r>
      <w:r>
        <w:rPr>
          <w:spacing w:val="-2"/>
        </w:rPr>
        <w:t xml:space="preserve"> </w:t>
      </w:r>
      <w:r>
        <w:t>and</w:t>
      </w:r>
      <w:r>
        <w:rPr>
          <w:spacing w:val="-2"/>
        </w:rPr>
        <w:t xml:space="preserve"> </w:t>
      </w:r>
      <w:r>
        <w:t>other</w:t>
      </w:r>
      <w:r>
        <w:rPr>
          <w:spacing w:val="-2"/>
        </w:rPr>
        <w:t xml:space="preserve"> </w:t>
      </w:r>
      <w:r>
        <w:t>works</w:t>
      </w:r>
      <w:r>
        <w:rPr>
          <w:spacing w:val="-2"/>
        </w:rPr>
        <w:t xml:space="preserve"> </w:t>
      </w:r>
      <w:r>
        <w:t>of</w:t>
      </w:r>
      <w:r>
        <w:rPr>
          <w:spacing w:val="-3"/>
        </w:rPr>
        <w:t xml:space="preserve"> </w:t>
      </w:r>
      <w:r>
        <w:t>art</w:t>
      </w:r>
      <w:r>
        <w:rPr>
          <w:spacing w:val="-2"/>
        </w:rPr>
        <w:t xml:space="preserve"> </w:t>
      </w:r>
      <w:r>
        <w:t>that</w:t>
      </w:r>
      <w:r>
        <w:rPr>
          <w:spacing w:val="-2"/>
        </w:rPr>
        <w:t xml:space="preserve"> </w:t>
      </w:r>
      <w:r>
        <w:t>are</w:t>
      </w:r>
      <w:r>
        <w:rPr>
          <w:spacing w:val="-2"/>
        </w:rPr>
        <w:t xml:space="preserve"> </w:t>
      </w:r>
      <w:r>
        <w:t>not</w:t>
      </w:r>
      <w:r>
        <w:rPr>
          <w:spacing w:val="-3"/>
        </w:rPr>
        <w:t xml:space="preserve"> </w:t>
      </w:r>
      <w:r>
        <w:t>related</w:t>
      </w:r>
      <w:r>
        <w:rPr>
          <w:spacing w:val="-2"/>
        </w:rPr>
        <w:t xml:space="preserve"> </w:t>
      </w:r>
      <w:r>
        <w:t>by</w:t>
      </w:r>
      <w:r>
        <w:rPr>
          <w:spacing w:val="-3"/>
        </w:rPr>
        <w:t xml:space="preserve"> </w:t>
      </w:r>
      <w:r>
        <w:t>logo,</w:t>
      </w:r>
      <w:r>
        <w:rPr>
          <w:spacing w:val="-2"/>
        </w:rPr>
        <w:t xml:space="preserve"> </w:t>
      </w:r>
      <w:r>
        <w:t>pictorial</w:t>
      </w:r>
      <w:r>
        <w:rPr>
          <w:spacing w:val="-2"/>
        </w:rPr>
        <w:t xml:space="preserve"> </w:t>
      </w:r>
      <w:r>
        <w:t>depiction,</w:t>
      </w:r>
      <w:r>
        <w:rPr>
          <w:spacing w:val="-2"/>
        </w:rPr>
        <w:t xml:space="preserve"> </w:t>
      </w:r>
      <w:r>
        <w:t>or</w:t>
      </w:r>
      <w:r>
        <w:rPr>
          <w:spacing w:val="-3"/>
        </w:rPr>
        <w:t xml:space="preserve"> </w:t>
      </w:r>
      <w:r>
        <w:t>other</w:t>
      </w:r>
      <w:r>
        <w:rPr>
          <w:spacing w:val="-2"/>
        </w:rPr>
        <w:t xml:space="preserve"> </w:t>
      </w:r>
      <w:r>
        <w:t>means</w:t>
      </w:r>
      <w:r>
        <w:rPr>
          <w:spacing w:val="-2"/>
        </w:rPr>
        <w:t xml:space="preserve"> </w:t>
      </w:r>
      <w:r>
        <w:t>to the advertisement of any product or service or the identification of any business.</w:t>
      </w:r>
    </w:p>
    <w:p w14:paraId="78C529BE" w14:textId="77777777" w:rsidR="00961446" w:rsidRDefault="009765C9">
      <w:pPr>
        <w:pStyle w:val="ListParagraph"/>
        <w:numPr>
          <w:ilvl w:val="1"/>
          <w:numId w:val="31"/>
        </w:numPr>
        <w:tabs>
          <w:tab w:val="left" w:pos="1320"/>
        </w:tabs>
        <w:spacing w:before="179" w:line="247" w:lineRule="auto"/>
        <w:ind w:right="355"/>
        <w:jc w:val="both"/>
      </w:pPr>
      <w:r>
        <w:t>Holiday lights and decorations containing no commercial message a</w:t>
      </w:r>
      <w:r>
        <w:t>nd displayed during the appropriate time of year.</w:t>
      </w:r>
    </w:p>
    <w:p w14:paraId="3EDF68A4" w14:textId="77777777" w:rsidR="00961446" w:rsidRDefault="009765C9">
      <w:pPr>
        <w:pStyle w:val="ListParagraph"/>
        <w:numPr>
          <w:ilvl w:val="1"/>
          <w:numId w:val="31"/>
        </w:numPr>
        <w:tabs>
          <w:tab w:val="left" w:pos="1320"/>
        </w:tabs>
        <w:spacing w:before="179" w:line="247" w:lineRule="auto"/>
        <w:ind w:right="357"/>
        <w:jc w:val="both"/>
      </w:pPr>
      <w:r>
        <w:t>Flags, up to a maximum of three per lot or parcel. The length of the hoist side of any flag shall not exceed 20% of the vertical height of the pole. Property owners must fly U.S. flags in accordance with pr</w:t>
      </w:r>
      <w:r>
        <w:t xml:space="preserve">otocol established by the U.S. Congress. The </w:t>
      </w:r>
      <w:proofErr w:type="gramStart"/>
      <w:r>
        <w:t>City</w:t>
      </w:r>
      <w:proofErr w:type="gramEnd"/>
      <w:r>
        <w:t xml:space="preserve"> considers any flag that does not meet these requirements a sign subject to the requirements of this chapter.</w:t>
      </w:r>
    </w:p>
    <w:p w14:paraId="1BBE36EB" w14:textId="77777777" w:rsidR="00961446" w:rsidRDefault="009765C9">
      <w:pPr>
        <w:pStyle w:val="ListParagraph"/>
        <w:numPr>
          <w:ilvl w:val="0"/>
          <w:numId w:val="31"/>
        </w:numPr>
        <w:tabs>
          <w:tab w:val="left" w:pos="840"/>
        </w:tabs>
        <w:spacing w:before="178" w:line="247" w:lineRule="auto"/>
        <w:ind w:right="353"/>
        <w:jc w:val="both"/>
      </w:pPr>
      <w:r>
        <w:t>Abandoned signs. Property owners shall remove all signs, sign messages, and supporting structures</w:t>
      </w:r>
      <w:r>
        <w:t>, as applicable, when the related use concludes or it is dilapidated beyond repair under the provisions of Wis. Stats., §</w:t>
      </w:r>
      <w:r>
        <w:rPr>
          <w:spacing w:val="-4"/>
        </w:rPr>
        <w:t xml:space="preserve"> </w:t>
      </w:r>
      <w:r>
        <w:t>66.0413. If the owner fails to remove such signs, the Zoning Administrator may follow § 15.12.</w:t>
      </w:r>
    </w:p>
    <w:p w14:paraId="6B4D98F4" w14:textId="77777777" w:rsidR="00961446" w:rsidRDefault="009765C9">
      <w:pPr>
        <w:pStyle w:val="ListParagraph"/>
        <w:numPr>
          <w:ilvl w:val="0"/>
          <w:numId w:val="31"/>
        </w:numPr>
        <w:tabs>
          <w:tab w:val="left" w:pos="839"/>
        </w:tabs>
        <w:spacing w:before="178"/>
        <w:ind w:left="839" w:hanging="479"/>
      </w:pPr>
      <w:r>
        <w:t xml:space="preserve">Construction and </w:t>
      </w:r>
      <w:r>
        <w:rPr>
          <w:spacing w:val="-2"/>
        </w:rPr>
        <w:t>maintenance.</w:t>
      </w:r>
    </w:p>
    <w:p w14:paraId="1AF1C2B4" w14:textId="77777777" w:rsidR="00961446" w:rsidRDefault="009765C9">
      <w:pPr>
        <w:pStyle w:val="ListParagraph"/>
        <w:numPr>
          <w:ilvl w:val="1"/>
          <w:numId w:val="31"/>
        </w:numPr>
        <w:tabs>
          <w:tab w:val="left" w:pos="1320"/>
        </w:tabs>
        <w:spacing w:line="247" w:lineRule="auto"/>
        <w:ind w:right="356"/>
        <w:jc w:val="both"/>
      </w:pPr>
      <w:r>
        <w:t>Wind</w:t>
      </w:r>
      <w:r>
        <w:rPr>
          <w:spacing w:val="-6"/>
        </w:rPr>
        <w:t xml:space="preserve"> </w:t>
      </w:r>
      <w:r>
        <w:t>pres</w:t>
      </w:r>
      <w:r>
        <w:t>sure</w:t>
      </w:r>
      <w:r>
        <w:rPr>
          <w:spacing w:val="-6"/>
        </w:rPr>
        <w:t xml:space="preserve"> </w:t>
      </w:r>
      <w:r>
        <w:t>and</w:t>
      </w:r>
      <w:r>
        <w:rPr>
          <w:spacing w:val="-6"/>
        </w:rPr>
        <w:t xml:space="preserve"> </w:t>
      </w:r>
      <w:r>
        <w:t>dead</w:t>
      </w:r>
      <w:r>
        <w:rPr>
          <w:spacing w:val="-6"/>
        </w:rPr>
        <w:t xml:space="preserve"> </w:t>
      </w:r>
      <w:r>
        <w:t>load</w:t>
      </w:r>
      <w:r>
        <w:rPr>
          <w:spacing w:val="-6"/>
        </w:rPr>
        <w:t xml:space="preserve"> </w:t>
      </w:r>
      <w:r>
        <w:t>requirements.</w:t>
      </w:r>
      <w:r>
        <w:rPr>
          <w:spacing w:val="-5"/>
        </w:rPr>
        <w:t xml:space="preserve"> </w:t>
      </w:r>
      <w:r>
        <w:t>Property</w:t>
      </w:r>
      <w:r>
        <w:rPr>
          <w:spacing w:val="-5"/>
        </w:rPr>
        <w:t xml:space="preserve"> </w:t>
      </w:r>
      <w:r>
        <w:t>owners</w:t>
      </w:r>
      <w:r>
        <w:rPr>
          <w:spacing w:val="-6"/>
        </w:rPr>
        <w:t xml:space="preserve"> </w:t>
      </w:r>
      <w:r>
        <w:t>shall</w:t>
      </w:r>
      <w:r>
        <w:rPr>
          <w:spacing w:val="-5"/>
        </w:rPr>
        <w:t xml:space="preserve"> </w:t>
      </w:r>
      <w:r>
        <w:t>design</w:t>
      </w:r>
      <w:r>
        <w:rPr>
          <w:spacing w:val="-5"/>
        </w:rPr>
        <w:t xml:space="preserve"> </w:t>
      </w:r>
      <w:r>
        <w:t>and</w:t>
      </w:r>
      <w:r>
        <w:rPr>
          <w:spacing w:val="-6"/>
        </w:rPr>
        <w:t xml:space="preserve"> </w:t>
      </w:r>
      <w:r>
        <w:t>construct</w:t>
      </w:r>
      <w:r>
        <w:rPr>
          <w:spacing w:val="-5"/>
        </w:rPr>
        <w:t xml:space="preserve"> </w:t>
      </w:r>
      <w:r>
        <w:t>all</w:t>
      </w:r>
      <w:r>
        <w:rPr>
          <w:spacing w:val="-6"/>
        </w:rPr>
        <w:t xml:space="preserve"> </w:t>
      </w:r>
      <w:r>
        <w:t>signs and</w:t>
      </w:r>
      <w:r>
        <w:rPr>
          <w:spacing w:val="-1"/>
        </w:rPr>
        <w:t xml:space="preserve"> </w:t>
      </w:r>
      <w:r>
        <w:t>supporting</w:t>
      </w:r>
      <w:r>
        <w:rPr>
          <w:spacing w:val="-2"/>
        </w:rPr>
        <w:t xml:space="preserve"> </w:t>
      </w:r>
      <w:r>
        <w:t>structures</w:t>
      </w:r>
      <w:r>
        <w:rPr>
          <w:spacing w:val="-1"/>
        </w:rPr>
        <w:t xml:space="preserve"> </w:t>
      </w:r>
      <w:r>
        <w:t>to</w:t>
      </w:r>
      <w:r>
        <w:rPr>
          <w:spacing w:val="-1"/>
        </w:rPr>
        <w:t xml:space="preserve"> </w:t>
      </w:r>
      <w:r>
        <w:t>withstand</w:t>
      </w:r>
      <w:r>
        <w:rPr>
          <w:spacing w:val="-1"/>
        </w:rPr>
        <w:t xml:space="preserve"> </w:t>
      </w:r>
      <w:r>
        <w:t>wind</w:t>
      </w:r>
      <w:r>
        <w:rPr>
          <w:spacing w:val="-1"/>
        </w:rPr>
        <w:t xml:space="preserve"> </w:t>
      </w:r>
      <w:r>
        <w:t>pressure</w:t>
      </w:r>
      <w:r>
        <w:rPr>
          <w:spacing w:val="-2"/>
        </w:rPr>
        <w:t xml:space="preserve"> </w:t>
      </w:r>
      <w:r>
        <w:t>of</w:t>
      </w:r>
      <w:r>
        <w:rPr>
          <w:spacing w:val="-1"/>
        </w:rPr>
        <w:t xml:space="preserve"> </w:t>
      </w:r>
      <w:r>
        <w:t>not</w:t>
      </w:r>
      <w:r>
        <w:rPr>
          <w:spacing w:val="-2"/>
        </w:rPr>
        <w:t xml:space="preserve"> </w:t>
      </w:r>
      <w:r>
        <w:t>less</w:t>
      </w:r>
      <w:r>
        <w:rPr>
          <w:spacing w:val="-1"/>
        </w:rPr>
        <w:t xml:space="preserve"> </w:t>
      </w:r>
      <w:r>
        <w:t>than</w:t>
      </w:r>
      <w:r>
        <w:rPr>
          <w:spacing w:val="-2"/>
        </w:rPr>
        <w:t xml:space="preserve"> </w:t>
      </w:r>
      <w:r>
        <w:t>40</w:t>
      </w:r>
      <w:r>
        <w:rPr>
          <w:spacing w:val="-1"/>
        </w:rPr>
        <w:t xml:space="preserve"> </w:t>
      </w:r>
      <w:r>
        <w:t>pounds</w:t>
      </w:r>
      <w:r>
        <w:rPr>
          <w:spacing w:val="-2"/>
        </w:rPr>
        <w:t xml:space="preserve"> </w:t>
      </w:r>
      <w:r>
        <w:t>per</w:t>
      </w:r>
      <w:r>
        <w:rPr>
          <w:spacing w:val="-1"/>
        </w:rPr>
        <w:t xml:space="preserve"> </w:t>
      </w:r>
      <w:r>
        <w:t>square</w:t>
      </w:r>
      <w:r>
        <w:rPr>
          <w:spacing w:val="-2"/>
        </w:rPr>
        <w:t xml:space="preserve"> </w:t>
      </w:r>
      <w:r>
        <w:t>foot of area (1,916.74 Pa) and to receive dead loads as required in the Building Code.</w:t>
      </w:r>
    </w:p>
    <w:p w14:paraId="47C722D2" w14:textId="77777777" w:rsidR="00961446" w:rsidRDefault="009765C9">
      <w:pPr>
        <w:pStyle w:val="ListParagraph"/>
        <w:numPr>
          <w:ilvl w:val="1"/>
          <w:numId w:val="31"/>
        </w:numPr>
        <w:tabs>
          <w:tab w:val="left" w:pos="1320"/>
        </w:tabs>
        <w:spacing w:before="178" w:line="247" w:lineRule="auto"/>
        <w:ind w:right="352"/>
        <w:jc w:val="both"/>
      </w:pPr>
      <w:r>
        <w:t>Protection of the public. The City permits temporary occupancy of a sidewalk, street, or other public property during the construction, removal, repair, alteration, or maintenance of a sign provided the applicant ropes off or isolates the temporarily occup</w:t>
      </w:r>
      <w:r>
        <w:t>ied space.</w:t>
      </w:r>
    </w:p>
    <w:p w14:paraId="3D8FAB4E" w14:textId="77777777" w:rsidR="00961446" w:rsidRDefault="009765C9">
      <w:pPr>
        <w:pStyle w:val="ListParagraph"/>
        <w:numPr>
          <w:ilvl w:val="1"/>
          <w:numId w:val="31"/>
        </w:numPr>
        <w:tabs>
          <w:tab w:val="left" w:pos="1320"/>
        </w:tabs>
        <w:spacing w:before="178" w:line="247" w:lineRule="auto"/>
        <w:ind w:right="354"/>
        <w:jc w:val="both"/>
      </w:pPr>
      <w:r>
        <w:t>Maintenance. The owner of any sign shall keep the sign and supporting structure in good maintenance and repair which includes restoring, repainting, or replacing worn or damaged legally existing signage to its original permitted condition. Prope</w:t>
      </w:r>
      <w:r>
        <w:t>rty owners shall maintain the signage premises in</w:t>
      </w:r>
      <w:r>
        <w:rPr>
          <w:spacing w:val="-1"/>
        </w:rPr>
        <w:t xml:space="preserve"> </w:t>
      </w:r>
      <w:r>
        <w:t>a</w:t>
      </w:r>
      <w:r>
        <w:rPr>
          <w:spacing w:val="-1"/>
        </w:rPr>
        <w:t xml:space="preserve"> </w:t>
      </w:r>
      <w:r>
        <w:t>clean, sanitary, and</w:t>
      </w:r>
      <w:r>
        <w:rPr>
          <w:spacing w:val="-1"/>
        </w:rPr>
        <w:t xml:space="preserve"> </w:t>
      </w:r>
      <w:r>
        <w:t>inoffensive condition, free</w:t>
      </w:r>
      <w:r>
        <w:rPr>
          <w:spacing w:val="-1"/>
        </w:rPr>
        <w:t xml:space="preserve"> </w:t>
      </w:r>
      <w:r>
        <w:t>and</w:t>
      </w:r>
      <w:r>
        <w:rPr>
          <w:spacing w:val="-1"/>
        </w:rPr>
        <w:t xml:space="preserve"> </w:t>
      </w:r>
      <w:r>
        <w:t>clear of</w:t>
      </w:r>
      <w:r>
        <w:rPr>
          <w:spacing w:val="-1"/>
        </w:rPr>
        <w:t xml:space="preserve"> </w:t>
      </w:r>
      <w:r>
        <w:t>all</w:t>
      </w:r>
      <w:r>
        <w:rPr>
          <w:spacing w:val="-1"/>
        </w:rPr>
        <w:t xml:space="preserve"> </w:t>
      </w:r>
      <w:r>
        <w:t>obnoxious substances, rubbish, and weeds.</w:t>
      </w:r>
    </w:p>
    <w:p w14:paraId="4BABA115" w14:textId="77777777" w:rsidR="00961446" w:rsidRDefault="009765C9">
      <w:pPr>
        <w:pStyle w:val="ListParagraph"/>
        <w:numPr>
          <w:ilvl w:val="1"/>
          <w:numId w:val="31"/>
        </w:numPr>
        <w:tabs>
          <w:tab w:val="left" w:pos="1320"/>
        </w:tabs>
        <w:spacing w:before="177" w:line="247" w:lineRule="auto"/>
        <w:ind w:right="356"/>
        <w:jc w:val="both"/>
      </w:pPr>
      <w:r>
        <w:t>Construction.</w:t>
      </w:r>
      <w:r>
        <w:rPr>
          <w:spacing w:val="-7"/>
        </w:rPr>
        <w:t xml:space="preserve"> </w:t>
      </w:r>
      <w:r>
        <w:t>Property</w:t>
      </w:r>
      <w:r>
        <w:rPr>
          <w:spacing w:val="-7"/>
        </w:rPr>
        <w:t xml:space="preserve"> </w:t>
      </w:r>
      <w:r>
        <w:t>owners</w:t>
      </w:r>
      <w:r>
        <w:rPr>
          <w:spacing w:val="-8"/>
        </w:rPr>
        <w:t xml:space="preserve"> </w:t>
      </w:r>
      <w:r>
        <w:t>shall</w:t>
      </w:r>
      <w:r>
        <w:rPr>
          <w:spacing w:val="-7"/>
        </w:rPr>
        <w:t xml:space="preserve"> </w:t>
      </w:r>
      <w:r>
        <w:t>construct</w:t>
      </w:r>
      <w:r>
        <w:rPr>
          <w:spacing w:val="-7"/>
        </w:rPr>
        <w:t xml:space="preserve"> </w:t>
      </w:r>
      <w:r>
        <w:t>all</w:t>
      </w:r>
      <w:r>
        <w:rPr>
          <w:spacing w:val="-7"/>
        </w:rPr>
        <w:t xml:space="preserve"> </w:t>
      </w:r>
      <w:r>
        <w:t>sign</w:t>
      </w:r>
      <w:r>
        <w:rPr>
          <w:spacing w:val="-8"/>
        </w:rPr>
        <w:t xml:space="preserve"> </w:t>
      </w:r>
      <w:r>
        <w:t>elements</w:t>
      </w:r>
      <w:r>
        <w:rPr>
          <w:spacing w:val="-7"/>
        </w:rPr>
        <w:t xml:space="preserve"> </w:t>
      </w:r>
      <w:r>
        <w:t>in</w:t>
      </w:r>
      <w:r>
        <w:rPr>
          <w:spacing w:val="-8"/>
        </w:rPr>
        <w:t xml:space="preserve"> </w:t>
      </w:r>
      <w:r>
        <w:t>materials</w:t>
      </w:r>
      <w:r>
        <w:rPr>
          <w:spacing w:val="-7"/>
        </w:rPr>
        <w:t xml:space="preserve"> </w:t>
      </w:r>
      <w:r>
        <w:t>resistant</w:t>
      </w:r>
      <w:r>
        <w:rPr>
          <w:spacing w:val="-7"/>
        </w:rPr>
        <w:t xml:space="preserve"> </w:t>
      </w:r>
      <w:r>
        <w:t>to</w:t>
      </w:r>
      <w:r>
        <w:rPr>
          <w:spacing w:val="-8"/>
        </w:rPr>
        <w:t xml:space="preserve"> </w:t>
      </w:r>
      <w:r>
        <w:t>rust,</w:t>
      </w:r>
      <w:r>
        <w:rPr>
          <w:spacing w:val="-8"/>
        </w:rPr>
        <w:t xml:space="preserve"> </w:t>
      </w:r>
      <w:r>
        <w:t>rot, or other degradation. Property owners shall attach all sign elements to support structures or adjacent buildings via methods approved by the Building Inspector.</w:t>
      </w:r>
    </w:p>
    <w:p w14:paraId="124F82FD" w14:textId="77777777" w:rsidR="00961446" w:rsidRDefault="009765C9">
      <w:pPr>
        <w:pStyle w:val="ListParagraph"/>
        <w:numPr>
          <w:ilvl w:val="1"/>
          <w:numId w:val="31"/>
        </w:numPr>
        <w:tabs>
          <w:tab w:val="left" w:pos="1320"/>
        </w:tabs>
        <w:spacing w:before="179" w:line="247" w:lineRule="auto"/>
        <w:ind w:right="354"/>
        <w:jc w:val="both"/>
      </w:pPr>
      <w:r>
        <w:t>Prohibited attachment areas.</w:t>
      </w:r>
      <w:r>
        <w:rPr>
          <w:spacing w:val="-1"/>
        </w:rPr>
        <w:t xml:space="preserve"> </w:t>
      </w:r>
      <w:r>
        <w:t>No</w:t>
      </w:r>
      <w:r>
        <w:rPr>
          <w:spacing w:val="-1"/>
        </w:rPr>
        <w:t xml:space="preserve"> </w:t>
      </w:r>
      <w:r>
        <w:t>property</w:t>
      </w:r>
      <w:r>
        <w:rPr>
          <w:spacing w:val="-1"/>
        </w:rPr>
        <w:t xml:space="preserve"> </w:t>
      </w:r>
      <w:r>
        <w:t>owner</w:t>
      </w:r>
      <w:r>
        <w:rPr>
          <w:spacing w:val="-1"/>
        </w:rPr>
        <w:t xml:space="preserve"> </w:t>
      </w:r>
      <w:r>
        <w:t>may</w:t>
      </w:r>
      <w:r>
        <w:rPr>
          <w:spacing w:val="-1"/>
        </w:rPr>
        <w:t xml:space="preserve"> </w:t>
      </w:r>
      <w:r>
        <w:t>attach, fasten,</w:t>
      </w:r>
      <w:r>
        <w:rPr>
          <w:spacing w:val="-1"/>
        </w:rPr>
        <w:t xml:space="preserve"> </w:t>
      </w:r>
      <w:r>
        <w:t>or</w:t>
      </w:r>
      <w:r>
        <w:rPr>
          <w:spacing w:val="-1"/>
        </w:rPr>
        <w:t xml:space="preserve"> </w:t>
      </w:r>
      <w:r>
        <w:t>anchor</w:t>
      </w:r>
      <w:r>
        <w:rPr>
          <w:spacing w:val="-1"/>
        </w:rPr>
        <w:t xml:space="preserve"> </w:t>
      </w:r>
      <w:r>
        <w:t>any</w:t>
      </w:r>
      <w:r>
        <w:rPr>
          <w:spacing w:val="-1"/>
        </w:rPr>
        <w:t xml:space="preserve"> </w:t>
      </w:r>
      <w:r>
        <w:t>sign</w:t>
      </w:r>
      <w:r>
        <w:rPr>
          <w:spacing w:val="-1"/>
        </w:rPr>
        <w:t xml:space="preserve"> </w:t>
      </w:r>
      <w:r>
        <w:t>elem</w:t>
      </w:r>
      <w:r>
        <w:t>ent to any fire escape, fire ladder, or standpipe. No sign element may hinder or prevent ingress or egress through any door, window, or fire escape or hinder or prevent the Fire Department from raising or placing of ladders against a building.</w:t>
      </w:r>
    </w:p>
    <w:p w14:paraId="0F60EE04" w14:textId="77777777" w:rsidR="00961446" w:rsidRDefault="009765C9">
      <w:pPr>
        <w:pStyle w:val="ListParagraph"/>
        <w:numPr>
          <w:ilvl w:val="1"/>
          <w:numId w:val="31"/>
        </w:numPr>
        <w:tabs>
          <w:tab w:val="left" w:pos="1320"/>
        </w:tabs>
        <w:spacing w:before="177" w:line="247" w:lineRule="auto"/>
        <w:ind w:right="353"/>
        <w:jc w:val="both"/>
      </w:pPr>
      <w:r>
        <w:t>Electrical permits. Signs with electrical wiring require a separate electrical permit from the Building Inspector. No property owner may serve any sign with electricity via overhead electrical wiring.</w:t>
      </w:r>
    </w:p>
    <w:p w14:paraId="1497DB95" w14:textId="77777777" w:rsidR="00961446" w:rsidRDefault="009765C9">
      <w:pPr>
        <w:pStyle w:val="ListParagraph"/>
        <w:numPr>
          <w:ilvl w:val="1"/>
          <w:numId w:val="31"/>
        </w:numPr>
        <w:tabs>
          <w:tab w:val="left" w:pos="1320"/>
        </w:tabs>
        <w:spacing w:before="179" w:line="247" w:lineRule="auto"/>
        <w:ind w:right="356"/>
        <w:jc w:val="both"/>
      </w:pPr>
      <w:r>
        <w:t xml:space="preserve">Unmovable base. If the Zoning Administrator approves a </w:t>
      </w:r>
      <w:r>
        <w:t>sign with external illumination, the property owner shall mount</w:t>
      </w:r>
      <w:r>
        <w:rPr>
          <w:spacing w:val="-1"/>
        </w:rPr>
        <w:t xml:space="preserve"> </w:t>
      </w:r>
      <w:r>
        <w:t>the</w:t>
      </w:r>
      <w:r>
        <w:rPr>
          <w:spacing w:val="-1"/>
        </w:rPr>
        <w:t xml:space="preserve"> </w:t>
      </w:r>
      <w:r>
        <w:t>illumination fixture on</w:t>
      </w:r>
      <w:r>
        <w:rPr>
          <w:spacing w:val="-1"/>
        </w:rPr>
        <w:t xml:space="preserve"> </w:t>
      </w:r>
      <w:r>
        <w:t>a</w:t>
      </w:r>
      <w:r>
        <w:rPr>
          <w:spacing w:val="-1"/>
        </w:rPr>
        <w:t xml:space="preserve"> </w:t>
      </w:r>
      <w:r>
        <w:t>permanent unmovable base to</w:t>
      </w:r>
      <w:r>
        <w:rPr>
          <w:spacing w:val="-1"/>
        </w:rPr>
        <w:t xml:space="preserve"> </w:t>
      </w:r>
      <w:r>
        <w:t>prevent the tampering or redirection of the fixture from the permitted configuration.</w:t>
      </w:r>
    </w:p>
    <w:p w14:paraId="20CFAB96" w14:textId="77777777" w:rsidR="00961446" w:rsidRDefault="00961446">
      <w:pPr>
        <w:pStyle w:val="ListParagraph"/>
        <w:spacing w:line="247" w:lineRule="auto"/>
        <w:sectPr w:rsidR="00961446">
          <w:headerReference w:type="default" r:id="rId57"/>
          <w:footerReference w:type="default" r:id="rId58"/>
          <w:pgSz w:w="12240" w:h="15840"/>
          <w:pgMar w:top="1140" w:right="1080" w:bottom="800" w:left="1080" w:header="631" w:footer="609" w:gutter="0"/>
          <w:cols w:space="720"/>
        </w:sectPr>
      </w:pPr>
    </w:p>
    <w:p w14:paraId="59F665C5" w14:textId="77777777" w:rsidR="00961446" w:rsidRDefault="00961446">
      <w:pPr>
        <w:pStyle w:val="BodyText"/>
        <w:spacing w:before="37"/>
      </w:pPr>
    </w:p>
    <w:p w14:paraId="5CAB0CF5" w14:textId="77777777" w:rsidR="00961446" w:rsidRDefault="009765C9">
      <w:pPr>
        <w:pStyle w:val="ListParagraph"/>
        <w:numPr>
          <w:ilvl w:val="0"/>
          <w:numId w:val="31"/>
        </w:numPr>
        <w:tabs>
          <w:tab w:val="left" w:pos="839"/>
        </w:tabs>
        <w:spacing w:before="0"/>
        <w:ind w:left="839" w:hanging="479"/>
      </w:pPr>
      <w:r>
        <w:t>General</w:t>
      </w:r>
      <w:r>
        <w:rPr>
          <w:spacing w:val="-7"/>
        </w:rPr>
        <w:t xml:space="preserve"> </w:t>
      </w:r>
      <w:r>
        <w:rPr>
          <w:spacing w:val="-2"/>
        </w:rPr>
        <w:t>provisions.</w:t>
      </w:r>
    </w:p>
    <w:p w14:paraId="291CFD67" w14:textId="77777777" w:rsidR="00961446" w:rsidRDefault="009765C9">
      <w:pPr>
        <w:pStyle w:val="ListParagraph"/>
        <w:numPr>
          <w:ilvl w:val="1"/>
          <w:numId w:val="31"/>
        </w:numPr>
        <w:tabs>
          <w:tab w:val="left" w:pos="1320"/>
        </w:tabs>
        <w:spacing w:line="247" w:lineRule="auto"/>
        <w:ind w:right="354"/>
        <w:jc w:val="both"/>
      </w:pPr>
      <w:r>
        <w:t xml:space="preserve">Signs resembling other signs. No sign shall resemble, imitate, or approximate </w:t>
      </w:r>
      <w:r>
        <w:t>the shape, size, form, or color of railroad or traffic signs, signals, or devices and shall not obstruct or interfere with the effectiveness of railroad or traffic signs, signals, or devices.</w:t>
      </w:r>
    </w:p>
    <w:p w14:paraId="58322F8F" w14:textId="77777777" w:rsidR="00961446" w:rsidRDefault="009765C9">
      <w:pPr>
        <w:pStyle w:val="ListParagraph"/>
        <w:numPr>
          <w:ilvl w:val="1"/>
          <w:numId w:val="31"/>
        </w:numPr>
        <w:tabs>
          <w:tab w:val="left" w:pos="1320"/>
        </w:tabs>
        <w:spacing w:before="179" w:line="247" w:lineRule="auto"/>
        <w:ind w:right="356"/>
        <w:jc w:val="both"/>
      </w:pPr>
      <w:r>
        <w:t>Obstructing signs. No property owner shall locate a sign that ob</w:t>
      </w:r>
      <w:r>
        <w:t xml:space="preserve">structs or interferes with traffic visibility, nor illuminate it in a way that causes glare or impairs driver visibility upon public </w:t>
      </w:r>
      <w:r>
        <w:rPr>
          <w:spacing w:val="-2"/>
        </w:rPr>
        <w:t>ways.</w:t>
      </w:r>
    </w:p>
    <w:p w14:paraId="1857644F" w14:textId="77777777" w:rsidR="00961446" w:rsidRDefault="009765C9">
      <w:pPr>
        <w:pStyle w:val="ListParagraph"/>
        <w:numPr>
          <w:ilvl w:val="1"/>
          <w:numId w:val="31"/>
        </w:numPr>
        <w:tabs>
          <w:tab w:val="left" w:pos="1320"/>
        </w:tabs>
        <w:spacing w:before="178" w:line="247" w:lineRule="auto"/>
        <w:ind w:right="357"/>
        <w:jc w:val="both"/>
      </w:pPr>
      <w:r>
        <w:t>Illuminated</w:t>
      </w:r>
      <w:r>
        <w:rPr>
          <w:spacing w:val="-5"/>
        </w:rPr>
        <w:t xml:space="preserve"> </w:t>
      </w:r>
      <w:r>
        <w:t>signs.</w:t>
      </w:r>
      <w:r>
        <w:rPr>
          <w:spacing w:val="-6"/>
        </w:rPr>
        <w:t xml:space="preserve"> </w:t>
      </w:r>
      <w:r>
        <w:t>Property</w:t>
      </w:r>
      <w:r>
        <w:rPr>
          <w:spacing w:val="-6"/>
        </w:rPr>
        <w:t xml:space="preserve"> </w:t>
      </w:r>
      <w:r>
        <w:t>owners</w:t>
      </w:r>
      <w:r>
        <w:rPr>
          <w:spacing w:val="-6"/>
        </w:rPr>
        <w:t xml:space="preserve"> </w:t>
      </w:r>
      <w:r>
        <w:t>may</w:t>
      </w:r>
      <w:r>
        <w:rPr>
          <w:spacing w:val="-6"/>
        </w:rPr>
        <w:t xml:space="preserve"> </w:t>
      </w:r>
      <w:r>
        <w:t>illuminate</w:t>
      </w:r>
      <w:r>
        <w:rPr>
          <w:spacing w:val="-5"/>
        </w:rPr>
        <w:t xml:space="preserve"> </w:t>
      </w:r>
      <w:r>
        <w:t>signs</w:t>
      </w:r>
      <w:r>
        <w:rPr>
          <w:spacing w:val="-6"/>
        </w:rPr>
        <w:t xml:space="preserve"> </w:t>
      </w:r>
      <w:r>
        <w:t>provided</w:t>
      </w:r>
      <w:r>
        <w:rPr>
          <w:spacing w:val="-6"/>
        </w:rPr>
        <w:t xml:space="preserve"> </w:t>
      </w:r>
      <w:r>
        <w:t>they,</w:t>
      </w:r>
      <w:r>
        <w:rPr>
          <w:spacing w:val="-6"/>
        </w:rPr>
        <w:t xml:space="preserve"> </w:t>
      </w:r>
      <w:r>
        <w:t>other</w:t>
      </w:r>
      <w:r>
        <w:rPr>
          <w:spacing w:val="-6"/>
        </w:rPr>
        <w:t xml:space="preserve"> </w:t>
      </w:r>
      <w:r>
        <w:t>than</w:t>
      </w:r>
      <w:r>
        <w:rPr>
          <w:spacing w:val="-6"/>
        </w:rPr>
        <w:t xml:space="preserve"> </w:t>
      </w:r>
      <w:r>
        <w:t>public</w:t>
      </w:r>
      <w:r>
        <w:rPr>
          <w:spacing w:val="-6"/>
        </w:rPr>
        <w:t xml:space="preserve"> </w:t>
      </w:r>
      <w:r>
        <w:t>traffic control</w:t>
      </w:r>
      <w:r>
        <w:rPr>
          <w:spacing w:val="-6"/>
        </w:rPr>
        <w:t xml:space="preserve"> </w:t>
      </w:r>
      <w:r>
        <w:t>signs,</w:t>
      </w:r>
      <w:r>
        <w:rPr>
          <w:spacing w:val="-6"/>
        </w:rPr>
        <w:t xml:space="preserve"> </w:t>
      </w:r>
      <w:r>
        <w:t>have</w:t>
      </w:r>
      <w:r>
        <w:rPr>
          <w:spacing w:val="-6"/>
        </w:rPr>
        <w:t xml:space="preserve"> </w:t>
      </w:r>
      <w:r>
        <w:t>no</w:t>
      </w:r>
      <w:r>
        <w:rPr>
          <w:spacing w:val="-6"/>
        </w:rPr>
        <w:t xml:space="preserve"> </w:t>
      </w:r>
      <w:r>
        <w:t>elements</w:t>
      </w:r>
      <w:r>
        <w:rPr>
          <w:spacing w:val="-5"/>
        </w:rPr>
        <w:t xml:space="preserve"> </w:t>
      </w:r>
      <w:r>
        <w:t>that</w:t>
      </w:r>
      <w:r>
        <w:rPr>
          <w:spacing w:val="-6"/>
        </w:rPr>
        <w:t xml:space="preserve"> </w:t>
      </w:r>
      <w:r>
        <w:t>flash,</w:t>
      </w:r>
      <w:r>
        <w:rPr>
          <w:spacing w:val="-6"/>
        </w:rPr>
        <w:t xml:space="preserve"> </w:t>
      </w:r>
      <w:r>
        <w:t>blink,</w:t>
      </w:r>
      <w:r>
        <w:rPr>
          <w:spacing w:val="-6"/>
        </w:rPr>
        <w:t xml:space="preserve"> </w:t>
      </w:r>
      <w:r>
        <w:t>rotate,</w:t>
      </w:r>
      <w:r>
        <w:rPr>
          <w:spacing w:val="-5"/>
        </w:rPr>
        <w:t xml:space="preserve"> </w:t>
      </w:r>
      <w:r>
        <w:t>or</w:t>
      </w:r>
      <w:r>
        <w:rPr>
          <w:spacing w:val="-6"/>
        </w:rPr>
        <w:t xml:space="preserve"> </w:t>
      </w:r>
      <w:r>
        <w:t>pulsate.</w:t>
      </w:r>
      <w:r>
        <w:rPr>
          <w:spacing w:val="-5"/>
        </w:rPr>
        <w:t xml:space="preserve"> </w:t>
      </w:r>
      <w:r>
        <w:t>All</w:t>
      </w:r>
      <w:r>
        <w:rPr>
          <w:spacing w:val="-6"/>
        </w:rPr>
        <w:t xml:space="preserve"> </w:t>
      </w:r>
      <w:r>
        <w:t>illuminated</w:t>
      </w:r>
      <w:r>
        <w:rPr>
          <w:spacing w:val="-5"/>
        </w:rPr>
        <w:t xml:space="preserve"> </w:t>
      </w:r>
      <w:r>
        <w:t>signage</w:t>
      </w:r>
      <w:r>
        <w:rPr>
          <w:spacing w:val="-6"/>
        </w:rPr>
        <w:t xml:space="preserve"> </w:t>
      </w:r>
      <w:r>
        <w:t>must meet the outdoor lighting standards of §</w:t>
      </w:r>
      <w:r>
        <w:rPr>
          <w:spacing w:val="-4"/>
        </w:rPr>
        <w:t xml:space="preserve"> </w:t>
      </w:r>
      <w:r>
        <w:t xml:space="preserve">15.24. The City shall not consider signs that include changeable copy reader boards and electronic message </w:t>
      </w:r>
      <w:r>
        <w:t>boards (EMBs) flashing or pulsating signs, provided they comply with all other applicable provisions of this section.</w:t>
      </w:r>
    </w:p>
    <w:p w14:paraId="6BAFD8A1" w14:textId="77777777" w:rsidR="00961446" w:rsidRDefault="009765C9">
      <w:pPr>
        <w:pStyle w:val="ListParagraph"/>
        <w:numPr>
          <w:ilvl w:val="0"/>
          <w:numId w:val="31"/>
        </w:numPr>
        <w:tabs>
          <w:tab w:val="left" w:pos="839"/>
        </w:tabs>
        <w:spacing w:before="177"/>
        <w:ind w:left="839" w:hanging="479"/>
      </w:pPr>
      <w:r>
        <w:t>Signs</w:t>
      </w:r>
      <w:r>
        <w:rPr>
          <w:spacing w:val="-6"/>
        </w:rPr>
        <w:t xml:space="preserve"> </w:t>
      </w:r>
      <w:r>
        <w:t>permitted</w:t>
      </w:r>
      <w:r>
        <w:rPr>
          <w:spacing w:val="-2"/>
        </w:rPr>
        <w:t xml:space="preserve"> </w:t>
      </w:r>
      <w:r>
        <w:t>without</w:t>
      </w:r>
      <w:r>
        <w:rPr>
          <w:spacing w:val="-3"/>
        </w:rPr>
        <w:t xml:space="preserve"> </w:t>
      </w:r>
      <w:r>
        <w:t>a</w:t>
      </w:r>
      <w:r>
        <w:rPr>
          <w:spacing w:val="-2"/>
        </w:rPr>
        <w:t xml:space="preserve"> </w:t>
      </w:r>
      <w:r>
        <w:t>permit.</w:t>
      </w:r>
      <w:r>
        <w:rPr>
          <w:spacing w:val="-2"/>
        </w:rPr>
        <w:t xml:space="preserve"> </w:t>
      </w:r>
      <w:r>
        <w:t>The</w:t>
      </w:r>
      <w:r>
        <w:rPr>
          <w:spacing w:val="-3"/>
        </w:rPr>
        <w:t xml:space="preserve"> </w:t>
      </w:r>
      <w:proofErr w:type="gramStart"/>
      <w:r>
        <w:t>City</w:t>
      </w:r>
      <w:proofErr w:type="gramEnd"/>
      <w:r>
        <w:rPr>
          <w:spacing w:val="-3"/>
        </w:rPr>
        <w:t xml:space="preserve"> </w:t>
      </w:r>
      <w:r>
        <w:t>permits the</w:t>
      </w:r>
      <w:r>
        <w:rPr>
          <w:spacing w:val="-3"/>
        </w:rPr>
        <w:t xml:space="preserve"> </w:t>
      </w:r>
      <w:r>
        <w:t>following</w:t>
      </w:r>
      <w:r>
        <w:rPr>
          <w:spacing w:val="-3"/>
        </w:rPr>
        <w:t xml:space="preserve"> </w:t>
      </w:r>
      <w:r>
        <w:t>signs</w:t>
      </w:r>
      <w:r>
        <w:rPr>
          <w:spacing w:val="-3"/>
        </w:rPr>
        <w:t xml:space="preserve"> </w:t>
      </w:r>
      <w:r>
        <w:t>without</w:t>
      </w:r>
      <w:r>
        <w:rPr>
          <w:spacing w:val="-3"/>
        </w:rPr>
        <w:t xml:space="preserve"> </w:t>
      </w:r>
      <w:r>
        <w:t>a</w:t>
      </w:r>
      <w:r>
        <w:rPr>
          <w:spacing w:val="-3"/>
        </w:rPr>
        <w:t xml:space="preserve"> </w:t>
      </w:r>
      <w:r>
        <w:rPr>
          <w:spacing w:val="-2"/>
        </w:rPr>
        <w:t>permit.</w:t>
      </w:r>
    </w:p>
    <w:p w14:paraId="54167F97" w14:textId="77777777" w:rsidR="00961446" w:rsidRDefault="009765C9">
      <w:pPr>
        <w:pStyle w:val="ListParagraph"/>
        <w:numPr>
          <w:ilvl w:val="1"/>
          <w:numId w:val="31"/>
        </w:numPr>
        <w:tabs>
          <w:tab w:val="left" w:pos="1320"/>
        </w:tabs>
        <w:spacing w:line="247" w:lineRule="auto"/>
        <w:ind w:right="354"/>
        <w:jc w:val="both"/>
      </w:pPr>
      <w:r>
        <w:t>Sale,</w:t>
      </w:r>
      <w:r>
        <w:rPr>
          <w:spacing w:val="-6"/>
        </w:rPr>
        <w:t xml:space="preserve"> </w:t>
      </w:r>
      <w:r>
        <w:t>lease,</w:t>
      </w:r>
      <w:r>
        <w:rPr>
          <w:spacing w:val="-5"/>
        </w:rPr>
        <w:t xml:space="preserve"> </w:t>
      </w:r>
      <w:r>
        <w:t>or</w:t>
      </w:r>
      <w:r>
        <w:rPr>
          <w:spacing w:val="-6"/>
        </w:rPr>
        <w:t xml:space="preserve"> </w:t>
      </w:r>
      <w:r>
        <w:t>rent</w:t>
      </w:r>
      <w:r>
        <w:rPr>
          <w:spacing w:val="-6"/>
        </w:rPr>
        <w:t xml:space="preserve"> </w:t>
      </w:r>
      <w:r>
        <w:t>signage.</w:t>
      </w:r>
      <w:r>
        <w:rPr>
          <w:spacing w:val="-6"/>
        </w:rPr>
        <w:t xml:space="preserve"> </w:t>
      </w:r>
      <w:r>
        <w:t>The</w:t>
      </w:r>
      <w:r>
        <w:rPr>
          <w:spacing w:val="-6"/>
        </w:rPr>
        <w:t xml:space="preserve"> </w:t>
      </w:r>
      <w:r>
        <w:t>City</w:t>
      </w:r>
      <w:r>
        <w:rPr>
          <w:spacing w:val="-6"/>
        </w:rPr>
        <w:t xml:space="preserve"> </w:t>
      </w:r>
      <w:r>
        <w:t>permits</w:t>
      </w:r>
      <w:r>
        <w:rPr>
          <w:spacing w:val="-5"/>
        </w:rPr>
        <w:t xml:space="preserve"> </w:t>
      </w:r>
      <w:r>
        <w:t>temporary</w:t>
      </w:r>
      <w:r>
        <w:rPr>
          <w:spacing w:val="-5"/>
        </w:rPr>
        <w:t xml:space="preserve"> </w:t>
      </w:r>
      <w:r>
        <w:t>freestanding</w:t>
      </w:r>
      <w:r>
        <w:rPr>
          <w:spacing w:val="-5"/>
        </w:rPr>
        <w:t xml:space="preserve"> </w:t>
      </w:r>
      <w:r>
        <w:t>or</w:t>
      </w:r>
      <w:r>
        <w:rPr>
          <w:spacing w:val="-6"/>
        </w:rPr>
        <w:t xml:space="preserve"> </w:t>
      </w:r>
      <w:r>
        <w:t>wall</w:t>
      </w:r>
      <w:r>
        <w:rPr>
          <w:spacing w:val="-6"/>
        </w:rPr>
        <w:t xml:space="preserve"> </w:t>
      </w:r>
      <w:r>
        <w:t>signs</w:t>
      </w:r>
      <w:r>
        <w:rPr>
          <w:spacing w:val="-6"/>
        </w:rPr>
        <w:t xml:space="preserve"> </w:t>
      </w:r>
      <w:r>
        <w:t>on</w:t>
      </w:r>
      <w:r>
        <w:rPr>
          <w:spacing w:val="-6"/>
        </w:rPr>
        <w:t xml:space="preserve"> </w:t>
      </w:r>
      <w:r>
        <w:t>properties or buildings for sale, lease, or rent not exceeding 24 square feet in area and nine feet in height. Such</w:t>
      </w:r>
      <w:r>
        <w:rPr>
          <w:spacing w:val="-3"/>
        </w:rPr>
        <w:t xml:space="preserve"> </w:t>
      </w:r>
      <w:r>
        <w:t>signs</w:t>
      </w:r>
      <w:r>
        <w:rPr>
          <w:spacing w:val="-3"/>
        </w:rPr>
        <w:t xml:space="preserve"> </w:t>
      </w:r>
      <w:r>
        <w:t>shall</w:t>
      </w:r>
      <w:r>
        <w:rPr>
          <w:spacing w:val="-3"/>
        </w:rPr>
        <w:t xml:space="preserve"> </w:t>
      </w:r>
      <w:r>
        <w:t>meet</w:t>
      </w:r>
      <w:r>
        <w:rPr>
          <w:spacing w:val="-3"/>
        </w:rPr>
        <w:t xml:space="preserve"> </w:t>
      </w:r>
      <w:r>
        <w:t>the</w:t>
      </w:r>
      <w:r>
        <w:rPr>
          <w:spacing w:val="-3"/>
        </w:rPr>
        <w:t xml:space="preserve"> </w:t>
      </w:r>
      <w:r>
        <w:t>minimum</w:t>
      </w:r>
      <w:r>
        <w:rPr>
          <w:spacing w:val="-2"/>
        </w:rPr>
        <w:t xml:space="preserve"> </w:t>
      </w:r>
      <w:r>
        <w:t>accessory</w:t>
      </w:r>
      <w:r>
        <w:rPr>
          <w:spacing w:val="-2"/>
        </w:rPr>
        <w:t xml:space="preserve"> </w:t>
      </w:r>
      <w:r>
        <w:t>structure</w:t>
      </w:r>
      <w:r>
        <w:rPr>
          <w:spacing w:val="-3"/>
        </w:rPr>
        <w:t xml:space="preserve"> </w:t>
      </w:r>
      <w:r>
        <w:t>setbacks</w:t>
      </w:r>
      <w:r>
        <w:rPr>
          <w:spacing w:val="-2"/>
        </w:rPr>
        <w:t xml:space="preserve"> </w:t>
      </w:r>
      <w:r>
        <w:t>or</w:t>
      </w:r>
      <w:r>
        <w:rPr>
          <w:spacing w:val="-3"/>
        </w:rPr>
        <w:t xml:space="preserve"> </w:t>
      </w:r>
      <w:r>
        <w:t>nine</w:t>
      </w:r>
      <w:r>
        <w:rPr>
          <w:spacing w:val="-3"/>
        </w:rPr>
        <w:t xml:space="preserve"> </w:t>
      </w:r>
      <w:r>
        <w:t>feet,</w:t>
      </w:r>
      <w:r>
        <w:rPr>
          <w:spacing w:val="-3"/>
        </w:rPr>
        <w:t xml:space="preserve"> </w:t>
      </w:r>
      <w:r>
        <w:t>whichever</w:t>
      </w:r>
      <w:r>
        <w:rPr>
          <w:spacing w:val="-2"/>
        </w:rPr>
        <w:t xml:space="preserve"> </w:t>
      </w:r>
      <w:r>
        <w:t>is</w:t>
      </w:r>
      <w:r>
        <w:rPr>
          <w:spacing w:val="-3"/>
        </w:rPr>
        <w:t xml:space="preserve"> </w:t>
      </w:r>
      <w:r>
        <w:t>less. N</w:t>
      </w:r>
      <w:r>
        <w:t>o person shall place a temporary sign in a public right-of-way. The property owner shall remove all sale, lease, or rent signage within 10 days after they sell, lease, or rent the property.</w:t>
      </w:r>
    </w:p>
    <w:p w14:paraId="7E299B4B" w14:textId="77777777" w:rsidR="00961446" w:rsidRDefault="009765C9">
      <w:pPr>
        <w:pStyle w:val="ListParagraph"/>
        <w:numPr>
          <w:ilvl w:val="1"/>
          <w:numId w:val="31"/>
        </w:numPr>
        <w:tabs>
          <w:tab w:val="left" w:pos="1320"/>
        </w:tabs>
        <w:spacing w:before="177" w:line="247" w:lineRule="auto"/>
        <w:ind w:right="355"/>
        <w:jc w:val="both"/>
      </w:pPr>
      <w:r>
        <w:t>Construction signage. Each property may contain up to 32 square fe</w:t>
      </w:r>
      <w:r>
        <w:t>et of temporary signage when</w:t>
      </w:r>
      <w:r>
        <w:rPr>
          <w:spacing w:val="-2"/>
        </w:rPr>
        <w:t xml:space="preserve"> </w:t>
      </w:r>
      <w:r>
        <w:t>it</w:t>
      </w:r>
      <w:r>
        <w:rPr>
          <w:spacing w:val="-2"/>
        </w:rPr>
        <w:t xml:space="preserve"> </w:t>
      </w:r>
      <w:r>
        <w:t>is</w:t>
      </w:r>
      <w:r>
        <w:rPr>
          <w:spacing w:val="-2"/>
        </w:rPr>
        <w:t xml:space="preserve"> </w:t>
      </w:r>
      <w:r>
        <w:t>subject</w:t>
      </w:r>
      <w:r>
        <w:rPr>
          <w:spacing w:val="-1"/>
        </w:rPr>
        <w:t xml:space="preserve"> </w:t>
      </w:r>
      <w:r>
        <w:t>to</w:t>
      </w:r>
      <w:r>
        <w:rPr>
          <w:spacing w:val="-2"/>
        </w:rPr>
        <w:t xml:space="preserve"> </w:t>
      </w:r>
      <w:r>
        <w:t>an</w:t>
      </w:r>
      <w:r>
        <w:rPr>
          <w:spacing w:val="-2"/>
        </w:rPr>
        <w:t xml:space="preserve"> </w:t>
      </w:r>
      <w:r>
        <w:t>active</w:t>
      </w:r>
      <w:r>
        <w:rPr>
          <w:spacing w:val="-1"/>
        </w:rPr>
        <w:t xml:space="preserve"> </w:t>
      </w:r>
      <w:r>
        <w:t>building</w:t>
      </w:r>
      <w:r>
        <w:rPr>
          <w:spacing w:val="-1"/>
        </w:rPr>
        <w:t xml:space="preserve"> </w:t>
      </w:r>
      <w:r>
        <w:t>permit.</w:t>
      </w:r>
      <w:r>
        <w:rPr>
          <w:spacing w:val="-1"/>
        </w:rPr>
        <w:t xml:space="preserve"> </w:t>
      </w:r>
      <w:r>
        <w:t>Building</w:t>
      </w:r>
      <w:r>
        <w:rPr>
          <w:spacing w:val="-1"/>
        </w:rPr>
        <w:t xml:space="preserve"> </w:t>
      </w:r>
      <w:r>
        <w:t>permit</w:t>
      </w:r>
      <w:r>
        <w:rPr>
          <w:spacing w:val="-1"/>
        </w:rPr>
        <w:t xml:space="preserve"> </w:t>
      </w:r>
      <w:r>
        <w:t>placards</w:t>
      </w:r>
      <w:r>
        <w:rPr>
          <w:spacing w:val="-1"/>
        </w:rPr>
        <w:t xml:space="preserve"> </w:t>
      </w:r>
      <w:r>
        <w:t>and</w:t>
      </w:r>
      <w:r>
        <w:rPr>
          <w:spacing w:val="-2"/>
        </w:rPr>
        <w:t xml:space="preserve"> </w:t>
      </w:r>
      <w:r>
        <w:t>other</w:t>
      </w:r>
      <w:r>
        <w:rPr>
          <w:spacing w:val="-1"/>
        </w:rPr>
        <w:t xml:space="preserve"> </w:t>
      </w:r>
      <w:r>
        <w:t>government-ordered signage do not count towards this allowance.</w:t>
      </w:r>
    </w:p>
    <w:p w14:paraId="1D378B7A" w14:textId="77777777" w:rsidR="00961446" w:rsidRDefault="009765C9">
      <w:pPr>
        <w:pStyle w:val="ListParagraph"/>
        <w:numPr>
          <w:ilvl w:val="1"/>
          <w:numId w:val="31"/>
        </w:numPr>
        <w:tabs>
          <w:tab w:val="left" w:pos="479"/>
        </w:tabs>
        <w:spacing w:before="179"/>
        <w:ind w:left="479" w:right="4578" w:hanging="479"/>
        <w:jc w:val="right"/>
      </w:pPr>
      <w:r>
        <w:t>Universal</w:t>
      </w:r>
      <w:r>
        <w:rPr>
          <w:spacing w:val="-3"/>
        </w:rPr>
        <w:t xml:space="preserve"> </w:t>
      </w:r>
      <w:r>
        <w:t>temporary</w:t>
      </w:r>
      <w:r>
        <w:rPr>
          <w:spacing w:val="-2"/>
        </w:rPr>
        <w:t xml:space="preserve"> </w:t>
      </w:r>
      <w:r>
        <w:t>board</w:t>
      </w:r>
      <w:r>
        <w:rPr>
          <w:spacing w:val="-1"/>
        </w:rPr>
        <w:t xml:space="preserve"> </w:t>
      </w:r>
      <w:r>
        <w:t>and</w:t>
      </w:r>
      <w:r>
        <w:rPr>
          <w:spacing w:val="-2"/>
        </w:rPr>
        <w:t xml:space="preserve"> </w:t>
      </w:r>
      <w:r>
        <w:t>banner</w:t>
      </w:r>
      <w:r>
        <w:rPr>
          <w:spacing w:val="1"/>
        </w:rPr>
        <w:t xml:space="preserve"> </w:t>
      </w:r>
      <w:r>
        <w:rPr>
          <w:spacing w:val="-2"/>
        </w:rPr>
        <w:t>signage.</w:t>
      </w:r>
    </w:p>
    <w:p w14:paraId="76EE8B47" w14:textId="77777777" w:rsidR="00961446" w:rsidRDefault="009765C9">
      <w:pPr>
        <w:pStyle w:val="ListParagraph"/>
        <w:numPr>
          <w:ilvl w:val="2"/>
          <w:numId w:val="31"/>
        </w:numPr>
        <w:tabs>
          <w:tab w:val="left" w:pos="1800"/>
        </w:tabs>
        <w:spacing w:line="247" w:lineRule="auto"/>
        <w:ind w:right="355"/>
        <w:jc w:val="both"/>
      </w:pPr>
      <w:r>
        <w:t xml:space="preserve">Residential properties. The </w:t>
      </w:r>
      <w:proofErr w:type="gramStart"/>
      <w:r>
        <w:t>City</w:t>
      </w:r>
      <w:proofErr w:type="gramEnd"/>
      <w:r>
        <w:t xml:space="preserve"> permits one temporary freestanding sign, not exceeding six square feet in area, provided that no such signs exceed four feet in height or lie within a public right-of-way. The </w:t>
      </w:r>
      <w:proofErr w:type="gramStart"/>
      <w:r>
        <w:t>City</w:t>
      </w:r>
      <w:proofErr w:type="gramEnd"/>
      <w:r>
        <w:t xml:space="preserve"> limits universal temporary signage to no m</w:t>
      </w:r>
      <w:r>
        <w:t>ore than 30 consecutive</w:t>
      </w:r>
      <w:r>
        <w:rPr>
          <w:spacing w:val="-8"/>
        </w:rPr>
        <w:t xml:space="preserve"> </w:t>
      </w:r>
      <w:r>
        <w:t>days</w:t>
      </w:r>
      <w:r>
        <w:rPr>
          <w:spacing w:val="-9"/>
        </w:rPr>
        <w:t xml:space="preserve"> </w:t>
      </w:r>
      <w:r>
        <w:t>two</w:t>
      </w:r>
      <w:r>
        <w:rPr>
          <w:spacing w:val="-9"/>
        </w:rPr>
        <w:t xml:space="preserve"> </w:t>
      </w:r>
      <w:r>
        <w:t>times</w:t>
      </w:r>
      <w:r>
        <w:rPr>
          <w:spacing w:val="-8"/>
        </w:rPr>
        <w:t xml:space="preserve"> </w:t>
      </w:r>
      <w:r>
        <w:t>in</w:t>
      </w:r>
      <w:r>
        <w:rPr>
          <w:spacing w:val="-9"/>
        </w:rPr>
        <w:t xml:space="preserve"> </w:t>
      </w:r>
      <w:r>
        <w:t>any</w:t>
      </w:r>
      <w:r>
        <w:rPr>
          <w:spacing w:val="-9"/>
        </w:rPr>
        <w:t xml:space="preserve"> </w:t>
      </w:r>
      <w:r>
        <w:t>calendar</w:t>
      </w:r>
      <w:r>
        <w:rPr>
          <w:spacing w:val="-8"/>
        </w:rPr>
        <w:t xml:space="preserve"> </w:t>
      </w:r>
      <w:r>
        <w:t>year.</w:t>
      </w:r>
      <w:r>
        <w:rPr>
          <w:spacing w:val="-9"/>
        </w:rPr>
        <w:t xml:space="preserve"> </w:t>
      </w:r>
      <w:r>
        <w:t>Common</w:t>
      </w:r>
      <w:r>
        <w:rPr>
          <w:spacing w:val="-8"/>
        </w:rPr>
        <w:t xml:space="preserve"> </w:t>
      </w:r>
      <w:r>
        <w:t>examples</w:t>
      </w:r>
      <w:r>
        <w:rPr>
          <w:spacing w:val="-8"/>
        </w:rPr>
        <w:t xml:space="preserve"> </w:t>
      </w:r>
      <w:r>
        <w:t>of</w:t>
      </w:r>
      <w:r>
        <w:rPr>
          <w:spacing w:val="-9"/>
        </w:rPr>
        <w:t xml:space="preserve"> </w:t>
      </w:r>
      <w:r>
        <w:t>temporary</w:t>
      </w:r>
      <w:r>
        <w:rPr>
          <w:spacing w:val="-8"/>
        </w:rPr>
        <w:t xml:space="preserve"> </w:t>
      </w:r>
      <w:r>
        <w:t>signage include yard sale, congratulatory postings, or notices of gatherings.</w:t>
      </w:r>
    </w:p>
    <w:p w14:paraId="38621955" w14:textId="77777777" w:rsidR="00961446" w:rsidRDefault="009765C9">
      <w:pPr>
        <w:pStyle w:val="ListParagraph"/>
        <w:numPr>
          <w:ilvl w:val="2"/>
          <w:numId w:val="31"/>
        </w:numPr>
        <w:tabs>
          <w:tab w:val="left" w:pos="1799"/>
        </w:tabs>
        <w:spacing w:before="177"/>
        <w:ind w:left="1799" w:hanging="479"/>
      </w:pPr>
      <w:r>
        <w:t xml:space="preserve">Other </w:t>
      </w:r>
      <w:r>
        <w:rPr>
          <w:spacing w:val="-2"/>
        </w:rPr>
        <w:t>properties.</w:t>
      </w:r>
    </w:p>
    <w:p w14:paraId="26729325" w14:textId="77777777" w:rsidR="00961446" w:rsidRDefault="009765C9">
      <w:pPr>
        <w:pStyle w:val="ListParagraph"/>
        <w:numPr>
          <w:ilvl w:val="0"/>
          <w:numId w:val="30"/>
        </w:numPr>
        <w:tabs>
          <w:tab w:val="left" w:pos="2279"/>
        </w:tabs>
        <w:ind w:left="2279" w:hanging="479"/>
      </w:pPr>
      <w:r>
        <w:t>Temporary</w:t>
      </w:r>
      <w:r>
        <w:rPr>
          <w:spacing w:val="-4"/>
        </w:rPr>
        <w:t xml:space="preserve"> </w:t>
      </w:r>
      <w:r>
        <w:t>signs</w:t>
      </w:r>
      <w:r>
        <w:rPr>
          <w:spacing w:val="-2"/>
        </w:rPr>
        <w:t xml:space="preserve"> </w:t>
      </w:r>
      <w:r>
        <w:t>shall</w:t>
      </w:r>
      <w:r>
        <w:rPr>
          <w:spacing w:val="-3"/>
        </w:rPr>
        <w:t xml:space="preserve"> </w:t>
      </w:r>
      <w:r>
        <w:t>be</w:t>
      </w:r>
      <w:r>
        <w:rPr>
          <w:spacing w:val="-2"/>
        </w:rPr>
        <w:t xml:space="preserve"> </w:t>
      </w:r>
      <w:r>
        <w:t>approved</w:t>
      </w:r>
      <w:r>
        <w:rPr>
          <w:spacing w:val="1"/>
        </w:rPr>
        <w:t xml:space="preserve"> </w:t>
      </w:r>
      <w:r>
        <w:t>by</w:t>
      </w:r>
      <w:r>
        <w:rPr>
          <w:spacing w:val="-2"/>
        </w:rPr>
        <w:t xml:space="preserve"> </w:t>
      </w:r>
      <w:r>
        <w:t>the</w:t>
      </w:r>
      <w:r>
        <w:rPr>
          <w:spacing w:val="-2"/>
        </w:rPr>
        <w:t xml:space="preserve"> </w:t>
      </w:r>
      <w:r>
        <w:t>Zoning</w:t>
      </w:r>
      <w:r>
        <w:rPr>
          <w:spacing w:val="-1"/>
        </w:rPr>
        <w:t xml:space="preserve"> </w:t>
      </w:r>
      <w:r>
        <w:rPr>
          <w:spacing w:val="-2"/>
        </w:rPr>
        <w:t>Administrator.</w:t>
      </w:r>
    </w:p>
    <w:p w14:paraId="1483ADF0" w14:textId="77777777" w:rsidR="00961446" w:rsidRDefault="009765C9">
      <w:pPr>
        <w:pStyle w:val="ListParagraph"/>
        <w:numPr>
          <w:ilvl w:val="1"/>
          <w:numId w:val="30"/>
        </w:numPr>
        <w:tabs>
          <w:tab w:val="left" w:pos="2759"/>
        </w:tabs>
        <w:ind w:left="2759" w:hanging="479"/>
      </w:pPr>
      <w:r>
        <w:t>Churches,</w:t>
      </w:r>
      <w:r>
        <w:rPr>
          <w:spacing w:val="-3"/>
        </w:rPr>
        <w:t xml:space="preserve"> </w:t>
      </w:r>
      <w:r>
        <w:t>schools</w:t>
      </w:r>
      <w:r>
        <w:rPr>
          <w:spacing w:val="-2"/>
        </w:rPr>
        <w:t xml:space="preserve"> </w:t>
      </w:r>
      <w:r>
        <w:t>and</w:t>
      </w:r>
      <w:r>
        <w:rPr>
          <w:spacing w:val="-2"/>
        </w:rPr>
        <w:t xml:space="preserve"> institutions:</w:t>
      </w:r>
    </w:p>
    <w:p w14:paraId="1AB48C35" w14:textId="77777777" w:rsidR="00961446" w:rsidRDefault="009765C9">
      <w:pPr>
        <w:pStyle w:val="ListParagraph"/>
        <w:numPr>
          <w:ilvl w:val="2"/>
          <w:numId w:val="30"/>
        </w:numPr>
        <w:tabs>
          <w:tab w:val="left" w:pos="479"/>
        </w:tabs>
        <w:ind w:left="479" w:right="4555" w:hanging="479"/>
        <w:jc w:val="right"/>
      </w:pPr>
      <w:r>
        <w:t>Size:</w:t>
      </w:r>
      <w:r>
        <w:rPr>
          <w:spacing w:val="-3"/>
        </w:rPr>
        <w:t xml:space="preserve"> </w:t>
      </w:r>
      <w:r>
        <w:t>up</w:t>
      </w:r>
      <w:r>
        <w:rPr>
          <w:spacing w:val="-2"/>
        </w:rPr>
        <w:t xml:space="preserve"> </w:t>
      </w:r>
      <w:r>
        <w:t>to</w:t>
      </w:r>
      <w:r>
        <w:rPr>
          <w:spacing w:val="-2"/>
        </w:rPr>
        <w:t xml:space="preserve"> </w:t>
      </w:r>
      <w:r>
        <w:t>32</w:t>
      </w:r>
      <w:r>
        <w:rPr>
          <w:spacing w:val="-2"/>
        </w:rPr>
        <w:t xml:space="preserve"> </w:t>
      </w:r>
      <w:r>
        <w:t>square</w:t>
      </w:r>
      <w:r>
        <w:rPr>
          <w:spacing w:val="-2"/>
        </w:rPr>
        <w:t xml:space="preserve"> feet.</w:t>
      </w:r>
    </w:p>
    <w:p w14:paraId="1B7393B0" w14:textId="77777777" w:rsidR="00961446" w:rsidRDefault="009765C9">
      <w:pPr>
        <w:pStyle w:val="ListParagraph"/>
        <w:numPr>
          <w:ilvl w:val="2"/>
          <w:numId w:val="30"/>
        </w:numPr>
        <w:tabs>
          <w:tab w:val="left" w:pos="3239"/>
        </w:tabs>
        <w:ind w:left="3239" w:hanging="479"/>
      </w:pPr>
      <w:r>
        <w:t>Height:</w:t>
      </w:r>
      <w:r>
        <w:rPr>
          <w:spacing w:val="-5"/>
        </w:rPr>
        <w:t xml:space="preserve"> </w:t>
      </w:r>
      <w:r>
        <w:t>maximum</w:t>
      </w:r>
      <w:r>
        <w:rPr>
          <w:spacing w:val="-5"/>
        </w:rPr>
        <w:t xml:space="preserve"> </w:t>
      </w:r>
      <w:r>
        <w:t>of</w:t>
      </w:r>
      <w:r>
        <w:rPr>
          <w:spacing w:val="-4"/>
        </w:rPr>
        <w:t xml:space="preserve"> </w:t>
      </w:r>
      <w:r>
        <w:t>eight</w:t>
      </w:r>
      <w:r>
        <w:rPr>
          <w:spacing w:val="-2"/>
        </w:rPr>
        <w:t xml:space="preserve"> feet.</w:t>
      </w:r>
    </w:p>
    <w:p w14:paraId="3BF596E3" w14:textId="77777777" w:rsidR="00961446" w:rsidRDefault="009765C9">
      <w:pPr>
        <w:pStyle w:val="ListParagraph"/>
        <w:numPr>
          <w:ilvl w:val="2"/>
          <w:numId w:val="30"/>
        </w:numPr>
        <w:tabs>
          <w:tab w:val="left" w:pos="3239"/>
        </w:tabs>
        <w:ind w:left="3239" w:hanging="479"/>
      </w:pPr>
      <w:r>
        <w:t>Duration:</w:t>
      </w:r>
      <w:r>
        <w:rPr>
          <w:spacing w:val="-3"/>
        </w:rPr>
        <w:t xml:space="preserve"> </w:t>
      </w:r>
      <w:r>
        <w:t>limited</w:t>
      </w:r>
      <w:r>
        <w:rPr>
          <w:spacing w:val="-2"/>
        </w:rPr>
        <w:t xml:space="preserve"> </w:t>
      </w:r>
      <w:r>
        <w:t>to</w:t>
      </w:r>
      <w:r>
        <w:rPr>
          <w:spacing w:val="-1"/>
        </w:rPr>
        <w:t xml:space="preserve"> </w:t>
      </w:r>
      <w:r>
        <w:t>30</w:t>
      </w:r>
      <w:r>
        <w:rPr>
          <w:spacing w:val="-2"/>
        </w:rPr>
        <w:t xml:space="preserve"> </w:t>
      </w:r>
      <w:r>
        <w:t>consecutive</w:t>
      </w:r>
      <w:r>
        <w:rPr>
          <w:spacing w:val="-2"/>
        </w:rPr>
        <w:t xml:space="preserve"> </w:t>
      </w:r>
      <w:r>
        <w:t>days,</w:t>
      </w:r>
      <w:r>
        <w:rPr>
          <w:spacing w:val="-2"/>
        </w:rPr>
        <w:t xml:space="preserve"> </w:t>
      </w:r>
      <w:r>
        <w:t>limited</w:t>
      </w:r>
      <w:r>
        <w:rPr>
          <w:spacing w:val="-1"/>
        </w:rPr>
        <w:t xml:space="preserve"> </w:t>
      </w:r>
      <w:r>
        <w:t>to</w:t>
      </w:r>
      <w:r>
        <w:rPr>
          <w:spacing w:val="-2"/>
        </w:rPr>
        <w:t xml:space="preserve"> </w:t>
      </w:r>
      <w:r>
        <w:t>two</w:t>
      </w:r>
      <w:r>
        <w:rPr>
          <w:spacing w:val="-2"/>
        </w:rPr>
        <w:t xml:space="preserve"> </w:t>
      </w:r>
      <w:r>
        <w:t>times</w:t>
      </w:r>
      <w:r>
        <w:rPr>
          <w:spacing w:val="-2"/>
        </w:rPr>
        <w:t xml:space="preserve"> </w:t>
      </w:r>
      <w:r>
        <w:t>per</w:t>
      </w:r>
      <w:r>
        <w:rPr>
          <w:spacing w:val="-2"/>
        </w:rPr>
        <w:t xml:space="preserve"> year.</w:t>
      </w:r>
    </w:p>
    <w:p w14:paraId="57AA5509" w14:textId="77777777" w:rsidR="00961446" w:rsidRDefault="009765C9">
      <w:pPr>
        <w:pStyle w:val="ListParagraph"/>
        <w:numPr>
          <w:ilvl w:val="1"/>
          <w:numId w:val="30"/>
        </w:numPr>
        <w:tabs>
          <w:tab w:val="left" w:pos="2759"/>
        </w:tabs>
        <w:ind w:left="2759" w:hanging="479"/>
      </w:pPr>
      <w:r>
        <w:t xml:space="preserve">Other </w:t>
      </w:r>
      <w:r>
        <w:rPr>
          <w:spacing w:val="-2"/>
        </w:rPr>
        <w:t>uses:</w:t>
      </w:r>
    </w:p>
    <w:p w14:paraId="3C8D1A8E" w14:textId="77777777" w:rsidR="00961446" w:rsidRDefault="009765C9">
      <w:pPr>
        <w:pStyle w:val="ListParagraph"/>
        <w:numPr>
          <w:ilvl w:val="2"/>
          <w:numId w:val="30"/>
        </w:numPr>
        <w:tabs>
          <w:tab w:val="left" w:pos="3240"/>
        </w:tabs>
        <w:spacing w:line="247" w:lineRule="auto"/>
        <w:ind w:right="355"/>
        <w:jc w:val="both"/>
      </w:pPr>
      <w:r>
        <w:t>Business signs are limited to grand openings. Temporary promotional signs</w:t>
      </w:r>
      <w:r>
        <w:rPr>
          <w:spacing w:val="-12"/>
        </w:rPr>
        <w:t xml:space="preserve"> </w:t>
      </w:r>
      <w:r>
        <w:t>are</w:t>
      </w:r>
      <w:r>
        <w:rPr>
          <w:spacing w:val="-12"/>
        </w:rPr>
        <w:t xml:space="preserve"> </w:t>
      </w:r>
      <w:r>
        <w:t>prohibited</w:t>
      </w:r>
      <w:r>
        <w:rPr>
          <w:spacing w:val="-12"/>
        </w:rPr>
        <w:t xml:space="preserve"> </w:t>
      </w:r>
      <w:r>
        <w:t>except</w:t>
      </w:r>
      <w:r>
        <w:rPr>
          <w:spacing w:val="-12"/>
        </w:rPr>
        <w:t xml:space="preserve"> </w:t>
      </w:r>
      <w:r>
        <w:t>as</w:t>
      </w:r>
      <w:r>
        <w:rPr>
          <w:spacing w:val="-12"/>
        </w:rPr>
        <w:t xml:space="preserve"> </w:t>
      </w:r>
      <w:r>
        <w:t>related</w:t>
      </w:r>
      <w:r>
        <w:rPr>
          <w:spacing w:val="-12"/>
        </w:rPr>
        <w:t xml:space="preserve"> </w:t>
      </w:r>
      <w:r>
        <w:t>to</w:t>
      </w:r>
      <w:r>
        <w:rPr>
          <w:spacing w:val="-12"/>
        </w:rPr>
        <w:t xml:space="preserve"> </w:t>
      </w:r>
      <w:r>
        <w:t>sandwich</w:t>
      </w:r>
      <w:r>
        <w:rPr>
          <w:spacing w:val="-12"/>
        </w:rPr>
        <w:t xml:space="preserve"> </w:t>
      </w:r>
      <w:r>
        <w:t>board</w:t>
      </w:r>
      <w:r>
        <w:rPr>
          <w:spacing w:val="-12"/>
        </w:rPr>
        <w:t xml:space="preserve"> </w:t>
      </w:r>
      <w:r>
        <w:t>signs</w:t>
      </w:r>
      <w:r>
        <w:rPr>
          <w:spacing w:val="-12"/>
        </w:rPr>
        <w:t xml:space="preserve"> </w:t>
      </w:r>
      <w:r>
        <w:t>and</w:t>
      </w:r>
      <w:r>
        <w:rPr>
          <w:spacing w:val="-12"/>
        </w:rPr>
        <w:t xml:space="preserve"> </w:t>
      </w:r>
      <w:r>
        <w:t>window signs in Subsections G and H.</w:t>
      </w:r>
    </w:p>
    <w:p w14:paraId="0C407CBA" w14:textId="77777777" w:rsidR="00961446" w:rsidRDefault="009765C9">
      <w:pPr>
        <w:pStyle w:val="ListParagraph"/>
        <w:numPr>
          <w:ilvl w:val="2"/>
          <w:numId w:val="30"/>
        </w:numPr>
        <w:tabs>
          <w:tab w:val="left" w:pos="3239"/>
        </w:tabs>
        <w:spacing w:before="178"/>
        <w:ind w:left="3239" w:hanging="479"/>
      </w:pPr>
      <w:r>
        <w:t>Size:</w:t>
      </w:r>
      <w:r>
        <w:rPr>
          <w:spacing w:val="-3"/>
        </w:rPr>
        <w:t xml:space="preserve"> </w:t>
      </w:r>
      <w:r>
        <w:t>up</w:t>
      </w:r>
      <w:r>
        <w:rPr>
          <w:spacing w:val="-2"/>
        </w:rPr>
        <w:t xml:space="preserve"> </w:t>
      </w:r>
      <w:r>
        <w:t>to</w:t>
      </w:r>
      <w:r>
        <w:rPr>
          <w:spacing w:val="-2"/>
        </w:rPr>
        <w:t xml:space="preserve"> </w:t>
      </w:r>
      <w:r>
        <w:t>24</w:t>
      </w:r>
      <w:r>
        <w:rPr>
          <w:spacing w:val="-2"/>
        </w:rPr>
        <w:t xml:space="preserve"> </w:t>
      </w:r>
      <w:r>
        <w:t>square</w:t>
      </w:r>
      <w:r>
        <w:rPr>
          <w:spacing w:val="-2"/>
        </w:rPr>
        <w:t xml:space="preserve"> feet.</w:t>
      </w:r>
    </w:p>
    <w:p w14:paraId="20FD9575" w14:textId="77777777" w:rsidR="00961446" w:rsidRDefault="00961446">
      <w:pPr>
        <w:pStyle w:val="ListParagraph"/>
        <w:jc w:val="left"/>
        <w:sectPr w:rsidR="00961446">
          <w:headerReference w:type="default" r:id="rId59"/>
          <w:footerReference w:type="default" r:id="rId60"/>
          <w:pgSz w:w="12240" w:h="15840"/>
          <w:pgMar w:top="1140" w:right="1080" w:bottom="800" w:left="1080" w:header="631" w:footer="609" w:gutter="0"/>
          <w:cols w:space="720"/>
        </w:sectPr>
      </w:pPr>
    </w:p>
    <w:p w14:paraId="3B5B7196" w14:textId="77777777" w:rsidR="00961446" w:rsidRDefault="00961446">
      <w:pPr>
        <w:pStyle w:val="BodyText"/>
        <w:spacing w:before="37"/>
      </w:pPr>
    </w:p>
    <w:p w14:paraId="3E21574B" w14:textId="77777777" w:rsidR="00961446" w:rsidRDefault="009765C9">
      <w:pPr>
        <w:pStyle w:val="ListParagraph"/>
        <w:numPr>
          <w:ilvl w:val="2"/>
          <w:numId w:val="30"/>
        </w:numPr>
        <w:tabs>
          <w:tab w:val="left" w:pos="3239"/>
        </w:tabs>
        <w:spacing w:before="0"/>
        <w:ind w:left="3239" w:hanging="479"/>
      </w:pPr>
      <w:r>
        <w:t>Duration:</w:t>
      </w:r>
      <w:r>
        <w:rPr>
          <w:spacing w:val="-7"/>
        </w:rPr>
        <w:t xml:space="preserve"> </w:t>
      </w:r>
      <w:r>
        <w:t>limited</w:t>
      </w:r>
      <w:r>
        <w:rPr>
          <w:spacing w:val="-4"/>
        </w:rPr>
        <w:t xml:space="preserve"> </w:t>
      </w:r>
      <w:r>
        <w:t>to</w:t>
      </w:r>
      <w:r>
        <w:rPr>
          <w:spacing w:val="-1"/>
        </w:rPr>
        <w:t xml:space="preserve"> </w:t>
      </w:r>
      <w:r>
        <w:t>30</w:t>
      </w:r>
      <w:r>
        <w:rPr>
          <w:spacing w:val="-4"/>
        </w:rPr>
        <w:t xml:space="preserve"> </w:t>
      </w:r>
      <w:r>
        <w:t>consecutive</w:t>
      </w:r>
      <w:r>
        <w:rPr>
          <w:spacing w:val="-4"/>
        </w:rPr>
        <w:t xml:space="preserve"> </w:t>
      </w:r>
      <w:r>
        <w:rPr>
          <w:spacing w:val="-2"/>
        </w:rPr>
        <w:t>days.</w:t>
      </w:r>
    </w:p>
    <w:p w14:paraId="201E9CE2" w14:textId="77777777" w:rsidR="00961446" w:rsidRDefault="009765C9">
      <w:pPr>
        <w:pStyle w:val="ListParagraph"/>
        <w:numPr>
          <w:ilvl w:val="2"/>
          <w:numId w:val="30"/>
        </w:numPr>
        <w:tabs>
          <w:tab w:val="left" w:pos="3239"/>
        </w:tabs>
        <w:ind w:left="3239" w:hanging="479"/>
      </w:pPr>
      <w:r>
        <w:rPr>
          <w:spacing w:val="-2"/>
        </w:rPr>
        <w:t>Mounting:</w:t>
      </w:r>
    </w:p>
    <w:p w14:paraId="51754C43" w14:textId="77777777" w:rsidR="00961446" w:rsidRDefault="009765C9">
      <w:pPr>
        <w:pStyle w:val="ListParagraph"/>
        <w:numPr>
          <w:ilvl w:val="3"/>
          <w:numId w:val="30"/>
        </w:numPr>
        <w:tabs>
          <w:tab w:val="left" w:pos="3720"/>
        </w:tabs>
        <w:spacing w:line="247" w:lineRule="auto"/>
        <w:ind w:right="356"/>
      </w:pPr>
      <w:r>
        <w:t>Business</w:t>
      </w:r>
      <w:r>
        <w:rPr>
          <w:spacing w:val="40"/>
        </w:rPr>
        <w:t xml:space="preserve"> </w:t>
      </w:r>
      <w:r>
        <w:t>banners</w:t>
      </w:r>
      <w:r>
        <w:rPr>
          <w:spacing w:val="40"/>
        </w:rPr>
        <w:t xml:space="preserve"> </w:t>
      </w:r>
      <w:r>
        <w:t>must</w:t>
      </w:r>
      <w:r>
        <w:rPr>
          <w:spacing w:val="40"/>
        </w:rPr>
        <w:t xml:space="preserve"> </w:t>
      </w:r>
      <w:r>
        <w:t>be</w:t>
      </w:r>
      <w:r>
        <w:rPr>
          <w:spacing w:val="40"/>
        </w:rPr>
        <w:t xml:space="preserve"> </w:t>
      </w:r>
      <w:r>
        <w:t>securely</w:t>
      </w:r>
      <w:r>
        <w:rPr>
          <w:spacing w:val="40"/>
        </w:rPr>
        <w:t xml:space="preserve"> </w:t>
      </w:r>
      <w:r>
        <w:t>mounted</w:t>
      </w:r>
      <w:r>
        <w:rPr>
          <w:spacing w:val="40"/>
        </w:rPr>
        <w:t xml:space="preserve"> </w:t>
      </w:r>
      <w:r>
        <w:t>to</w:t>
      </w:r>
      <w:r>
        <w:rPr>
          <w:spacing w:val="40"/>
        </w:rPr>
        <w:t xml:space="preserve"> </w:t>
      </w:r>
      <w:r>
        <w:t>stable</w:t>
      </w:r>
      <w:r>
        <w:rPr>
          <w:spacing w:val="40"/>
        </w:rPr>
        <w:t xml:space="preserve"> </w:t>
      </w:r>
      <w:r>
        <w:t>structures, such as buildings or fences.</w:t>
      </w:r>
    </w:p>
    <w:p w14:paraId="1BFB8F18" w14:textId="77777777" w:rsidR="00961446" w:rsidRDefault="009765C9">
      <w:pPr>
        <w:pStyle w:val="ListParagraph"/>
        <w:numPr>
          <w:ilvl w:val="3"/>
          <w:numId w:val="30"/>
        </w:numPr>
        <w:tabs>
          <w:tab w:val="left" w:pos="3719"/>
        </w:tabs>
        <w:spacing w:before="179"/>
        <w:ind w:left="3719" w:hanging="479"/>
      </w:pPr>
      <w:r>
        <w:t>Temporary</w:t>
      </w:r>
      <w:r>
        <w:rPr>
          <w:spacing w:val="-3"/>
        </w:rPr>
        <w:t xml:space="preserve"> </w:t>
      </w:r>
      <w:r>
        <w:t>signs</w:t>
      </w:r>
      <w:r>
        <w:rPr>
          <w:spacing w:val="-3"/>
        </w:rPr>
        <w:t xml:space="preserve"> </w:t>
      </w:r>
      <w:r>
        <w:t>affixed</w:t>
      </w:r>
      <w:r>
        <w:rPr>
          <w:spacing w:val="-2"/>
        </w:rPr>
        <w:t xml:space="preserve"> </w:t>
      </w:r>
      <w:r>
        <w:t>to</w:t>
      </w:r>
      <w:r>
        <w:rPr>
          <w:spacing w:val="-2"/>
        </w:rPr>
        <w:t xml:space="preserve"> </w:t>
      </w:r>
      <w:r>
        <w:t>single poles</w:t>
      </w:r>
      <w:r>
        <w:rPr>
          <w:spacing w:val="-3"/>
        </w:rPr>
        <w:t xml:space="preserve"> </w:t>
      </w:r>
      <w:r>
        <w:t>are</w:t>
      </w:r>
      <w:r>
        <w:rPr>
          <w:spacing w:val="-3"/>
        </w:rPr>
        <w:t xml:space="preserve"> </w:t>
      </w:r>
      <w:r>
        <w:rPr>
          <w:spacing w:val="-2"/>
        </w:rPr>
        <w:t>prohibited.</w:t>
      </w:r>
    </w:p>
    <w:p w14:paraId="1CAD3CA6" w14:textId="77777777" w:rsidR="00961446" w:rsidRDefault="009765C9">
      <w:pPr>
        <w:pStyle w:val="ListParagraph"/>
        <w:numPr>
          <w:ilvl w:val="2"/>
          <w:numId w:val="31"/>
        </w:numPr>
        <w:tabs>
          <w:tab w:val="left" w:pos="1799"/>
        </w:tabs>
        <w:ind w:left="1799" w:hanging="479"/>
      </w:pPr>
      <w:r>
        <w:t>Temporary</w:t>
      </w:r>
      <w:r>
        <w:rPr>
          <w:spacing w:val="-3"/>
        </w:rPr>
        <w:t xml:space="preserve"> </w:t>
      </w:r>
      <w:r>
        <w:t>signs</w:t>
      </w:r>
      <w:r>
        <w:rPr>
          <w:spacing w:val="-3"/>
        </w:rPr>
        <w:t xml:space="preserve"> </w:t>
      </w:r>
      <w:r>
        <w:t>shall</w:t>
      </w:r>
      <w:r>
        <w:rPr>
          <w:spacing w:val="-3"/>
        </w:rPr>
        <w:t xml:space="preserve"> </w:t>
      </w:r>
      <w:r>
        <w:t>not</w:t>
      </w:r>
      <w:r>
        <w:rPr>
          <w:spacing w:val="-3"/>
        </w:rPr>
        <w:t xml:space="preserve"> </w:t>
      </w:r>
      <w:r>
        <w:t>be</w:t>
      </w:r>
      <w:r>
        <w:rPr>
          <w:spacing w:val="-3"/>
        </w:rPr>
        <w:t xml:space="preserve"> </w:t>
      </w:r>
      <w:r>
        <w:rPr>
          <w:spacing w:val="-2"/>
        </w:rPr>
        <w:t>illuminated.</w:t>
      </w:r>
    </w:p>
    <w:p w14:paraId="3CFC773C" w14:textId="77777777" w:rsidR="00961446" w:rsidRDefault="009765C9">
      <w:pPr>
        <w:pStyle w:val="ListParagraph"/>
        <w:numPr>
          <w:ilvl w:val="2"/>
          <w:numId w:val="31"/>
        </w:numPr>
        <w:tabs>
          <w:tab w:val="left" w:pos="1800"/>
        </w:tabs>
        <w:spacing w:line="247" w:lineRule="auto"/>
        <w:ind w:right="359"/>
        <w:jc w:val="both"/>
      </w:pPr>
      <w:r>
        <w:t>Special</w:t>
      </w:r>
      <w:r>
        <w:rPr>
          <w:spacing w:val="-3"/>
        </w:rPr>
        <w:t xml:space="preserve"> </w:t>
      </w:r>
      <w:r>
        <w:t>event</w:t>
      </w:r>
      <w:r>
        <w:rPr>
          <w:spacing w:val="-3"/>
        </w:rPr>
        <w:t xml:space="preserve"> </w:t>
      </w:r>
      <w:r>
        <w:t>signs:</w:t>
      </w:r>
      <w:r>
        <w:rPr>
          <w:spacing w:val="-3"/>
        </w:rPr>
        <w:t xml:space="preserve"> </w:t>
      </w:r>
      <w:r>
        <w:t>Signage</w:t>
      </w:r>
      <w:r>
        <w:rPr>
          <w:spacing w:val="-3"/>
        </w:rPr>
        <w:t xml:space="preserve"> </w:t>
      </w:r>
      <w:r>
        <w:t>promoting</w:t>
      </w:r>
      <w:r>
        <w:rPr>
          <w:spacing w:val="-3"/>
        </w:rPr>
        <w:t xml:space="preserve"> </w:t>
      </w:r>
      <w:r>
        <w:t>an</w:t>
      </w:r>
      <w:r>
        <w:rPr>
          <w:spacing w:val="-3"/>
        </w:rPr>
        <w:t xml:space="preserve"> </w:t>
      </w:r>
      <w:r>
        <w:t>event</w:t>
      </w:r>
      <w:r>
        <w:rPr>
          <w:spacing w:val="-3"/>
        </w:rPr>
        <w:t xml:space="preserve"> </w:t>
      </w:r>
      <w:r>
        <w:t>shall</w:t>
      </w:r>
      <w:r>
        <w:rPr>
          <w:spacing w:val="-3"/>
        </w:rPr>
        <w:t xml:space="preserve"> </w:t>
      </w:r>
      <w:r>
        <w:t>not</w:t>
      </w:r>
      <w:r>
        <w:rPr>
          <w:spacing w:val="-3"/>
        </w:rPr>
        <w:t xml:space="preserve"> </w:t>
      </w:r>
      <w:r>
        <w:t>be</w:t>
      </w:r>
      <w:r>
        <w:rPr>
          <w:spacing w:val="-3"/>
        </w:rPr>
        <w:t xml:space="preserve"> </w:t>
      </w:r>
      <w:r>
        <w:t>displayed</w:t>
      </w:r>
      <w:r>
        <w:rPr>
          <w:spacing w:val="-3"/>
        </w:rPr>
        <w:t xml:space="preserve"> </w:t>
      </w:r>
      <w:r>
        <w:t>more</w:t>
      </w:r>
      <w:r>
        <w:rPr>
          <w:spacing w:val="-3"/>
        </w:rPr>
        <w:t xml:space="preserve"> </w:t>
      </w:r>
      <w:r>
        <w:t>than</w:t>
      </w:r>
      <w:r>
        <w:rPr>
          <w:spacing w:val="-3"/>
        </w:rPr>
        <w:t xml:space="preserve"> </w:t>
      </w:r>
      <w:r>
        <w:t>30</w:t>
      </w:r>
      <w:r>
        <w:rPr>
          <w:spacing w:val="-3"/>
        </w:rPr>
        <w:t xml:space="preserve"> </w:t>
      </w:r>
      <w:r>
        <w:t>days before the event is held or more than 10 days after the event was held.</w:t>
      </w:r>
    </w:p>
    <w:p w14:paraId="3C7704DA" w14:textId="77777777" w:rsidR="00961446" w:rsidRDefault="009765C9">
      <w:pPr>
        <w:pStyle w:val="ListParagraph"/>
        <w:numPr>
          <w:ilvl w:val="1"/>
          <w:numId w:val="31"/>
        </w:numPr>
        <w:tabs>
          <w:tab w:val="left" w:pos="1320"/>
        </w:tabs>
        <w:spacing w:before="179" w:line="247" w:lineRule="auto"/>
        <w:ind w:right="359"/>
        <w:jc w:val="both"/>
      </w:pPr>
      <w:r>
        <w:t xml:space="preserve">Small permanent wall signage. The </w:t>
      </w:r>
      <w:proofErr w:type="gramStart"/>
      <w:r>
        <w:t>City</w:t>
      </w:r>
      <w:proofErr w:type="gramEnd"/>
      <w:r>
        <w:t xml:space="preserve"> permits small permanent wall signage that does not exceed two square feet in area and is mounted flush against a building.</w:t>
      </w:r>
    </w:p>
    <w:p w14:paraId="3D01E0AF" w14:textId="77777777" w:rsidR="00961446" w:rsidRDefault="009765C9">
      <w:pPr>
        <w:pStyle w:val="ListParagraph"/>
        <w:numPr>
          <w:ilvl w:val="1"/>
          <w:numId w:val="31"/>
        </w:numPr>
        <w:tabs>
          <w:tab w:val="left" w:pos="1320"/>
        </w:tabs>
        <w:spacing w:before="179" w:line="247" w:lineRule="auto"/>
        <w:ind w:right="353"/>
        <w:jc w:val="both"/>
      </w:pPr>
      <w:r>
        <w:t>Interior and wind</w:t>
      </w:r>
      <w:r>
        <w:t xml:space="preserve">ow signage. The </w:t>
      </w:r>
      <w:proofErr w:type="gramStart"/>
      <w:r>
        <w:t>City</w:t>
      </w:r>
      <w:proofErr w:type="gramEnd"/>
      <w:r>
        <w:t xml:space="preserve"> permits interior and inside-window signs intended for viewing from</w:t>
      </w:r>
      <w:r>
        <w:rPr>
          <w:spacing w:val="-1"/>
        </w:rPr>
        <w:t xml:space="preserve"> </w:t>
      </w:r>
      <w:r>
        <w:t>inside or</w:t>
      </w:r>
      <w:r>
        <w:rPr>
          <w:spacing w:val="-1"/>
        </w:rPr>
        <w:t xml:space="preserve"> </w:t>
      </w:r>
      <w:r>
        <w:t>outside the</w:t>
      </w:r>
      <w:r>
        <w:rPr>
          <w:spacing w:val="-1"/>
        </w:rPr>
        <w:t xml:space="preserve"> </w:t>
      </w:r>
      <w:r>
        <w:t>building, provided that such signs cover or</w:t>
      </w:r>
      <w:r>
        <w:rPr>
          <w:spacing w:val="-1"/>
        </w:rPr>
        <w:t xml:space="preserve"> </w:t>
      </w:r>
      <w:r>
        <w:t>obscure no</w:t>
      </w:r>
      <w:r>
        <w:rPr>
          <w:spacing w:val="-1"/>
        </w:rPr>
        <w:t xml:space="preserve"> </w:t>
      </w:r>
      <w:r>
        <w:t>more than 40% of the window's area.</w:t>
      </w:r>
    </w:p>
    <w:p w14:paraId="0C1569FA" w14:textId="77777777" w:rsidR="00961446" w:rsidRDefault="009765C9">
      <w:pPr>
        <w:pStyle w:val="ListParagraph"/>
        <w:numPr>
          <w:ilvl w:val="1"/>
          <w:numId w:val="31"/>
        </w:numPr>
        <w:tabs>
          <w:tab w:val="left" w:pos="1320"/>
        </w:tabs>
        <w:spacing w:before="178" w:line="247" w:lineRule="auto"/>
        <w:ind w:right="356"/>
        <w:jc w:val="both"/>
      </w:pPr>
      <w:r>
        <w:t>Election campaign signs. As provided in §</w:t>
      </w:r>
      <w:r>
        <w:rPr>
          <w:spacing w:val="-5"/>
        </w:rPr>
        <w:t xml:space="preserve"> </w:t>
      </w:r>
      <w:r>
        <w:t>12.04, Wis. S</w:t>
      </w:r>
      <w:r>
        <w:t xml:space="preserve">tats., the </w:t>
      </w:r>
      <w:proofErr w:type="gramStart"/>
      <w:r>
        <w:t>City</w:t>
      </w:r>
      <w:proofErr w:type="gramEnd"/>
      <w:r>
        <w:t xml:space="preserve"> permits election campaign signs subject to the following requirements:</w:t>
      </w:r>
    </w:p>
    <w:p w14:paraId="2C8F4B7A" w14:textId="77777777" w:rsidR="00961446" w:rsidRDefault="009765C9">
      <w:pPr>
        <w:pStyle w:val="ListParagraph"/>
        <w:numPr>
          <w:ilvl w:val="2"/>
          <w:numId w:val="31"/>
        </w:numPr>
        <w:tabs>
          <w:tab w:val="left" w:pos="1800"/>
        </w:tabs>
        <w:spacing w:before="179" w:line="247" w:lineRule="auto"/>
        <w:ind w:right="355"/>
        <w:jc w:val="both"/>
      </w:pPr>
      <w:r>
        <w:t xml:space="preserve">No person may erect an election campaign sign before the first day of the election campaign period as defined in the Wisconsin Statutes. The property owner shall remove </w:t>
      </w:r>
      <w:r>
        <w:t>any election campaign sign within 10 days following the election.</w:t>
      </w:r>
    </w:p>
    <w:p w14:paraId="104F4EE1" w14:textId="77777777" w:rsidR="00961446" w:rsidRDefault="009765C9">
      <w:pPr>
        <w:pStyle w:val="ListParagraph"/>
        <w:numPr>
          <w:ilvl w:val="2"/>
          <w:numId w:val="31"/>
        </w:numPr>
        <w:tabs>
          <w:tab w:val="left" w:pos="1800"/>
        </w:tabs>
        <w:spacing w:before="178" w:line="247" w:lineRule="auto"/>
        <w:ind w:right="356"/>
        <w:jc w:val="both"/>
      </w:pPr>
      <w:r>
        <w:t>Election campaign signs shall not exceed 11 square feet in area unless the sign is affixed to a permanent structure; does not extend beyond the perimeter of the structure; and does not obstr</w:t>
      </w:r>
      <w:r>
        <w:t>uct a window, door, fire escape, ventilation shaft, or other area which is required by the City building code to remain unobstructed.</w:t>
      </w:r>
    </w:p>
    <w:p w14:paraId="4D91D31F" w14:textId="77777777" w:rsidR="00961446" w:rsidRDefault="009765C9">
      <w:pPr>
        <w:pStyle w:val="ListParagraph"/>
        <w:numPr>
          <w:ilvl w:val="2"/>
          <w:numId w:val="31"/>
        </w:numPr>
        <w:tabs>
          <w:tab w:val="left" w:pos="1800"/>
        </w:tabs>
        <w:spacing w:before="178" w:line="247" w:lineRule="auto"/>
        <w:ind w:right="356"/>
        <w:jc w:val="both"/>
      </w:pPr>
      <w:r>
        <w:t>No</w:t>
      </w:r>
      <w:r>
        <w:rPr>
          <w:spacing w:val="-9"/>
        </w:rPr>
        <w:t xml:space="preserve"> </w:t>
      </w:r>
      <w:r>
        <w:t>person</w:t>
      </w:r>
      <w:r>
        <w:rPr>
          <w:spacing w:val="-9"/>
        </w:rPr>
        <w:t xml:space="preserve"> </w:t>
      </w:r>
      <w:r>
        <w:t>shall</w:t>
      </w:r>
      <w:r>
        <w:rPr>
          <w:spacing w:val="-9"/>
        </w:rPr>
        <w:t xml:space="preserve"> </w:t>
      </w:r>
      <w:r>
        <w:t>place</w:t>
      </w:r>
      <w:r>
        <w:rPr>
          <w:spacing w:val="-9"/>
        </w:rPr>
        <w:t xml:space="preserve"> </w:t>
      </w:r>
      <w:r>
        <w:t>any</w:t>
      </w:r>
      <w:r>
        <w:rPr>
          <w:spacing w:val="-9"/>
        </w:rPr>
        <w:t xml:space="preserve"> </w:t>
      </w:r>
      <w:r>
        <w:t>election</w:t>
      </w:r>
      <w:r>
        <w:rPr>
          <w:spacing w:val="-8"/>
        </w:rPr>
        <w:t xml:space="preserve"> </w:t>
      </w:r>
      <w:r>
        <w:t>campaign</w:t>
      </w:r>
      <w:r>
        <w:rPr>
          <w:spacing w:val="-9"/>
        </w:rPr>
        <w:t xml:space="preserve"> </w:t>
      </w:r>
      <w:r>
        <w:t>sign</w:t>
      </w:r>
      <w:r>
        <w:rPr>
          <w:spacing w:val="-9"/>
        </w:rPr>
        <w:t xml:space="preserve"> </w:t>
      </w:r>
      <w:r>
        <w:t>within</w:t>
      </w:r>
      <w:r>
        <w:rPr>
          <w:spacing w:val="-9"/>
        </w:rPr>
        <w:t xml:space="preserve"> </w:t>
      </w:r>
      <w:r>
        <w:t>a</w:t>
      </w:r>
      <w:r>
        <w:rPr>
          <w:spacing w:val="-9"/>
        </w:rPr>
        <w:t xml:space="preserve"> </w:t>
      </w:r>
      <w:r>
        <w:t>public</w:t>
      </w:r>
      <w:r>
        <w:rPr>
          <w:spacing w:val="-9"/>
        </w:rPr>
        <w:t xml:space="preserve"> </w:t>
      </w:r>
      <w:r>
        <w:t>right-of-way</w:t>
      </w:r>
      <w:r>
        <w:rPr>
          <w:spacing w:val="-9"/>
        </w:rPr>
        <w:t xml:space="preserve"> </w:t>
      </w:r>
      <w:r>
        <w:t>nor</w:t>
      </w:r>
      <w:r>
        <w:rPr>
          <w:spacing w:val="-9"/>
        </w:rPr>
        <w:t xml:space="preserve"> </w:t>
      </w:r>
      <w:r>
        <w:t>so</w:t>
      </w:r>
      <w:r>
        <w:rPr>
          <w:spacing w:val="-9"/>
        </w:rPr>
        <w:t xml:space="preserve"> </w:t>
      </w:r>
      <w:r>
        <w:t>close to a pedestrian way as to hinder or endanger safe passage.</w:t>
      </w:r>
    </w:p>
    <w:p w14:paraId="6E5D2DBE" w14:textId="77777777" w:rsidR="00961446" w:rsidRDefault="009765C9">
      <w:pPr>
        <w:pStyle w:val="ListParagraph"/>
        <w:numPr>
          <w:ilvl w:val="0"/>
          <w:numId w:val="31"/>
        </w:numPr>
        <w:tabs>
          <w:tab w:val="left" w:pos="839"/>
        </w:tabs>
        <w:spacing w:before="179"/>
        <w:ind w:left="839" w:hanging="479"/>
      </w:pPr>
      <w:r>
        <w:t>Signs</w:t>
      </w:r>
      <w:r>
        <w:rPr>
          <w:spacing w:val="-2"/>
        </w:rPr>
        <w:t xml:space="preserve"> </w:t>
      </w:r>
      <w:r>
        <w:t>permitted</w:t>
      </w:r>
      <w:r>
        <w:rPr>
          <w:spacing w:val="-1"/>
        </w:rPr>
        <w:t xml:space="preserve"> </w:t>
      </w:r>
      <w:r>
        <w:t>with</w:t>
      </w:r>
      <w:r>
        <w:rPr>
          <w:spacing w:val="-1"/>
        </w:rPr>
        <w:t xml:space="preserve"> </w:t>
      </w:r>
      <w:r>
        <w:t>a</w:t>
      </w:r>
      <w:r>
        <w:rPr>
          <w:spacing w:val="-2"/>
        </w:rPr>
        <w:t xml:space="preserve"> permit.</w:t>
      </w:r>
    </w:p>
    <w:p w14:paraId="07B0B7EE" w14:textId="77777777" w:rsidR="00961446" w:rsidRDefault="00961446">
      <w:pPr>
        <w:pStyle w:val="BodyText"/>
        <w:spacing w:before="18"/>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961446" w14:paraId="33993ECB" w14:textId="77777777">
        <w:trPr>
          <w:trHeight w:val="365"/>
        </w:trPr>
        <w:tc>
          <w:tcPr>
            <w:tcW w:w="9360" w:type="dxa"/>
            <w:gridSpan w:val="5"/>
            <w:tcBorders>
              <w:bottom w:val="single" w:sz="6" w:space="0" w:color="DFDFDF"/>
            </w:tcBorders>
            <w:shd w:val="clear" w:color="auto" w:fill="D6D6D6"/>
          </w:tcPr>
          <w:p w14:paraId="218CDA23" w14:textId="77777777" w:rsidR="00961446" w:rsidRDefault="009765C9">
            <w:pPr>
              <w:pStyle w:val="TableParagraph"/>
              <w:spacing w:before="67"/>
              <w:ind w:left="46" w:right="3"/>
              <w:rPr>
                <w:b/>
                <w:sz w:val="18"/>
              </w:rPr>
            </w:pPr>
            <w:r>
              <w:rPr>
                <w:b/>
                <w:sz w:val="18"/>
              </w:rPr>
              <w:t>Table</w:t>
            </w:r>
            <w:r>
              <w:rPr>
                <w:b/>
                <w:spacing w:val="-4"/>
                <w:sz w:val="18"/>
              </w:rPr>
              <w:t xml:space="preserve"> </w:t>
            </w:r>
            <w:r>
              <w:rPr>
                <w:b/>
                <w:sz w:val="18"/>
              </w:rPr>
              <w:t>IV-1</w:t>
            </w:r>
            <w:r>
              <w:rPr>
                <w:b/>
                <w:spacing w:val="-2"/>
                <w:sz w:val="18"/>
              </w:rPr>
              <w:t xml:space="preserve"> </w:t>
            </w:r>
            <w:r>
              <w:rPr>
                <w:b/>
                <w:sz w:val="18"/>
              </w:rPr>
              <w:t>Sign</w:t>
            </w:r>
            <w:r>
              <w:rPr>
                <w:b/>
                <w:spacing w:val="-3"/>
                <w:sz w:val="18"/>
              </w:rPr>
              <w:t xml:space="preserve"> </w:t>
            </w:r>
            <w:r>
              <w:rPr>
                <w:b/>
                <w:spacing w:val="-2"/>
                <w:sz w:val="18"/>
              </w:rPr>
              <w:t>Regulations</w:t>
            </w:r>
          </w:p>
        </w:tc>
      </w:tr>
      <w:tr w:rsidR="00961446" w14:paraId="441A131D" w14:textId="77777777">
        <w:trPr>
          <w:trHeight w:val="625"/>
        </w:trPr>
        <w:tc>
          <w:tcPr>
            <w:tcW w:w="1872" w:type="dxa"/>
            <w:tcBorders>
              <w:top w:val="single" w:sz="6" w:space="0" w:color="DFDFDF"/>
              <w:bottom w:val="single" w:sz="6" w:space="0" w:color="DFDFDF"/>
              <w:right w:val="single" w:sz="6" w:space="0" w:color="DFDFDF"/>
            </w:tcBorders>
            <w:shd w:val="clear" w:color="auto" w:fill="D6D6D6"/>
          </w:tcPr>
          <w:p w14:paraId="190AAF91" w14:textId="77777777" w:rsidR="00961446" w:rsidRDefault="00961446">
            <w:pPr>
              <w:pStyle w:val="TableParagraph"/>
              <w:spacing w:before="120"/>
              <w:ind w:left="0"/>
              <w:jc w:val="left"/>
              <w:rPr>
                <w:sz w:val="18"/>
              </w:rPr>
            </w:pPr>
          </w:p>
          <w:p w14:paraId="49FDFB88" w14:textId="77777777" w:rsidR="00961446" w:rsidRDefault="009765C9">
            <w:pPr>
              <w:pStyle w:val="TableParagraph"/>
              <w:spacing w:before="0"/>
              <w:ind w:right="1"/>
              <w:rPr>
                <w:b/>
                <w:sz w:val="18"/>
              </w:rPr>
            </w:pPr>
            <w:r>
              <w:rPr>
                <w:b/>
                <w:sz w:val="18"/>
              </w:rPr>
              <w:t>Sign</w:t>
            </w:r>
            <w:r>
              <w:rPr>
                <w:b/>
                <w:spacing w:val="-4"/>
                <w:sz w:val="18"/>
              </w:rPr>
              <w:t xml:space="preserve"> Type</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2FA7708A" w14:textId="77777777" w:rsidR="00961446" w:rsidRDefault="00961446">
            <w:pPr>
              <w:pStyle w:val="TableParagraph"/>
              <w:spacing w:before="120"/>
              <w:ind w:left="0"/>
              <w:jc w:val="left"/>
              <w:rPr>
                <w:sz w:val="18"/>
              </w:rPr>
            </w:pPr>
          </w:p>
          <w:p w14:paraId="459539B2" w14:textId="77777777" w:rsidR="00961446" w:rsidRDefault="009765C9">
            <w:pPr>
              <w:pStyle w:val="TableParagraph"/>
              <w:spacing w:before="0"/>
              <w:ind w:right="2"/>
              <w:rPr>
                <w:b/>
                <w:sz w:val="18"/>
              </w:rPr>
            </w:pPr>
            <w:r>
              <w:rPr>
                <w:b/>
                <w:sz w:val="18"/>
              </w:rPr>
              <w:t>Number</w:t>
            </w:r>
            <w:r>
              <w:rPr>
                <w:b/>
                <w:spacing w:val="-6"/>
                <w:sz w:val="18"/>
              </w:rPr>
              <w:t xml:space="preserve"> </w:t>
            </w:r>
            <w:r>
              <w:rPr>
                <w:b/>
                <w:spacing w:val="-2"/>
                <w:sz w:val="18"/>
              </w:rPr>
              <w:t>Allowed</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08D33A28" w14:textId="77777777" w:rsidR="00961446" w:rsidRDefault="00961446">
            <w:pPr>
              <w:pStyle w:val="TableParagraph"/>
              <w:spacing w:before="120"/>
              <w:ind w:left="0"/>
              <w:jc w:val="left"/>
              <w:rPr>
                <w:sz w:val="18"/>
              </w:rPr>
            </w:pPr>
          </w:p>
          <w:p w14:paraId="2A6AD7DD" w14:textId="77777777" w:rsidR="00961446" w:rsidRDefault="009765C9">
            <w:pPr>
              <w:pStyle w:val="TableParagraph"/>
              <w:spacing w:before="0"/>
              <w:ind w:right="1"/>
              <w:rPr>
                <w:b/>
                <w:sz w:val="18"/>
              </w:rPr>
            </w:pPr>
            <w:r>
              <w:rPr>
                <w:b/>
                <w:sz w:val="18"/>
              </w:rPr>
              <w:t>Sign</w:t>
            </w:r>
            <w:r>
              <w:rPr>
                <w:b/>
                <w:spacing w:val="-5"/>
                <w:sz w:val="18"/>
              </w:rPr>
              <w:t xml:space="preserve"> </w:t>
            </w:r>
            <w:r>
              <w:rPr>
                <w:b/>
                <w:sz w:val="18"/>
              </w:rPr>
              <w:t>Area</w:t>
            </w:r>
            <w:r>
              <w:rPr>
                <w:b/>
                <w:spacing w:val="-1"/>
                <w:sz w:val="18"/>
              </w:rPr>
              <w:t xml:space="preserve"> </w:t>
            </w:r>
            <w:r>
              <w:rPr>
                <w:b/>
                <w:spacing w:val="-2"/>
                <w:sz w:val="18"/>
              </w:rPr>
              <w:t>(Maximum)</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5FE81020" w14:textId="77777777" w:rsidR="00961446" w:rsidRDefault="009765C9">
            <w:pPr>
              <w:pStyle w:val="TableParagraph"/>
              <w:spacing w:before="67" w:line="302" w:lineRule="auto"/>
              <w:ind w:left="298" w:right="261" w:firstLine="192"/>
              <w:jc w:val="left"/>
              <w:rPr>
                <w:b/>
                <w:sz w:val="18"/>
              </w:rPr>
            </w:pPr>
            <w:r>
              <w:rPr>
                <w:b/>
                <w:sz w:val="18"/>
              </w:rPr>
              <w:t>Sign Height (Maximum,</w:t>
            </w:r>
            <w:r>
              <w:rPr>
                <w:b/>
                <w:spacing w:val="-12"/>
                <w:sz w:val="18"/>
              </w:rPr>
              <w:t xml:space="preserve"> </w:t>
            </w:r>
            <w:r>
              <w:rPr>
                <w:b/>
                <w:sz w:val="18"/>
              </w:rPr>
              <w:t>feet)</w:t>
            </w:r>
          </w:p>
        </w:tc>
        <w:tc>
          <w:tcPr>
            <w:tcW w:w="1872" w:type="dxa"/>
            <w:tcBorders>
              <w:top w:val="single" w:sz="6" w:space="0" w:color="DFDFDF"/>
              <w:left w:val="single" w:sz="6" w:space="0" w:color="DFDFDF"/>
              <w:bottom w:val="single" w:sz="6" w:space="0" w:color="DFDFDF"/>
            </w:tcBorders>
            <w:shd w:val="clear" w:color="auto" w:fill="D6D6D6"/>
          </w:tcPr>
          <w:p w14:paraId="64BF8978" w14:textId="77777777" w:rsidR="00961446" w:rsidRDefault="00961446">
            <w:pPr>
              <w:pStyle w:val="TableParagraph"/>
              <w:spacing w:before="120"/>
              <w:ind w:left="0"/>
              <w:jc w:val="left"/>
              <w:rPr>
                <w:sz w:val="18"/>
              </w:rPr>
            </w:pPr>
          </w:p>
          <w:p w14:paraId="2309A560" w14:textId="77777777" w:rsidR="00961446" w:rsidRDefault="009765C9">
            <w:pPr>
              <w:pStyle w:val="TableParagraph"/>
              <w:spacing w:before="0"/>
              <w:ind w:right="1"/>
              <w:rPr>
                <w:b/>
                <w:sz w:val="18"/>
              </w:rPr>
            </w:pPr>
            <w:r>
              <w:rPr>
                <w:b/>
                <w:sz w:val="18"/>
              </w:rPr>
              <w:t>Where</w:t>
            </w:r>
            <w:r>
              <w:rPr>
                <w:b/>
                <w:spacing w:val="-5"/>
                <w:sz w:val="18"/>
              </w:rPr>
              <w:t xml:space="preserve"> </w:t>
            </w:r>
            <w:proofErr w:type="gramStart"/>
            <w:r>
              <w:rPr>
                <w:b/>
                <w:spacing w:val="-2"/>
                <w:sz w:val="18"/>
              </w:rPr>
              <w:t>Allowed</w:t>
            </w:r>
            <w:proofErr w:type="gramEnd"/>
          </w:p>
        </w:tc>
      </w:tr>
      <w:tr w:rsidR="00961446" w14:paraId="7DD2B848" w14:textId="77777777">
        <w:trPr>
          <w:trHeight w:val="625"/>
        </w:trPr>
        <w:tc>
          <w:tcPr>
            <w:tcW w:w="1872" w:type="dxa"/>
            <w:tcBorders>
              <w:top w:val="single" w:sz="6" w:space="0" w:color="DFDFDF"/>
              <w:bottom w:val="single" w:sz="6" w:space="0" w:color="DFDFDF"/>
              <w:right w:val="single" w:sz="6" w:space="0" w:color="DFDFDF"/>
            </w:tcBorders>
          </w:tcPr>
          <w:p w14:paraId="375C2510" w14:textId="77777777" w:rsidR="00961446" w:rsidRDefault="009765C9">
            <w:pPr>
              <w:pStyle w:val="TableParagraph"/>
              <w:spacing w:before="67"/>
              <w:ind w:right="1"/>
              <w:rPr>
                <w:sz w:val="18"/>
              </w:rPr>
            </w:pPr>
            <w:r>
              <w:rPr>
                <w:spacing w:val="-2"/>
                <w:sz w:val="18"/>
              </w:rPr>
              <w:t>Ground</w:t>
            </w:r>
          </w:p>
        </w:tc>
        <w:tc>
          <w:tcPr>
            <w:tcW w:w="1872" w:type="dxa"/>
            <w:tcBorders>
              <w:top w:val="single" w:sz="6" w:space="0" w:color="DFDFDF"/>
              <w:left w:val="single" w:sz="6" w:space="0" w:color="DFDFDF"/>
              <w:bottom w:val="single" w:sz="6" w:space="0" w:color="DFDFDF"/>
              <w:right w:val="single" w:sz="6" w:space="0" w:color="DFDFDF"/>
            </w:tcBorders>
          </w:tcPr>
          <w:p w14:paraId="6506B55F" w14:textId="77777777" w:rsidR="00961446" w:rsidRDefault="009765C9">
            <w:pPr>
              <w:pStyle w:val="TableParagraph"/>
              <w:spacing w:before="67"/>
              <w:ind w:right="1"/>
              <w:rPr>
                <w:sz w:val="18"/>
              </w:rPr>
            </w:pPr>
            <w:r>
              <w:rPr>
                <w:sz w:val="18"/>
              </w:rPr>
              <w:t>1</w:t>
            </w:r>
            <w:r>
              <w:rPr>
                <w:spacing w:val="-2"/>
                <w:sz w:val="18"/>
              </w:rPr>
              <w:t xml:space="preserve"> </w:t>
            </w:r>
            <w:r>
              <w:rPr>
                <w:sz w:val="18"/>
              </w:rPr>
              <w:t>per</w:t>
            </w:r>
            <w:r>
              <w:rPr>
                <w:spacing w:val="-2"/>
                <w:sz w:val="18"/>
              </w:rPr>
              <w:t xml:space="preserve"> </w:t>
            </w:r>
            <w:r>
              <w:rPr>
                <w:sz w:val="18"/>
              </w:rPr>
              <w:t>street</w:t>
            </w:r>
            <w:r>
              <w:rPr>
                <w:spacing w:val="-2"/>
                <w:sz w:val="18"/>
              </w:rPr>
              <w:t xml:space="preserve"> </w:t>
            </w:r>
            <w:r>
              <w:rPr>
                <w:spacing w:val="-4"/>
                <w:sz w:val="18"/>
              </w:rPr>
              <w:t>yard</w:t>
            </w:r>
          </w:p>
        </w:tc>
        <w:tc>
          <w:tcPr>
            <w:tcW w:w="1872" w:type="dxa"/>
            <w:tcBorders>
              <w:top w:val="single" w:sz="6" w:space="0" w:color="DFDFDF"/>
              <w:left w:val="single" w:sz="6" w:space="0" w:color="DFDFDF"/>
              <w:bottom w:val="single" w:sz="6" w:space="0" w:color="DFDFDF"/>
              <w:right w:val="single" w:sz="6" w:space="0" w:color="DFDFDF"/>
            </w:tcBorders>
          </w:tcPr>
          <w:p w14:paraId="4D68E031" w14:textId="77777777" w:rsidR="00961446" w:rsidRDefault="009765C9">
            <w:pPr>
              <w:pStyle w:val="TableParagraph"/>
              <w:spacing w:before="67" w:line="302" w:lineRule="auto"/>
              <w:ind w:left="261" w:right="78" w:hanging="153"/>
              <w:jc w:val="left"/>
              <w:rPr>
                <w:sz w:val="18"/>
              </w:rPr>
            </w:pPr>
            <w:r>
              <w:rPr>
                <w:sz w:val="18"/>
              </w:rPr>
              <w:t>1</w:t>
            </w:r>
            <w:r>
              <w:rPr>
                <w:spacing w:val="-10"/>
                <w:sz w:val="18"/>
              </w:rPr>
              <w:t xml:space="preserve"> </w:t>
            </w:r>
            <w:r>
              <w:rPr>
                <w:sz w:val="18"/>
              </w:rPr>
              <w:t>square</w:t>
            </w:r>
            <w:r>
              <w:rPr>
                <w:spacing w:val="-11"/>
                <w:sz w:val="18"/>
              </w:rPr>
              <w:t xml:space="preserve"> </w:t>
            </w:r>
            <w:r>
              <w:rPr>
                <w:sz w:val="18"/>
              </w:rPr>
              <w:t>foot</w:t>
            </w:r>
            <w:r>
              <w:rPr>
                <w:spacing w:val="-11"/>
                <w:sz w:val="18"/>
              </w:rPr>
              <w:t xml:space="preserve"> </w:t>
            </w:r>
            <w:r>
              <w:rPr>
                <w:sz w:val="18"/>
              </w:rPr>
              <w:t>per</w:t>
            </w:r>
            <w:r>
              <w:rPr>
                <w:spacing w:val="-10"/>
                <w:sz w:val="18"/>
              </w:rPr>
              <w:t xml:space="preserve"> </w:t>
            </w:r>
            <w:r>
              <w:rPr>
                <w:sz w:val="18"/>
              </w:rPr>
              <w:t>linear foot of lot frontage</w:t>
            </w:r>
          </w:p>
        </w:tc>
        <w:tc>
          <w:tcPr>
            <w:tcW w:w="1872" w:type="dxa"/>
            <w:tcBorders>
              <w:top w:val="single" w:sz="6" w:space="0" w:color="DFDFDF"/>
              <w:left w:val="single" w:sz="6" w:space="0" w:color="DFDFDF"/>
              <w:bottom w:val="single" w:sz="6" w:space="0" w:color="DFDFDF"/>
              <w:right w:val="single" w:sz="6" w:space="0" w:color="DFDFDF"/>
            </w:tcBorders>
          </w:tcPr>
          <w:p w14:paraId="4B6D9A1B" w14:textId="77777777" w:rsidR="00961446" w:rsidRDefault="009765C9">
            <w:pPr>
              <w:pStyle w:val="TableParagraph"/>
              <w:spacing w:before="67"/>
              <w:rPr>
                <w:sz w:val="18"/>
              </w:rPr>
            </w:pPr>
            <w:r>
              <w:rPr>
                <w:spacing w:val="-5"/>
                <w:sz w:val="18"/>
              </w:rPr>
              <w:t>10</w:t>
            </w:r>
          </w:p>
        </w:tc>
        <w:tc>
          <w:tcPr>
            <w:tcW w:w="1872" w:type="dxa"/>
            <w:tcBorders>
              <w:top w:val="single" w:sz="6" w:space="0" w:color="DFDFDF"/>
              <w:left w:val="single" w:sz="6" w:space="0" w:color="DFDFDF"/>
              <w:bottom w:val="single" w:sz="6" w:space="0" w:color="DFDFDF"/>
            </w:tcBorders>
          </w:tcPr>
          <w:p w14:paraId="46BDE3A3" w14:textId="77777777" w:rsidR="00961446" w:rsidRDefault="009765C9">
            <w:pPr>
              <w:pStyle w:val="TableParagraph"/>
              <w:spacing w:before="67"/>
              <w:ind w:right="1"/>
              <w:rPr>
                <w:sz w:val="18"/>
              </w:rPr>
            </w:pPr>
            <w:r>
              <w:rPr>
                <w:sz w:val="18"/>
              </w:rPr>
              <w:t>Street</w:t>
            </w:r>
            <w:r>
              <w:rPr>
                <w:spacing w:val="-6"/>
                <w:sz w:val="18"/>
              </w:rPr>
              <w:t xml:space="preserve"> </w:t>
            </w:r>
            <w:r>
              <w:rPr>
                <w:spacing w:val="-4"/>
                <w:sz w:val="18"/>
              </w:rPr>
              <w:t>yard</w:t>
            </w:r>
          </w:p>
        </w:tc>
      </w:tr>
      <w:tr w:rsidR="00961446" w14:paraId="15166060" w14:textId="77777777">
        <w:trPr>
          <w:trHeight w:val="885"/>
        </w:trPr>
        <w:tc>
          <w:tcPr>
            <w:tcW w:w="1872" w:type="dxa"/>
            <w:tcBorders>
              <w:top w:val="single" w:sz="6" w:space="0" w:color="DFDFDF"/>
              <w:bottom w:val="single" w:sz="6" w:space="0" w:color="DFDFDF"/>
              <w:right w:val="single" w:sz="6" w:space="0" w:color="DFDFDF"/>
            </w:tcBorders>
          </w:tcPr>
          <w:p w14:paraId="17F49AB8" w14:textId="77777777" w:rsidR="00961446" w:rsidRDefault="009765C9">
            <w:pPr>
              <w:pStyle w:val="TableParagraph"/>
              <w:spacing w:before="67"/>
              <w:ind w:right="1"/>
              <w:rPr>
                <w:sz w:val="18"/>
              </w:rPr>
            </w:pPr>
            <w:r>
              <w:rPr>
                <w:spacing w:val="-4"/>
                <w:sz w:val="18"/>
              </w:rPr>
              <w:t>Wall</w:t>
            </w:r>
          </w:p>
        </w:tc>
        <w:tc>
          <w:tcPr>
            <w:tcW w:w="3744" w:type="dxa"/>
            <w:gridSpan w:val="2"/>
            <w:tcBorders>
              <w:top w:val="single" w:sz="6" w:space="0" w:color="DFDFDF"/>
              <w:left w:val="single" w:sz="6" w:space="0" w:color="DFDFDF"/>
              <w:bottom w:val="single" w:sz="6" w:space="0" w:color="DFDFDF"/>
              <w:right w:val="single" w:sz="6" w:space="0" w:color="DFDFDF"/>
            </w:tcBorders>
          </w:tcPr>
          <w:p w14:paraId="1DE0425D" w14:textId="77777777" w:rsidR="00961446" w:rsidRDefault="009765C9">
            <w:pPr>
              <w:pStyle w:val="TableParagraph"/>
              <w:spacing w:before="67" w:line="302" w:lineRule="auto"/>
              <w:ind w:left="124" w:right="86"/>
              <w:rPr>
                <w:sz w:val="18"/>
              </w:rPr>
            </w:pPr>
            <w:r>
              <w:rPr>
                <w:sz w:val="18"/>
              </w:rPr>
              <w:t>No maximum so long as the total square feet of signage</w:t>
            </w:r>
            <w:r>
              <w:rPr>
                <w:spacing w:val="-6"/>
                <w:sz w:val="18"/>
              </w:rPr>
              <w:t xml:space="preserve"> </w:t>
            </w:r>
            <w:r>
              <w:rPr>
                <w:sz w:val="18"/>
              </w:rPr>
              <w:t>per</w:t>
            </w:r>
            <w:r>
              <w:rPr>
                <w:spacing w:val="-5"/>
                <w:sz w:val="18"/>
              </w:rPr>
              <w:t xml:space="preserve"> </w:t>
            </w:r>
            <w:r>
              <w:rPr>
                <w:sz w:val="18"/>
              </w:rPr>
              <w:t>facade</w:t>
            </w:r>
            <w:r>
              <w:rPr>
                <w:spacing w:val="-6"/>
                <w:sz w:val="18"/>
              </w:rPr>
              <w:t xml:space="preserve"> </w:t>
            </w:r>
            <w:r>
              <w:rPr>
                <w:sz w:val="18"/>
              </w:rPr>
              <w:t>does</w:t>
            </w:r>
            <w:r>
              <w:rPr>
                <w:spacing w:val="-6"/>
                <w:sz w:val="18"/>
              </w:rPr>
              <w:t xml:space="preserve"> </w:t>
            </w:r>
            <w:r>
              <w:rPr>
                <w:sz w:val="18"/>
              </w:rPr>
              <w:t>not</w:t>
            </w:r>
            <w:r>
              <w:rPr>
                <w:spacing w:val="-6"/>
                <w:sz w:val="18"/>
              </w:rPr>
              <w:t xml:space="preserve"> </w:t>
            </w:r>
            <w:r>
              <w:rPr>
                <w:sz w:val="18"/>
              </w:rPr>
              <w:t>exceed</w:t>
            </w:r>
            <w:r>
              <w:rPr>
                <w:spacing w:val="-3"/>
                <w:sz w:val="18"/>
              </w:rPr>
              <w:t xml:space="preserve"> </w:t>
            </w:r>
            <w:r>
              <w:rPr>
                <w:sz w:val="18"/>
              </w:rPr>
              <w:t>1</w:t>
            </w:r>
            <w:r>
              <w:rPr>
                <w:spacing w:val="-5"/>
                <w:sz w:val="18"/>
              </w:rPr>
              <w:t xml:space="preserve"> </w:t>
            </w:r>
            <w:r>
              <w:rPr>
                <w:sz w:val="18"/>
              </w:rPr>
              <w:t>square</w:t>
            </w:r>
            <w:r>
              <w:rPr>
                <w:spacing w:val="-6"/>
                <w:sz w:val="18"/>
              </w:rPr>
              <w:t xml:space="preserve"> </w:t>
            </w:r>
            <w:r>
              <w:rPr>
                <w:sz w:val="18"/>
              </w:rPr>
              <w:t>foot per linear foot of building facade</w:t>
            </w:r>
          </w:p>
        </w:tc>
        <w:tc>
          <w:tcPr>
            <w:tcW w:w="1872" w:type="dxa"/>
            <w:tcBorders>
              <w:top w:val="single" w:sz="6" w:space="0" w:color="DFDFDF"/>
              <w:left w:val="single" w:sz="6" w:space="0" w:color="DFDFDF"/>
              <w:bottom w:val="single" w:sz="6" w:space="0" w:color="DFDFDF"/>
              <w:right w:val="single" w:sz="6" w:space="0" w:color="DFDFDF"/>
            </w:tcBorders>
          </w:tcPr>
          <w:p w14:paraId="3F5EA222" w14:textId="77777777" w:rsidR="00961446" w:rsidRDefault="009765C9">
            <w:pPr>
              <w:pStyle w:val="TableParagraph"/>
              <w:spacing w:before="67"/>
              <w:ind w:right="1"/>
              <w:rPr>
                <w:sz w:val="18"/>
              </w:rPr>
            </w:pPr>
            <w:r>
              <w:rPr>
                <w:spacing w:val="-5"/>
                <w:sz w:val="18"/>
              </w:rPr>
              <w:t>N/A</w:t>
            </w:r>
          </w:p>
        </w:tc>
        <w:tc>
          <w:tcPr>
            <w:tcW w:w="1872" w:type="dxa"/>
            <w:tcBorders>
              <w:top w:val="single" w:sz="6" w:space="0" w:color="DFDFDF"/>
              <w:left w:val="single" w:sz="6" w:space="0" w:color="DFDFDF"/>
              <w:bottom w:val="single" w:sz="6" w:space="0" w:color="DFDFDF"/>
            </w:tcBorders>
          </w:tcPr>
          <w:p w14:paraId="2C7EBC9B" w14:textId="77777777" w:rsidR="00961446" w:rsidRDefault="009765C9">
            <w:pPr>
              <w:pStyle w:val="TableParagraph"/>
              <w:spacing w:before="67" w:line="302" w:lineRule="auto"/>
              <w:ind w:left="704" w:right="115" w:hanging="553"/>
              <w:jc w:val="left"/>
              <w:rPr>
                <w:sz w:val="18"/>
              </w:rPr>
            </w:pPr>
            <w:r>
              <w:rPr>
                <w:sz w:val="18"/>
              </w:rPr>
              <w:t>Street-facing</w:t>
            </w:r>
            <w:r>
              <w:rPr>
                <w:spacing w:val="-12"/>
                <w:sz w:val="18"/>
              </w:rPr>
              <w:t xml:space="preserve"> </w:t>
            </w:r>
            <w:r>
              <w:rPr>
                <w:sz w:val="18"/>
              </w:rPr>
              <w:t xml:space="preserve">building </w:t>
            </w:r>
            <w:r>
              <w:rPr>
                <w:spacing w:val="-2"/>
                <w:sz w:val="18"/>
              </w:rPr>
              <w:t>facade</w:t>
            </w:r>
          </w:p>
        </w:tc>
      </w:tr>
      <w:tr w:rsidR="00961446" w14:paraId="161D8C6C" w14:textId="77777777">
        <w:trPr>
          <w:trHeight w:val="625"/>
        </w:trPr>
        <w:tc>
          <w:tcPr>
            <w:tcW w:w="1872" w:type="dxa"/>
            <w:tcBorders>
              <w:top w:val="single" w:sz="6" w:space="0" w:color="DFDFDF"/>
              <w:bottom w:val="single" w:sz="6" w:space="0" w:color="DFDFDF"/>
              <w:right w:val="single" w:sz="6" w:space="0" w:color="DFDFDF"/>
            </w:tcBorders>
          </w:tcPr>
          <w:p w14:paraId="167C0317" w14:textId="77777777" w:rsidR="00961446" w:rsidRDefault="009765C9">
            <w:pPr>
              <w:pStyle w:val="TableParagraph"/>
              <w:spacing w:before="67"/>
              <w:ind w:right="1"/>
              <w:rPr>
                <w:sz w:val="18"/>
              </w:rPr>
            </w:pPr>
            <w:r>
              <w:rPr>
                <w:spacing w:val="-2"/>
                <w:sz w:val="18"/>
              </w:rPr>
              <w:t>Projecting</w:t>
            </w:r>
          </w:p>
        </w:tc>
        <w:tc>
          <w:tcPr>
            <w:tcW w:w="1872" w:type="dxa"/>
            <w:tcBorders>
              <w:top w:val="single" w:sz="6" w:space="0" w:color="DFDFDF"/>
              <w:left w:val="single" w:sz="6" w:space="0" w:color="DFDFDF"/>
              <w:bottom w:val="single" w:sz="6" w:space="0" w:color="DFDFDF"/>
              <w:right w:val="single" w:sz="6" w:space="0" w:color="DFDFDF"/>
            </w:tcBorders>
          </w:tcPr>
          <w:p w14:paraId="2E8F5662" w14:textId="77777777" w:rsidR="00961446" w:rsidRDefault="009765C9">
            <w:pPr>
              <w:pStyle w:val="TableParagraph"/>
              <w:spacing w:before="67"/>
              <w:ind w:right="1"/>
              <w:rPr>
                <w:sz w:val="18"/>
              </w:rPr>
            </w:pPr>
            <w:r>
              <w:rPr>
                <w:sz w:val="18"/>
              </w:rPr>
              <w:t xml:space="preserve">1 per </w:t>
            </w:r>
            <w:r>
              <w:rPr>
                <w:spacing w:val="-2"/>
                <w:sz w:val="18"/>
              </w:rPr>
              <w:t>business</w:t>
            </w:r>
          </w:p>
        </w:tc>
        <w:tc>
          <w:tcPr>
            <w:tcW w:w="1872" w:type="dxa"/>
            <w:tcBorders>
              <w:top w:val="single" w:sz="6" w:space="0" w:color="DFDFDF"/>
              <w:left w:val="single" w:sz="6" w:space="0" w:color="DFDFDF"/>
              <w:bottom w:val="single" w:sz="6" w:space="0" w:color="DFDFDF"/>
              <w:right w:val="single" w:sz="6" w:space="0" w:color="DFDFDF"/>
            </w:tcBorders>
          </w:tcPr>
          <w:p w14:paraId="4BF1BCF3" w14:textId="77777777" w:rsidR="00961446" w:rsidRDefault="009765C9">
            <w:pPr>
              <w:pStyle w:val="TableParagraph"/>
              <w:spacing w:before="67"/>
              <w:ind w:right="2"/>
              <w:rPr>
                <w:sz w:val="18"/>
              </w:rPr>
            </w:pPr>
            <w:r>
              <w:rPr>
                <w:sz w:val="18"/>
              </w:rPr>
              <w:t>12</w:t>
            </w:r>
            <w:r>
              <w:rPr>
                <w:spacing w:val="-3"/>
                <w:sz w:val="18"/>
              </w:rPr>
              <w:t xml:space="preserve"> </w:t>
            </w:r>
            <w:r>
              <w:rPr>
                <w:sz w:val="18"/>
              </w:rPr>
              <w:t>square</w:t>
            </w:r>
            <w:r>
              <w:rPr>
                <w:spacing w:val="-3"/>
                <w:sz w:val="18"/>
              </w:rPr>
              <w:t xml:space="preserve"> </w:t>
            </w:r>
            <w:r>
              <w:rPr>
                <w:spacing w:val="-4"/>
                <w:sz w:val="18"/>
              </w:rPr>
              <w:t>feet</w:t>
            </w:r>
          </w:p>
        </w:tc>
        <w:tc>
          <w:tcPr>
            <w:tcW w:w="1872" w:type="dxa"/>
            <w:tcBorders>
              <w:top w:val="single" w:sz="6" w:space="0" w:color="DFDFDF"/>
              <w:left w:val="single" w:sz="6" w:space="0" w:color="DFDFDF"/>
              <w:bottom w:val="single" w:sz="6" w:space="0" w:color="DFDFDF"/>
              <w:right w:val="single" w:sz="6" w:space="0" w:color="DFDFDF"/>
            </w:tcBorders>
          </w:tcPr>
          <w:p w14:paraId="13EA9DD5" w14:textId="77777777" w:rsidR="00961446" w:rsidRDefault="009765C9">
            <w:pPr>
              <w:pStyle w:val="TableParagraph"/>
              <w:spacing w:before="67"/>
              <w:ind w:right="1"/>
              <w:rPr>
                <w:sz w:val="18"/>
              </w:rPr>
            </w:pPr>
            <w:r>
              <w:rPr>
                <w:spacing w:val="-5"/>
                <w:sz w:val="18"/>
              </w:rPr>
              <w:t>N/A</w:t>
            </w:r>
          </w:p>
        </w:tc>
        <w:tc>
          <w:tcPr>
            <w:tcW w:w="1872" w:type="dxa"/>
            <w:tcBorders>
              <w:top w:val="single" w:sz="6" w:space="0" w:color="DFDFDF"/>
              <w:left w:val="single" w:sz="6" w:space="0" w:color="DFDFDF"/>
              <w:bottom w:val="single" w:sz="6" w:space="0" w:color="DFDFDF"/>
            </w:tcBorders>
          </w:tcPr>
          <w:p w14:paraId="2AB5A8E8" w14:textId="77777777" w:rsidR="00961446" w:rsidRDefault="009765C9">
            <w:pPr>
              <w:pStyle w:val="TableParagraph"/>
              <w:spacing w:before="67" w:line="302" w:lineRule="auto"/>
              <w:ind w:left="634" w:hanging="268"/>
              <w:jc w:val="left"/>
              <w:rPr>
                <w:sz w:val="18"/>
              </w:rPr>
            </w:pPr>
            <w:r>
              <w:rPr>
                <w:sz w:val="18"/>
              </w:rPr>
              <w:t>Within</w:t>
            </w:r>
            <w:r>
              <w:rPr>
                <w:spacing w:val="-12"/>
                <w:sz w:val="18"/>
              </w:rPr>
              <w:t xml:space="preserve"> </w:t>
            </w:r>
            <w:r>
              <w:rPr>
                <w:sz w:val="18"/>
              </w:rPr>
              <w:t>6</w:t>
            </w:r>
            <w:r>
              <w:rPr>
                <w:spacing w:val="-11"/>
                <w:sz w:val="18"/>
              </w:rPr>
              <w:t xml:space="preserve"> </w:t>
            </w:r>
            <w:r>
              <w:rPr>
                <w:sz w:val="18"/>
              </w:rPr>
              <w:t>feet</w:t>
            </w:r>
            <w:r>
              <w:rPr>
                <w:spacing w:val="-11"/>
                <w:sz w:val="18"/>
              </w:rPr>
              <w:t xml:space="preserve"> </w:t>
            </w:r>
            <w:r>
              <w:rPr>
                <w:sz w:val="18"/>
              </w:rPr>
              <w:t xml:space="preserve">of </w:t>
            </w:r>
            <w:r>
              <w:rPr>
                <w:spacing w:val="-2"/>
                <w:sz w:val="18"/>
              </w:rPr>
              <w:t>entrance</w:t>
            </w:r>
          </w:p>
        </w:tc>
      </w:tr>
      <w:tr w:rsidR="00961446" w14:paraId="04FEFC5F" w14:textId="77777777">
        <w:trPr>
          <w:trHeight w:val="365"/>
        </w:trPr>
        <w:tc>
          <w:tcPr>
            <w:tcW w:w="1872" w:type="dxa"/>
            <w:tcBorders>
              <w:top w:val="single" w:sz="6" w:space="0" w:color="DFDFDF"/>
              <w:bottom w:val="single" w:sz="6" w:space="0" w:color="DFDFDF"/>
              <w:right w:val="single" w:sz="6" w:space="0" w:color="DFDFDF"/>
            </w:tcBorders>
          </w:tcPr>
          <w:p w14:paraId="06A0D14C" w14:textId="77777777" w:rsidR="00961446" w:rsidRDefault="009765C9">
            <w:pPr>
              <w:pStyle w:val="TableParagraph"/>
              <w:spacing w:before="67"/>
              <w:ind w:right="1"/>
              <w:rPr>
                <w:sz w:val="18"/>
              </w:rPr>
            </w:pPr>
            <w:r>
              <w:rPr>
                <w:spacing w:val="-2"/>
                <w:sz w:val="18"/>
              </w:rPr>
              <w:t>Wayfinding</w:t>
            </w:r>
          </w:p>
        </w:tc>
        <w:tc>
          <w:tcPr>
            <w:tcW w:w="1872" w:type="dxa"/>
            <w:tcBorders>
              <w:top w:val="single" w:sz="6" w:space="0" w:color="DFDFDF"/>
              <w:left w:val="single" w:sz="6" w:space="0" w:color="DFDFDF"/>
              <w:bottom w:val="single" w:sz="6" w:space="0" w:color="DFDFDF"/>
              <w:right w:val="single" w:sz="6" w:space="0" w:color="DFDFDF"/>
            </w:tcBorders>
          </w:tcPr>
          <w:p w14:paraId="6289FDB7" w14:textId="77777777" w:rsidR="00961446" w:rsidRDefault="009765C9">
            <w:pPr>
              <w:pStyle w:val="TableParagraph"/>
              <w:spacing w:before="67"/>
              <w:ind w:right="1"/>
              <w:rPr>
                <w:sz w:val="18"/>
              </w:rPr>
            </w:pPr>
            <w:r>
              <w:rPr>
                <w:sz w:val="18"/>
              </w:rPr>
              <w:t xml:space="preserve">No </w:t>
            </w:r>
            <w:r>
              <w:rPr>
                <w:spacing w:val="-2"/>
                <w:sz w:val="18"/>
              </w:rPr>
              <w:t>limit</w:t>
            </w:r>
          </w:p>
        </w:tc>
        <w:tc>
          <w:tcPr>
            <w:tcW w:w="1872" w:type="dxa"/>
            <w:tcBorders>
              <w:top w:val="single" w:sz="6" w:space="0" w:color="DFDFDF"/>
              <w:left w:val="single" w:sz="6" w:space="0" w:color="DFDFDF"/>
              <w:bottom w:val="single" w:sz="6" w:space="0" w:color="DFDFDF"/>
              <w:right w:val="single" w:sz="6" w:space="0" w:color="DFDFDF"/>
            </w:tcBorders>
          </w:tcPr>
          <w:p w14:paraId="62D73CA8" w14:textId="77777777" w:rsidR="00961446" w:rsidRDefault="009765C9">
            <w:pPr>
              <w:pStyle w:val="TableParagraph"/>
              <w:spacing w:before="67"/>
              <w:ind w:right="2"/>
              <w:rPr>
                <w:sz w:val="18"/>
              </w:rPr>
            </w:pPr>
            <w:r>
              <w:rPr>
                <w:sz w:val="18"/>
              </w:rPr>
              <w:t>6</w:t>
            </w:r>
            <w:r>
              <w:rPr>
                <w:spacing w:val="-3"/>
                <w:sz w:val="18"/>
              </w:rPr>
              <w:t xml:space="preserve"> </w:t>
            </w:r>
            <w:r>
              <w:rPr>
                <w:sz w:val="18"/>
              </w:rPr>
              <w:t>square</w:t>
            </w:r>
            <w:r>
              <w:rPr>
                <w:spacing w:val="-3"/>
                <w:sz w:val="18"/>
              </w:rPr>
              <w:t xml:space="preserve"> </w:t>
            </w:r>
            <w:r>
              <w:rPr>
                <w:spacing w:val="-4"/>
                <w:sz w:val="18"/>
              </w:rPr>
              <w:t>feet</w:t>
            </w:r>
          </w:p>
        </w:tc>
        <w:tc>
          <w:tcPr>
            <w:tcW w:w="1872" w:type="dxa"/>
            <w:tcBorders>
              <w:top w:val="single" w:sz="6" w:space="0" w:color="DFDFDF"/>
              <w:left w:val="single" w:sz="6" w:space="0" w:color="DFDFDF"/>
              <w:bottom w:val="single" w:sz="6" w:space="0" w:color="DFDFDF"/>
              <w:right w:val="single" w:sz="6" w:space="0" w:color="DFDFDF"/>
            </w:tcBorders>
          </w:tcPr>
          <w:p w14:paraId="763ED770" w14:textId="77777777" w:rsidR="00961446" w:rsidRDefault="009765C9">
            <w:pPr>
              <w:pStyle w:val="TableParagraph"/>
              <w:spacing w:before="67"/>
              <w:rPr>
                <w:sz w:val="18"/>
              </w:rPr>
            </w:pPr>
            <w:r>
              <w:rPr>
                <w:spacing w:val="-10"/>
                <w:sz w:val="18"/>
              </w:rPr>
              <w:t>5</w:t>
            </w:r>
          </w:p>
        </w:tc>
        <w:tc>
          <w:tcPr>
            <w:tcW w:w="1872" w:type="dxa"/>
            <w:tcBorders>
              <w:top w:val="single" w:sz="6" w:space="0" w:color="DFDFDF"/>
              <w:left w:val="single" w:sz="6" w:space="0" w:color="DFDFDF"/>
              <w:bottom w:val="single" w:sz="6" w:space="0" w:color="DFDFDF"/>
            </w:tcBorders>
          </w:tcPr>
          <w:p w14:paraId="63DBDECB" w14:textId="77777777" w:rsidR="00961446" w:rsidRDefault="009765C9">
            <w:pPr>
              <w:pStyle w:val="TableParagraph"/>
              <w:spacing w:before="67"/>
              <w:ind w:right="1"/>
              <w:rPr>
                <w:sz w:val="18"/>
              </w:rPr>
            </w:pPr>
            <w:r>
              <w:rPr>
                <w:sz w:val="18"/>
              </w:rPr>
              <w:t xml:space="preserve">No </w:t>
            </w:r>
            <w:r>
              <w:rPr>
                <w:spacing w:val="-2"/>
                <w:sz w:val="18"/>
              </w:rPr>
              <w:t>limit</w:t>
            </w:r>
          </w:p>
        </w:tc>
      </w:tr>
    </w:tbl>
    <w:p w14:paraId="45248E32" w14:textId="77777777" w:rsidR="00961446" w:rsidRDefault="00961446">
      <w:pPr>
        <w:pStyle w:val="TableParagraph"/>
        <w:rPr>
          <w:sz w:val="18"/>
        </w:rPr>
        <w:sectPr w:rsidR="00961446">
          <w:headerReference w:type="default" r:id="rId61"/>
          <w:footerReference w:type="default" r:id="rId62"/>
          <w:pgSz w:w="12240" w:h="15840"/>
          <w:pgMar w:top="1140" w:right="1080" w:bottom="800" w:left="1080" w:header="631" w:footer="609" w:gutter="0"/>
          <w:cols w:space="720"/>
        </w:sectPr>
      </w:pPr>
    </w:p>
    <w:p w14:paraId="266FEB28" w14:textId="77777777" w:rsidR="00961446" w:rsidRDefault="00961446">
      <w:pPr>
        <w:pStyle w:val="BodyText"/>
        <w:spacing w:before="61"/>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961446" w14:paraId="5FB870D0" w14:textId="77777777">
        <w:trPr>
          <w:trHeight w:val="365"/>
        </w:trPr>
        <w:tc>
          <w:tcPr>
            <w:tcW w:w="9360" w:type="dxa"/>
            <w:gridSpan w:val="5"/>
            <w:tcBorders>
              <w:bottom w:val="single" w:sz="6" w:space="0" w:color="DFDFDF"/>
            </w:tcBorders>
            <w:shd w:val="clear" w:color="auto" w:fill="D6D6D6"/>
          </w:tcPr>
          <w:p w14:paraId="2E9D32F3" w14:textId="77777777" w:rsidR="00961446" w:rsidRDefault="009765C9">
            <w:pPr>
              <w:pStyle w:val="TableParagraph"/>
              <w:spacing w:before="67"/>
              <w:ind w:left="46" w:right="3"/>
              <w:rPr>
                <w:b/>
                <w:sz w:val="18"/>
              </w:rPr>
            </w:pPr>
            <w:r>
              <w:rPr>
                <w:b/>
                <w:sz w:val="18"/>
              </w:rPr>
              <w:t>Table</w:t>
            </w:r>
            <w:r>
              <w:rPr>
                <w:b/>
                <w:spacing w:val="-4"/>
                <w:sz w:val="18"/>
              </w:rPr>
              <w:t xml:space="preserve"> </w:t>
            </w:r>
            <w:r>
              <w:rPr>
                <w:b/>
                <w:sz w:val="18"/>
              </w:rPr>
              <w:t>IV-1</w:t>
            </w:r>
            <w:r>
              <w:rPr>
                <w:b/>
                <w:spacing w:val="-2"/>
                <w:sz w:val="18"/>
              </w:rPr>
              <w:t xml:space="preserve"> </w:t>
            </w:r>
            <w:r>
              <w:rPr>
                <w:b/>
                <w:sz w:val="18"/>
              </w:rPr>
              <w:t>Sign</w:t>
            </w:r>
            <w:r>
              <w:rPr>
                <w:b/>
                <w:spacing w:val="-3"/>
                <w:sz w:val="18"/>
              </w:rPr>
              <w:t xml:space="preserve"> </w:t>
            </w:r>
            <w:r>
              <w:rPr>
                <w:b/>
                <w:spacing w:val="-2"/>
                <w:sz w:val="18"/>
              </w:rPr>
              <w:t>Regulations</w:t>
            </w:r>
          </w:p>
        </w:tc>
      </w:tr>
      <w:tr w:rsidR="00961446" w14:paraId="4F3DB645" w14:textId="77777777">
        <w:trPr>
          <w:trHeight w:val="625"/>
        </w:trPr>
        <w:tc>
          <w:tcPr>
            <w:tcW w:w="1872" w:type="dxa"/>
            <w:tcBorders>
              <w:top w:val="single" w:sz="6" w:space="0" w:color="DFDFDF"/>
              <w:bottom w:val="single" w:sz="6" w:space="0" w:color="DFDFDF"/>
              <w:right w:val="single" w:sz="6" w:space="0" w:color="DFDFDF"/>
            </w:tcBorders>
            <w:shd w:val="clear" w:color="auto" w:fill="D6D6D6"/>
          </w:tcPr>
          <w:p w14:paraId="41CCC1EA" w14:textId="77777777" w:rsidR="00961446" w:rsidRDefault="00961446">
            <w:pPr>
              <w:pStyle w:val="TableParagraph"/>
              <w:spacing w:before="120"/>
              <w:ind w:left="0"/>
              <w:jc w:val="left"/>
              <w:rPr>
                <w:sz w:val="18"/>
              </w:rPr>
            </w:pPr>
          </w:p>
          <w:p w14:paraId="67380C7E" w14:textId="77777777" w:rsidR="00961446" w:rsidRDefault="009765C9">
            <w:pPr>
              <w:pStyle w:val="TableParagraph"/>
              <w:spacing w:before="0"/>
              <w:ind w:right="1"/>
              <w:rPr>
                <w:b/>
                <w:sz w:val="18"/>
              </w:rPr>
            </w:pPr>
            <w:r>
              <w:rPr>
                <w:b/>
                <w:sz w:val="18"/>
              </w:rPr>
              <w:t>Sign</w:t>
            </w:r>
            <w:r>
              <w:rPr>
                <w:b/>
                <w:spacing w:val="-4"/>
                <w:sz w:val="18"/>
              </w:rPr>
              <w:t xml:space="preserve"> Type</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6C44197C" w14:textId="77777777" w:rsidR="00961446" w:rsidRDefault="00961446">
            <w:pPr>
              <w:pStyle w:val="TableParagraph"/>
              <w:spacing w:before="120"/>
              <w:ind w:left="0"/>
              <w:jc w:val="left"/>
              <w:rPr>
                <w:sz w:val="18"/>
              </w:rPr>
            </w:pPr>
          </w:p>
          <w:p w14:paraId="0B92907A" w14:textId="77777777" w:rsidR="00961446" w:rsidRDefault="009765C9">
            <w:pPr>
              <w:pStyle w:val="TableParagraph"/>
              <w:spacing w:before="0"/>
              <w:ind w:left="286"/>
              <w:jc w:val="left"/>
              <w:rPr>
                <w:b/>
                <w:sz w:val="18"/>
              </w:rPr>
            </w:pPr>
            <w:r>
              <w:rPr>
                <w:b/>
                <w:sz w:val="18"/>
              </w:rPr>
              <w:t>Number</w:t>
            </w:r>
            <w:r>
              <w:rPr>
                <w:b/>
                <w:spacing w:val="-6"/>
                <w:sz w:val="18"/>
              </w:rPr>
              <w:t xml:space="preserve"> </w:t>
            </w:r>
            <w:r>
              <w:rPr>
                <w:b/>
                <w:spacing w:val="-2"/>
                <w:sz w:val="18"/>
              </w:rPr>
              <w:t>Allowed</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10BD577D" w14:textId="77777777" w:rsidR="00961446" w:rsidRDefault="00961446">
            <w:pPr>
              <w:pStyle w:val="TableParagraph"/>
              <w:spacing w:before="120"/>
              <w:ind w:left="0"/>
              <w:jc w:val="left"/>
              <w:rPr>
                <w:sz w:val="18"/>
              </w:rPr>
            </w:pPr>
          </w:p>
          <w:p w14:paraId="4AD20E9B" w14:textId="77777777" w:rsidR="00961446" w:rsidRDefault="009765C9">
            <w:pPr>
              <w:pStyle w:val="TableParagraph"/>
              <w:spacing w:before="0"/>
              <w:ind w:right="1"/>
              <w:rPr>
                <w:b/>
                <w:sz w:val="18"/>
              </w:rPr>
            </w:pPr>
            <w:r>
              <w:rPr>
                <w:b/>
                <w:sz w:val="18"/>
              </w:rPr>
              <w:t>Sign</w:t>
            </w:r>
            <w:r>
              <w:rPr>
                <w:b/>
                <w:spacing w:val="-5"/>
                <w:sz w:val="18"/>
              </w:rPr>
              <w:t xml:space="preserve"> </w:t>
            </w:r>
            <w:r>
              <w:rPr>
                <w:b/>
                <w:sz w:val="18"/>
              </w:rPr>
              <w:t>Area</w:t>
            </w:r>
            <w:r>
              <w:rPr>
                <w:b/>
                <w:spacing w:val="-1"/>
                <w:sz w:val="18"/>
              </w:rPr>
              <w:t xml:space="preserve"> </w:t>
            </w:r>
            <w:r>
              <w:rPr>
                <w:b/>
                <w:spacing w:val="-2"/>
                <w:sz w:val="18"/>
              </w:rPr>
              <w:t>(Maximum)</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778732FC" w14:textId="77777777" w:rsidR="00961446" w:rsidRDefault="009765C9">
            <w:pPr>
              <w:pStyle w:val="TableParagraph"/>
              <w:spacing w:before="67" w:line="302" w:lineRule="auto"/>
              <w:ind w:left="298" w:right="261" w:firstLine="192"/>
              <w:jc w:val="left"/>
              <w:rPr>
                <w:b/>
                <w:sz w:val="18"/>
              </w:rPr>
            </w:pPr>
            <w:r>
              <w:rPr>
                <w:b/>
                <w:sz w:val="18"/>
              </w:rPr>
              <w:t>Sign Height (Maximum,</w:t>
            </w:r>
            <w:r>
              <w:rPr>
                <w:b/>
                <w:spacing w:val="-12"/>
                <w:sz w:val="18"/>
              </w:rPr>
              <w:t xml:space="preserve"> </w:t>
            </w:r>
            <w:r>
              <w:rPr>
                <w:b/>
                <w:sz w:val="18"/>
              </w:rPr>
              <w:t>feet)</w:t>
            </w:r>
          </w:p>
        </w:tc>
        <w:tc>
          <w:tcPr>
            <w:tcW w:w="1872" w:type="dxa"/>
            <w:tcBorders>
              <w:top w:val="single" w:sz="6" w:space="0" w:color="DFDFDF"/>
              <w:left w:val="single" w:sz="6" w:space="0" w:color="DFDFDF"/>
              <w:bottom w:val="single" w:sz="6" w:space="0" w:color="DFDFDF"/>
            </w:tcBorders>
            <w:shd w:val="clear" w:color="auto" w:fill="D6D6D6"/>
          </w:tcPr>
          <w:p w14:paraId="18BBF638" w14:textId="77777777" w:rsidR="00961446" w:rsidRDefault="00961446">
            <w:pPr>
              <w:pStyle w:val="TableParagraph"/>
              <w:spacing w:before="120"/>
              <w:ind w:left="0"/>
              <w:jc w:val="left"/>
              <w:rPr>
                <w:sz w:val="18"/>
              </w:rPr>
            </w:pPr>
          </w:p>
          <w:p w14:paraId="7DE181CE" w14:textId="77777777" w:rsidR="00961446" w:rsidRDefault="009765C9">
            <w:pPr>
              <w:pStyle w:val="TableParagraph"/>
              <w:spacing w:before="0"/>
              <w:ind w:left="342"/>
              <w:jc w:val="left"/>
              <w:rPr>
                <w:b/>
                <w:sz w:val="18"/>
              </w:rPr>
            </w:pPr>
            <w:r>
              <w:rPr>
                <w:b/>
                <w:sz w:val="18"/>
              </w:rPr>
              <w:t>Where</w:t>
            </w:r>
            <w:r>
              <w:rPr>
                <w:b/>
                <w:spacing w:val="-5"/>
                <w:sz w:val="18"/>
              </w:rPr>
              <w:t xml:space="preserve"> </w:t>
            </w:r>
            <w:proofErr w:type="gramStart"/>
            <w:r>
              <w:rPr>
                <w:b/>
                <w:spacing w:val="-2"/>
                <w:sz w:val="18"/>
              </w:rPr>
              <w:t>Allowed</w:t>
            </w:r>
            <w:proofErr w:type="gramEnd"/>
          </w:p>
        </w:tc>
      </w:tr>
      <w:tr w:rsidR="00961446" w14:paraId="34AC88E7" w14:textId="77777777">
        <w:trPr>
          <w:trHeight w:val="885"/>
        </w:trPr>
        <w:tc>
          <w:tcPr>
            <w:tcW w:w="1872" w:type="dxa"/>
            <w:tcBorders>
              <w:top w:val="single" w:sz="6" w:space="0" w:color="DFDFDF"/>
              <w:right w:val="single" w:sz="6" w:space="0" w:color="DFDFDF"/>
            </w:tcBorders>
          </w:tcPr>
          <w:p w14:paraId="0D86476A" w14:textId="77777777" w:rsidR="00961446" w:rsidRDefault="009765C9">
            <w:pPr>
              <w:pStyle w:val="TableParagraph"/>
              <w:spacing w:before="67"/>
              <w:rPr>
                <w:sz w:val="18"/>
              </w:rPr>
            </w:pPr>
            <w:r>
              <w:rPr>
                <w:sz w:val="18"/>
              </w:rPr>
              <w:t xml:space="preserve">Sandwich </w:t>
            </w:r>
            <w:r>
              <w:rPr>
                <w:spacing w:val="-2"/>
                <w:sz w:val="18"/>
              </w:rPr>
              <w:t>Board</w:t>
            </w:r>
          </w:p>
        </w:tc>
        <w:tc>
          <w:tcPr>
            <w:tcW w:w="1872" w:type="dxa"/>
            <w:tcBorders>
              <w:top w:val="single" w:sz="6" w:space="0" w:color="DFDFDF"/>
              <w:left w:val="single" w:sz="6" w:space="0" w:color="DFDFDF"/>
              <w:right w:val="single" w:sz="6" w:space="0" w:color="DFDFDF"/>
            </w:tcBorders>
          </w:tcPr>
          <w:p w14:paraId="736E78E2" w14:textId="77777777" w:rsidR="00961446" w:rsidRDefault="009765C9">
            <w:pPr>
              <w:pStyle w:val="TableParagraph"/>
              <w:spacing w:before="67" w:line="302" w:lineRule="auto"/>
              <w:ind w:left="253" w:right="224" w:firstLine="2"/>
              <w:rPr>
                <w:sz w:val="18"/>
              </w:rPr>
            </w:pPr>
            <w:r>
              <w:rPr>
                <w:sz w:val="18"/>
              </w:rPr>
              <w:t>1 per building, business, or tenant space</w:t>
            </w:r>
            <w:r>
              <w:rPr>
                <w:spacing w:val="-4"/>
                <w:sz w:val="18"/>
              </w:rPr>
              <w:t xml:space="preserve"> </w:t>
            </w:r>
            <w:r>
              <w:rPr>
                <w:sz w:val="18"/>
              </w:rPr>
              <w:t>as</w:t>
            </w:r>
            <w:r>
              <w:rPr>
                <w:spacing w:val="-3"/>
                <w:sz w:val="18"/>
              </w:rPr>
              <w:t xml:space="preserve"> </w:t>
            </w:r>
            <w:r>
              <w:rPr>
                <w:spacing w:val="-2"/>
                <w:sz w:val="18"/>
              </w:rPr>
              <w:t>applicable</w:t>
            </w:r>
          </w:p>
        </w:tc>
        <w:tc>
          <w:tcPr>
            <w:tcW w:w="1872" w:type="dxa"/>
            <w:tcBorders>
              <w:top w:val="single" w:sz="6" w:space="0" w:color="DFDFDF"/>
              <w:left w:val="single" w:sz="6" w:space="0" w:color="DFDFDF"/>
              <w:right w:val="single" w:sz="6" w:space="0" w:color="DFDFDF"/>
            </w:tcBorders>
          </w:tcPr>
          <w:p w14:paraId="70206BF6" w14:textId="77777777" w:rsidR="00961446" w:rsidRDefault="009765C9">
            <w:pPr>
              <w:pStyle w:val="TableParagraph"/>
              <w:spacing w:before="67"/>
              <w:ind w:right="2"/>
              <w:rPr>
                <w:sz w:val="18"/>
              </w:rPr>
            </w:pPr>
            <w:r>
              <w:rPr>
                <w:sz w:val="18"/>
              </w:rPr>
              <w:t>12</w:t>
            </w:r>
            <w:r>
              <w:rPr>
                <w:spacing w:val="-3"/>
                <w:sz w:val="18"/>
              </w:rPr>
              <w:t xml:space="preserve"> </w:t>
            </w:r>
            <w:r>
              <w:rPr>
                <w:sz w:val="18"/>
              </w:rPr>
              <w:t>square</w:t>
            </w:r>
            <w:r>
              <w:rPr>
                <w:spacing w:val="-3"/>
                <w:sz w:val="18"/>
              </w:rPr>
              <w:t xml:space="preserve"> </w:t>
            </w:r>
            <w:r>
              <w:rPr>
                <w:spacing w:val="-4"/>
                <w:sz w:val="18"/>
              </w:rPr>
              <w:t>feet</w:t>
            </w:r>
          </w:p>
        </w:tc>
        <w:tc>
          <w:tcPr>
            <w:tcW w:w="1872" w:type="dxa"/>
            <w:tcBorders>
              <w:top w:val="single" w:sz="6" w:space="0" w:color="DFDFDF"/>
              <w:left w:val="single" w:sz="6" w:space="0" w:color="DFDFDF"/>
              <w:right w:val="single" w:sz="6" w:space="0" w:color="DFDFDF"/>
            </w:tcBorders>
          </w:tcPr>
          <w:p w14:paraId="26DAB1EE" w14:textId="77777777" w:rsidR="00961446" w:rsidRDefault="009765C9">
            <w:pPr>
              <w:pStyle w:val="TableParagraph"/>
              <w:spacing w:before="67"/>
              <w:rPr>
                <w:sz w:val="18"/>
              </w:rPr>
            </w:pPr>
            <w:r>
              <w:rPr>
                <w:spacing w:val="-10"/>
                <w:sz w:val="18"/>
              </w:rPr>
              <w:t>4</w:t>
            </w:r>
          </w:p>
        </w:tc>
        <w:tc>
          <w:tcPr>
            <w:tcW w:w="1872" w:type="dxa"/>
            <w:tcBorders>
              <w:top w:val="single" w:sz="6" w:space="0" w:color="DFDFDF"/>
              <w:left w:val="single" w:sz="6" w:space="0" w:color="DFDFDF"/>
            </w:tcBorders>
          </w:tcPr>
          <w:p w14:paraId="2EE8D127" w14:textId="77777777" w:rsidR="00961446" w:rsidRDefault="009765C9">
            <w:pPr>
              <w:pStyle w:val="TableParagraph"/>
              <w:spacing w:before="67" w:line="302" w:lineRule="auto"/>
              <w:ind w:left="97" w:right="66" w:hanging="2"/>
              <w:rPr>
                <w:sz w:val="18"/>
              </w:rPr>
            </w:pPr>
            <w:r>
              <w:rPr>
                <w:sz w:val="18"/>
              </w:rPr>
              <w:t>Street yard or public sidewalk</w:t>
            </w:r>
            <w:r>
              <w:rPr>
                <w:spacing w:val="-12"/>
                <w:sz w:val="18"/>
              </w:rPr>
              <w:t xml:space="preserve"> </w:t>
            </w:r>
            <w:r>
              <w:rPr>
                <w:sz w:val="18"/>
              </w:rPr>
              <w:t>within</w:t>
            </w:r>
            <w:r>
              <w:rPr>
                <w:spacing w:val="-11"/>
                <w:sz w:val="18"/>
              </w:rPr>
              <w:t xml:space="preserve"> </w:t>
            </w:r>
            <w:r>
              <w:rPr>
                <w:sz w:val="18"/>
              </w:rPr>
              <w:t>10</w:t>
            </w:r>
            <w:r>
              <w:rPr>
                <w:spacing w:val="-11"/>
                <w:sz w:val="18"/>
              </w:rPr>
              <w:t xml:space="preserve"> </w:t>
            </w:r>
            <w:r>
              <w:rPr>
                <w:sz w:val="18"/>
              </w:rPr>
              <w:t>feet of business entrance</w:t>
            </w:r>
          </w:p>
        </w:tc>
      </w:tr>
    </w:tbl>
    <w:p w14:paraId="5A0CE78C" w14:textId="77777777" w:rsidR="00961446" w:rsidRDefault="009765C9">
      <w:pPr>
        <w:pStyle w:val="ListParagraph"/>
        <w:numPr>
          <w:ilvl w:val="1"/>
          <w:numId w:val="31"/>
        </w:numPr>
        <w:tabs>
          <w:tab w:val="left" w:pos="1319"/>
        </w:tabs>
        <w:spacing w:before="179"/>
        <w:ind w:left="1319" w:hanging="479"/>
      </w:pPr>
      <w:r>
        <w:t xml:space="preserve">Ground </w:t>
      </w:r>
      <w:r>
        <w:rPr>
          <w:spacing w:val="-2"/>
        </w:rPr>
        <w:t>signs.</w:t>
      </w:r>
    </w:p>
    <w:p w14:paraId="3C1BD9B3" w14:textId="77777777" w:rsidR="00961446" w:rsidRDefault="009765C9">
      <w:pPr>
        <w:pStyle w:val="ListParagraph"/>
        <w:numPr>
          <w:ilvl w:val="2"/>
          <w:numId w:val="31"/>
        </w:numPr>
        <w:tabs>
          <w:tab w:val="left" w:pos="1800"/>
        </w:tabs>
        <w:spacing w:line="247" w:lineRule="auto"/>
        <w:ind w:right="358"/>
      </w:pPr>
      <w:r>
        <w:t>Setbacks. Property owners must set ground signs back from the right-of-way a distance equal to their height.</w:t>
      </w:r>
    </w:p>
    <w:p w14:paraId="137B7AD3" w14:textId="77777777" w:rsidR="00961446" w:rsidRDefault="009765C9">
      <w:pPr>
        <w:pStyle w:val="ListParagraph"/>
        <w:numPr>
          <w:ilvl w:val="2"/>
          <w:numId w:val="31"/>
        </w:numPr>
        <w:tabs>
          <w:tab w:val="left" w:pos="1800"/>
        </w:tabs>
        <w:spacing w:before="178" w:line="247" w:lineRule="auto"/>
        <w:ind w:right="356"/>
      </w:pPr>
      <w:r>
        <w:t>Grouping of uses. Property owners may group multiple uses within a single property on a single sign.</w:t>
      </w:r>
    </w:p>
    <w:p w14:paraId="0323BF7B" w14:textId="77777777" w:rsidR="00961446" w:rsidRDefault="009765C9">
      <w:pPr>
        <w:pStyle w:val="ListParagraph"/>
        <w:numPr>
          <w:ilvl w:val="1"/>
          <w:numId w:val="31"/>
        </w:numPr>
        <w:tabs>
          <w:tab w:val="left" w:pos="1319"/>
        </w:tabs>
        <w:spacing w:before="179"/>
        <w:ind w:left="1319" w:hanging="479"/>
      </w:pPr>
      <w:r>
        <w:t>Wall</w:t>
      </w:r>
      <w:r>
        <w:rPr>
          <w:spacing w:val="-6"/>
        </w:rPr>
        <w:t xml:space="preserve"> </w:t>
      </w:r>
      <w:r>
        <w:rPr>
          <w:spacing w:val="-2"/>
        </w:rPr>
        <w:t>signs.</w:t>
      </w:r>
    </w:p>
    <w:p w14:paraId="0D758876" w14:textId="77777777" w:rsidR="00961446" w:rsidRDefault="009765C9">
      <w:pPr>
        <w:pStyle w:val="ListParagraph"/>
        <w:numPr>
          <w:ilvl w:val="2"/>
          <w:numId w:val="31"/>
        </w:numPr>
        <w:tabs>
          <w:tab w:val="left" w:pos="1800"/>
        </w:tabs>
        <w:spacing w:line="247" w:lineRule="auto"/>
        <w:ind w:right="358"/>
      </w:pPr>
      <w:r>
        <w:t xml:space="preserve">Projections above roof line. Wall signs may not project above the roof line or eaves of a </w:t>
      </w:r>
      <w:r>
        <w:rPr>
          <w:spacing w:val="-2"/>
        </w:rPr>
        <w:t>building.</w:t>
      </w:r>
    </w:p>
    <w:p w14:paraId="7100C1E0" w14:textId="77777777" w:rsidR="00961446" w:rsidRDefault="009765C9">
      <w:pPr>
        <w:pStyle w:val="ListParagraph"/>
        <w:numPr>
          <w:ilvl w:val="2"/>
          <w:numId w:val="31"/>
        </w:numPr>
        <w:tabs>
          <w:tab w:val="left" w:pos="1800"/>
        </w:tabs>
        <w:spacing w:before="179" w:line="247" w:lineRule="auto"/>
        <w:ind w:right="355"/>
      </w:pPr>
      <w:r>
        <w:t>Parking</w:t>
      </w:r>
      <w:r>
        <w:rPr>
          <w:spacing w:val="40"/>
        </w:rPr>
        <w:t xml:space="preserve"> </w:t>
      </w:r>
      <w:r>
        <w:t>area.</w:t>
      </w:r>
      <w:r>
        <w:rPr>
          <w:spacing w:val="40"/>
        </w:rPr>
        <w:t xml:space="preserve"> </w:t>
      </w:r>
      <w:r>
        <w:t>A</w:t>
      </w:r>
      <w:r>
        <w:rPr>
          <w:spacing w:val="40"/>
        </w:rPr>
        <w:t xml:space="preserve"> </w:t>
      </w:r>
      <w:r>
        <w:t>facade</w:t>
      </w:r>
      <w:r>
        <w:rPr>
          <w:spacing w:val="40"/>
        </w:rPr>
        <w:t xml:space="preserve"> </w:t>
      </w:r>
      <w:r>
        <w:t>which</w:t>
      </w:r>
      <w:r>
        <w:rPr>
          <w:spacing w:val="40"/>
        </w:rPr>
        <w:t xml:space="preserve"> </w:t>
      </w:r>
      <w:r>
        <w:t>faces</w:t>
      </w:r>
      <w:r>
        <w:rPr>
          <w:spacing w:val="40"/>
        </w:rPr>
        <w:t xml:space="preserve"> </w:t>
      </w:r>
      <w:r>
        <w:t>a</w:t>
      </w:r>
      <w:r>
        <w:rPr>
          <w:spacing w:val="40"/>
        </w:rPr>
        <w:t xml:space="preserve"> </w:t>
      </w:r>
      <w:r>
        <w:t>customer</w:t>
      </w:r>
      <w:r>
        <w:rPr>
          <w:spacing w:val="40"/>
        </w:rPr>
        <w:t xml:space="preserve"> </w:t>
      </w:r>
      <w:r>
        <w:t>parking</w:t>
      </w:r>
      <w:r>
        <w:rPr>
          <w:spacing w:val="40"/>
        </w:rPr>
        <w:t xml:space="preserve"> </w:t>
      </w:r>
      <w:r>
        <w:t>area</w:t>
      </w:r>
      <w:r>
        <w:rPr>
          <w:spacing w:val="40"/>
        </w:rPr>
        <w:t xml:space="preserve"> </w:t>
      </w:r>
      <w:r>
        <w:t>counts</w:t>
      </w:r>
      <w:r>
        <w:rPr>
          <w:spacing w:val="40"/>
        </w:rPr>
        <w:t xml:space="preserve"> </w:t>
      </w:r>
      <w:r>
        <w:t>as</w:t>
      </w:r>
      <w:r>
        <w:rPr>
          <w:spacing w:val="40"/>
        </w:rPr>
        <w:t xml:space="preserve"> </w:t>
      </w:r>
      <w:r>
        <w:t>street-facing building facade.</w:t>
      </w:r>
    </w:p>
    <w:p w14:paraId="451AA942" w14:textId="77777777" w:rsidR="00961446" w:rsidRDefault="009765C9">
      <w:pPr>
        <w:pStyle w:val="ListParagraph"/>
        <w:numPr>
          <w:ilvl w:val="1"/>
          <w:numId w:val="31"/>
        </w:numPr>
        <w:tabs>
          <w:tab w:val="left" w:pos="1319"/>
        </w:tabs>
        <w:spacing w:before="179"/>
        <w:ind w:left="1319" w:hanging="479"/>
      </w:pPr>
      <w:r>
        <w:t xml:space="preserve">Projecting </w:t>
      </w:r>
      <w:r>
        <w:rPr>
          <w:spacing w:val="-2"/>
        </w:rPr>
        <w:t>signs.</w:t>
      </w:r>
    </w:p>
    <w:p w14:paraId="2ADC1E9F" w14:textId="77777777" w:rsidR="00961446" w:rsidRDefault="009765C9">
      <w:pPr>
        <w:pStyle w:val="ListParagraph"/>
        <w:numPr>
          <w:ilvl w:val="2"/>
          <w:numId w:val="31"/>
        </w:numPr>
        <w:tabs>
          <w:tab w:val="left" w:pos="1800"/>
        </w:tabs>
        <w:spacing w:line="247" w:lineRule="auto"/>
        <w:ind w:right="356"/>
      </w:pPr>
      <w:r>
        <w:t>Extension</w:t>
      </w:r>
      <w:r>
        <w:rPr>
          <w:spacing w:val="28"/>
        </w:rPr>
        <w:t xml:space="preserve"> </w:t>
      </w:r>
      <w:r>
        <w:t>distance.</w:t>
      </w:r>
      <w:r>
        <w:rPr>
          <w:spacing w:val="29"/>
        </w:rPr>
        <w:t xml:space="preserve"> </w:t>
      </w:r>
      <w:r>
        <w:t>Projecting</w:t>
      </w:r>
      <w:r>
        <w:rPr>
          <w:spacing w:val="29"/>
        </w:rPr>
        <w:t xml:space="preserve"> </w:t>
      </w:r>
      <w:r>
        <w:t>signs</w:t>
      </w:r>
      <w:r>
        <w:rPr>
          <w:spacing w:val="28"/>
        </w:rPr>
        <w:t xml:space="preserve"> </w:t>
      </w:r>
      <w:r>
        <w:t>may</w:t>
      </w:r>
      <w:r>
        <w:rPr>
          <w:spacing w:val="28"/>
        </w:rPr>
        <w:t xml:space="preserve"> </w:t>
      </w:r>
      <w:r>
        <w:t>project</w:t>
      </w:r>
      <w:r>
        <w:rPr>
          <w:spacing w:val="28"/>
        </w:rPr>
        <w:t xml:space="preserve"> </w:t>
      </w:r>
      <w:r>
        <w:t>no</w:t>
      </w:r>
      <w:r>
        <w:rPr>
          <w:spacing w:val="28"/>
        </w:rPr>
        <w:t xml:space="preserve"> </w:t>
      </w:r>
      <w:r>
        <w:t>more</w:t>
      </w:r>
      <w:r>
        <w:rPr>
          <w:spacing w:val="28"/>
        </w:rPr>
        <w:t xml:space="preserve"> </w:t>
      </w:r>
      <w:r>
        <w:t>than</w:t>
      </w:r>
      <w:r>
        <w:rPr>
          <w:spacing w:val="28"/>
        </w:rPr>
        <w:t xml:space="preserve"> </w:t>
      </w:r>
      <w:r>
        <w:t>six</w:t>
      </w:r>
      <w:r>
        <w:rPr>
          <w:spacing w:val="28"/>
        </w:rPr>
        <w:t xml:space="preserve"> </w:t>
      </w:r>
      <w:r>
        <w:t>feet</w:t>
      </w:r>
      <w:r>
        <w:rPr>
          <w:spacing w:val="28"/>
        </w:rPr>
        <w:t xml:space="preserve"> </w:t>
      </w:r>
      <w:r>
        <w:t>into</w:t>
      </w:r>
      <w:r>
        <w:rPr>
          <w:spacing w:val="28"/>
        </w:rPr>
        <w:t xml:space="preserve"> </w:t>
      </w:r>
      <w:r>
        <w:t>the</w:t>
      </w:r>
      <w:r>
        <w:rPr>
          <w:spacing w:val="28"/>
        </w:rPr>
        <w:t xml:space="preserve"> </w:t>
      </w:r>
      <w:r>
        <w:t>public right-of-way and shall be at least 24 inches from the face of the street curb.</w:t>
      </w:r>
    </w:p>
    <w:p w14:paraId="598F84D7" w14:textId="77777777" w:rsidR="00961446" w:rsidRDefault="009765C9">
      <w:pPr>
        <w:pStyle w:val="ListParagraph"/>
        <w:numPr>
          <w:ilvl w:val="1"/>
          <w:numId w:val="31"/>
        </w:numPr>
        <w:tabs>
          <w:tab w:val="left" w:pos="1320"/>
        </w:tabs>
        <w:spacing w:before="179" w:line="247" w:lineRule="auto"/>
        <w:ind w:right="356"/>
        <w:jc w:val="both"/>
      </w:pPr>
      <w:r>
        <w:t>Sandwich board signs. Property owners must remove sandwich board signs from any sidewalk by 2:30 a.m.</w:t>
      </w:r>
    </w:p>
    <w:p w14:paraId="71E80617" w14:textId="77777777" w:rsidR="00961446" w:rsidRDefault="009765C9">
      <w:pPr>
        <w:pStyle w:val="ListParagraph"/>
        <w:numPr>
          <w:ilvl w:val="1"/>
          <w:numId w:val="31"/>
        </w:numPr>
        <w:tabs>
          <w:tab w:val="left" w:pos="1320"/>
        </w:tabs>
        <w:spacing w:before="179" w:line="247" w:lineRule="auto"/>
        <w:ind w:right="355"/>
        <w:jc w:val="both"/>
      </w:pPr>
      <w:r>
        <w:t>Signs</w:t>
      </w:r>
      <w:r>
        <w:rPr>
          <w:spacing w:val="-7"/>
        </w:rPr>
        <w:t xml:space="preserve"> </w:t>
      </w:r>
      <w:r>
        <w:t>on</w:t>
      </w:r>
      <w:r>
        <w:rPr>
          <w:spacing w:val="-7"/>
        </w:rPr>
        <w:t xml:space="preserve"> </w:t>
      </w:r>
      <w:r>
        <w:t>public</w:t>
      </w:r>
      <w:r>
        <w:rPr>
          <w:spacing w:val="-7"/>
        </w:rPr>
        <w:t xml:space="preserve"> </w:t>
      </w:r>
      <w:r>
        <w:t>ways.</w:t>
      </w:r>
      <w:r>
        <w:rPr>
          <w:spacing w:val="-7"/>
        </w:rPr>
        <w:t xml:space="preserve"> </w:t>
      </w:r>
      <w:r>
        <w:t>No</w:t>
      </w:r>
      <w:r>
        <w:rPr>
          <w:spacing w:val="-7"/>
        </w:rPr>
        <w:t xml:space="preserve"> </w:t>
      </w:r>
      <w:r>
        <w:t>person</w:t>
      </w:r>
      <w:r>
        <w:rPr>
          <w:spacing w:val="-7"/>
        </w:rPr>
        <w:t xml:space="preserve"> </w:t>
      </w:r>
      <w:r>
        <w:t>shall</w:t>
      </w:r>
      <w:r>
        <w:rPr>
          <w:spacing w:val="-7"/>
        </w:rPr>
        <w:t xml:space="preserve"> </w:t>
      </w:r>
      <w:r>
        <w:t>place,</w:t>
      </w:r>
      <w:r>
        <w:rPr>
          <w:spacing w:val="-7"/>
        </w:rPr>
        <w:t xml:space="preserve"> </w:t>
      </w:r>
      <w:r>
        <w:t>erect,</w:t>
      </w:r>
      <w:r>
        <w:rPr>
          <w:spacing w:val="-7"/>
        </w:rPr>
        <w:t xml:space="preserve"> </w:t>
      </w:r>
      <w:r>
        <w:t>or</w:t>
      </w:r>
      <w:r>
        <w:rPr>
          <w:spacing w:val="-7"/>
        </w:rPr>
        <w:t xml:space="preserve"> </w:t>
      </w:r>
      <w:r>
        <w:t>maintain</w:t>
      </w:r>
      <w:r>
        <w:rPr>
          <w:spacing w:val="-6"/>
        </w:rPr>
        <w:t xml:space="preserve"> </w:t>
      </w:r>
      <w:r>
        <w:t>a</w:t>
      </w:r>
      <w:r>
        <w:rPr>
          <w:spacing w:val="-7"/>
        </w:rPr>
        <w:t xml:space="preserve"> </w:t>
      </w:r>
      <w:r>
        <w:t>sign</w:t>
      </w:r>
      <w:r>
        <w:rPr>
          <w:spacing w:val="-7"/>
        </w:rPr>
        <w:t xml:space="preserve"> </w:t>
      </w:r>
      <w:r>
        <w:t>within</w:t>
      </w:r>
      <w:r>
        <w:rPr>
          <w:spacing w:val="-7"/>
        </w:rPr>
        <w:t xml:space="preserve"> </w:t>
      </w:r>
      <w:r>
        <w:t>the</w:t>
      </w:r>
      <w:r>
        <w:rPr>
          <w:spacing w:val="-7"/>
        </w:rPr>
        <w:t xml:space="preserve"> </w:t>
      </w:r>
      <w:r>
        <w:t>public</w:t>
      </w:r>
      <w:r>
        <w:rPr>
          <w:spacing w:val="-7"/>
        </w:rPr>
        <w:t xml:space="preserve"> </w:t>
      </w:r>
      <w:r>
        <w:t>right-of-way without City approval. Signs shall not obstruct pedestrian or vehicular visibility, interfere with traffic control devices, or impede access to public infrastructure such as sidewalks, fire hydrants, utility poles, or drainage systems. Unautho</w:t>
      </w:r>
      <w:r>
        <w:t xml:space="preserve">rized signs placed in the public right-of-way are subject to immediate removal by the </w:t>
      </w:r>
      <w:proofErr w:type="gramStart"/>
      <w:r>
        <w:t>City</w:t>
      </w:r>
      <w:proofErr w:type="gramEnd"/>
      <w:r>
        <w:t xml:space="preserve"> without notice. The erection of any sign in the public way in the City of South Milwaukee shall be subject to the following regulations:</w:t>
      </w:r>
    </w:p>
    <w:p w14:paraId="6D3EA653" w14:textId="77777777" w:rsidR="00961446" w:rsidRDefault="009765C9">
      <w:pPr>
        <w:pStyle w:val="ListParagraph"/>
        <w:numPr>
          <w:ilvl w:val="2"/>
          <w:numId w:val="31"/>
        </w:numPr>
        <w:tabs>
          <w:tab w:val="left" w:pos="1800"/>
        </w:tabs>
        <w:spacing w:before="176" w:line="247" w:lineRule="auto"/>
        <w:ind w:right="357"/>
      </w:pPr>
      <w:r>
        <w:t>No</w:t>
      </w:r>
      <w:r>
        <w:rPr>
          <w:spacing w:val="22"/>
        </w:rPr>
        <w:t xml:space="preserve"> </w:t>
      </w:r>
      <w:r>
        <w:t>signs</w:t>
      </w:r>
      <w:r>
        <w:rPr>
          <w:spacing w:val="22"/>
        </w:rPr>
        <w:t xml:space="preserve"> </w:t>
      </w:r>
      <w:r>
        <w:t>shall</w:t>
      </w:r>
      <w:r>
        <w:rPr>
          <w:spacing w:val="22"/>
        </w:rPr>
        <w:t xml:space="preserve"> </w:t>
      </w:r>
      <w:r>
        <w:t>be</w:t>
      </w:r>
      <w:r>
        <w:rPr>
          <w:spacing w:val="22"/>
        </w:rPr>
        <w:t xml:space="preserve"> </w:t>
      </w:r>
      <w:r>
        <w:t>erected</w:t>
      </w:r>
      <w:r>
        <w:rPr>
          <w:spacing w:val="23"/>
        </w:rPr>
        <w:t xml:space="preserve"> </w:t>
      </w:r>
      <w:r>
        <w:t>or</w:t>
      </w:r>
      <w:r>
        <w:rPr>
          <w:spacing w:val="22"/>
        </w:rPr>
        <w:t xml:space="preserve"> </w:t>
      </w:r>
      <w:r>
        <w:t>painted</w:t>
      </w:r>
      <w:r>
        <w:rPr>
          <w:spacing w:val="23"/>
        </w:rPr>
        <w:t xml:space="preserve"> </w:t>
      </w:r>
      <w:r>
        <w:t>in</w:t>
      </w:r>
      <w:r>
        <w:rPr>
          <w:spacing w:val="22"/>
        </w:rPr>
        <w:t xml:space="preserve"> </w:t>
      </w:r>
      <w:r>
        <w:t>the</w:t>
      </w:r>
      <w:r>
        <w:rPr>
          <w:spacing w:val="22"/>
        </w:rPr>
        <w:t xml:space="preserve"> </w:t>
      </w:r>
      <w:r>
        <w:t>public</w:t>
      </w:r>
      <w:r>
        <w:rPr>
          <w:spacing w:val="22"/>
        </w:rPr>
        <w:t xml:space="preserve"> </w:t>
      </w:r>
      <w:r>
        <w:t>way</w:t>
      </w:r>
      <w:r>
        <w:rPr>
          <w:spacing w:val="22"/>
        </w:rPr>
        <w:t xml:space="preserve"> </w:t>
      </w:r>
      <w:r>
        <w:t>until</w:t>
      </w:r>
      <w:r>
        <w:rPr>
          <w:spacing w:val="22"/>
        </w:rPr>
        <w:t xml:space="preserve"> </w:t>
      </w:r>
      <w:r>
        <w:t>a</w:t>
      </w:r>
      <w:r>
        <w:rPr>
          <w:spacing w:val="22"/>
        </w:rPr>
        <w:t xml:space="preserve"> </w:t>
      </w:r>
      <w:r>
        <w:t>written</w:t>
      </w:r>
      <w:r>
        <w:rPr>
          <w:spacing w:val="23"/>
        </w:rPr>
        <w:t xml:space="preserve"> </w:t>
      </w:r>
      <w:r>
        <w:t>request</w:t>
      </w:r>
      <w:r>
        <w:rPr>
          <w:spacing w:val="22"/>
        </w:rPr>
        <w:t xml:space="preserve"> </w:t>
      </w:r>
      <w:r>
        <w:t>has</w:t>
      </w:r>
      <w:r>
        <w:rPr>
          <w:spacing w:val="22"/>
        </w:rPr>
        <w:t xml:space="preserve"> </w:t>
      </w:r>
      <w:r>
        <w:t>been submitted to the City Engineer providing:</w:t>
      </w:r>
    </w:p>
    <w:p w14:paraId="177FB5AA" w14:textId="77777777" w:rsidR="00961446" w:rsidRDefault="009765C9">
      <w:pPr>
        <w:pStyle w:val="ListParagraph"/>
        <w:numPr>
          <w:ilvl w:val="0"/>
          <w:numId w:val="29"/>
        </w:numPr>
        <w:tabs>
          <w:tab w:val="left" w:pos="2279"/>
        </w:tabs>
        <w:spacing w:before="179"/>
        <w:ind w:left="2279" w:hanging="479"/>
      </w:pPr>
      <w:r>
        <w:t>The</w:t>
      </w:r>
      <w:r>
        <w:rPr>
          <w:spacing w:val="-3"/>
        </w:rPr>
        <w:t xml:space="preserve"> </w:t>
      </w:r>
      <w:r>
        <w:t>size</w:t>
      </w:r>
      <w:r>
        <w:rPr>
          <w:spacing w:val="-3"/>
        </w:rPr>
        <w:t xml:space="preserve"> </w:t>
      </w:r>
      <w:r>
        <w:t>of</w:t>
      </w:r>
      <w:r>
        <w:rPr>
          <w:spacing w:val="-2"/>
        </w:rPr>
        <w:t xml:space="preserve"> </w:t>
      </w:r>
      <w:r>
        <w:t>the</w:t>
      </w:r>
      <w:r>
        <w:rPr>
          <w:spacing w:val="-2"/>
        </w:rPr>
        <w:t xml:space="preserve"> sign.</w:t>
      </w:r>
    </w:p>
    <w:p w14:paraId="196909CF" w14:textId="77777777" w:rsidR="00961446" w:rsidRDefault="009765C9">
      <w:pPr>
        <w:pStyle w:val="ListParagraph"/>
        <w:numPr>
          <w:ilvl w:val="0"/>
          <w:numId w:val="29"/>
        </w:numPr>
        <w:tabs>
          <w:tab w:val="left" w:pos="2279"/>
        </w:tabs>
        <w:ind w:left="2279" w:hanging="479"/>
      </w:pPr>
      <w:r>
        <w:t>The</w:t>
      </w:r>
      <w:r>
        <w:rPr>
          <w:spacing w:val="-4"/>
        </w:rPr>
        <w:t xml:space="preserve"> </w:t>
      </w:r>
      <w:r>
        <w:t>sign</w:t>
      </w:r>
      <w:r>
        <w:rPr>
          <w:spacing w:val="-2"/>
        </w:rPr>
        <w:t xml:space="preserve"> </w:t>
      </w:r>
      <w:r>
        <w:t>material</w:t>
      </w:r>
      <w:r>
        <w:rPr>
          <w:spacing w:val="-3"/>
        </w:rPr>
        <w:t xml:space="preserve"> </w:t>
      </w:r>
      <w:r>
        <w:t>and</w:t>
      </w:r>
      <w:r>
        <w:rPr>
          <w:spacing w:val="-1"/>
        </w:rPr>
        <w:t xml:space="preserve"> </w:t>
      </w:r>
      <w:r>
        <w:t>weight</w:t>
      </w:r>
      <w:r>
        <w:rPr>
          <w:spacing w:val="-3"/>
        </w:rPr>
        <w:t xml:space="preserve"> </w:t>
      </w:r>
      <w:r>
        <w:t>of</w:t>
      </w:r>
      <w:r>
        <w:rPr>
          <w:spacing w:val="-2"/>
        </w:rPr>
        <w:t xml:space="preserve"> </w:t>
      </w:r>
      <w:r>
        <w:t>the</w:t>
      </w:r>
      <w:r>
        <w:rPr>
          <w:spacing w:val="-3"/>
        </w:rPr>
        <w:t xml:space="preserve"> </w:t>
      </w:r>
      <w:r>
        <w:rPr>
          <w:spacing w:val="-2"/>
        </w:rPr>
        <w:t>sign.</w:t>
      </w:r>
    </w:p>
    <w:p w14:paraId="6DAA15E0" w14:textId="77777777" w:rsidR="00961446" w:rsidRDefault="009765C9">
      <w:pPr>
        <w:pStyle w:val="ListParagraph"/>
        <w:numPr>
          <w:ilvl w:val="0"/>
          <w:numId w:val="29"/>
        </w:numPr>
        <w:tabs>
          <w:tab w:val="left" w:pos="2279"/>
        </w:tabs>
        <w:ind w:left="2279" w:hanging="479"/>
      </w:pPr>
      <w:r>
        <w:t>The</w:t>
      </w:r>
      <w:r>
        <w:rPr>
          <w:spacing w:val="-2"/>
        </w:rPr>
        <w:t xml:space="preserve"> </w:t>
      </w:r>
      <w:r>
        <w:t>method</w:t>
      </w:r>
      <w:r>
        <w:rPr>
          <w:spacing w:val="-1"/>
        </w:rPr>
        <w:t xml:space="preserve"> </w:t>
      </w:r>
      <w:r>
        <w:t>of</w:t>
      </w:r>
      <w:r>
        <w:rPr>
          <w:spacing w:val="-1"/>
        </w:rPr>
        <w:t xml:space="preserve"> </w:t>
      </w:r>
      <w:r>
        <w:t>supporting</w:t>
      </w:r>
      <w:r>
        <w:rPr>
          <w:spacing w:val="-1"/>
        </w:rPr>
        <w:t xml:space="preserve"> </w:t>
      </w:r>
      <w:r>
        <w:t>the</w:t>
      </w:r>
      <w:r>
        <w:rPr>
          <w:spacing w:val="-1"/>
        </w:rPr>
        <w:t xml:space="preserve"> </w:t>
      </w:r>
      <w:r>
        <w:rPr>
          <w:spacing w:val="-2"/>
        </w:rPr>
        <w:t>sign.</w:t>
      </w:r>
    </w:p>
    <w:p w14:paraId="31161DC0" w14:textId="77777777" w:rsidR="00961446" w:rsidRDefault="009765C9">
      <w:pPr>
        <w:pStyle w:val="ListParagraph"/>
        <w:numPr>
          <w:ilvl w:val="0"/>
          <w:numId w:val="29"/>
        </w:numPr>
        <w:tabs>
          <w:tab w:val="left" w:pos="2279"/>
        </w:tabs>
        <w:ind w:left="2279" w:hanging="479"/>
      </w:pPr>
      <w:r>
        <w:t>The</w:t>
      </w:r>
      <w:r>
        <w:rPr>
          <w:spacing w:val="-2"/>
        </w:rPr>
        <w:t xml:space="preserve"> </w:t>
      </w:r>
      <w:r>
        <w:t>location</w:t>
      </w:r>
      <w:r>
        <w:rPr>
          <w:spacing w:val="-1"/>
        </w:rPr>
        <w:t xml:space="preserve"> </w:t>
      </w:r>
      <w:r>
        <w:t>of</w:t>
      </w:r>
      <w:r>
        <w:rPr>
          <w:spacing w:val="-1"/>
        </w:rPr>
        <w:t xml:space="preserve"> </w:t>
      </w:r>
      <w:r>
        <w:t>the</w:t>
      </w:r>
      <w:r>
        <w:rPr>
          <w:spacing w:val="-2"/>
        </w:rPr>
        <w:t xml:space="preserve"> </w:t>
      </w:r>
      <w:r>
        <w:t>sign shown</w:t>
      </w:r>
      <w:r>
        <w:rPr>
          <w:spacing w:val="-1"/>
        </w:rPr>
        <w:t xml:space="preserve"> </w:t>
      </w:r>
      <w:r>
        <w:t>on</w:t>
      </w:r>
      <w:r>
        <w:rPr>
          <w:spacing w:val="-1"/>
        </w:rPr>
        <w:t xml:space="preserve"> </w:t>
      </w:r>
      <w:r>
        <w:t>a site</w:t>
      </w:r>
      <w:r>
        <w:rPr>
          <w:spacing w:val="-1"/>
        </w:rPr>
        <w:t xml:space="preserve"> </w:t>
      </w:r>
      <w:r>
        <w:rPr>
          <w:spacing w:val="-4"/>
        </w:rPr>
        <w:t>map.</w:t>
      </w:r>
    </w:p>
    <w:p w14:paraId="38800D77" w14:textId="77777777" w:rsidR="00961446" w:rsidRDefault="009765C9">
      <w:pPr>
        <w:pStyle w:val="ListParagraph"/>
        <w:numPr>
          <w:ilvl w:val="0"/>
          <w:numId w:val="29"/>
        </w:numPr>
        <w:tabs>
          <w:tab w:val="left" w:pos="2280"/>
        </w:tabs>
        <w:spacing w:line="247" w:lineRule="auto"/>
        <w:ind w:right="359"/>
      </w:pPr>
      <w:r>
        <w:t>The</w:t>
      </w:r>
      <w:r>
        <w:rPr>
          <w:spacing w:val="-10"/>
        </w:rPr>
        <w:t xml:space="preserve"> </w:t>
      </w:r>
      <w:r>
        <w:t>written</w:t>
      </w:r>
      <w:r>
        <w:rPr>
          <w:spacing w:val="-10"/>
        </w:rPr>
        <w:t xml:space="preserve"> </w:t>
      </w:r>
      <w:r>
        <w:t>consent</w:t>
      </w:r>
      <w:r>
        <w:rPr>
          <w:spacing w:val="-10"/>
        </w:rPr>
        <w:t xml:space="preserve"> </w:t>
      </w:r>
      <w:r>
        <w:t>of</w:t>
      </w:r>
      <w:r>
        <w:rPr>
          <w:spacing w:val="-11"/>
        </w:rPr>
        <w:t xml:space="preserve"> </w:t>
      </w:r>
      <w:r>
        <w:t>the</w:t>
      </w:r>
      <w:r>
        <w:rPr>
          <w:spacing w:val="-10"/>
        </w:rPr>
        <w:t xml:space="preserve"> </w:t>
      </w:r>
      <w:r>
        <w:t>owner</w:t>
      </w:r>
      <w:r>
        <w:rPr>
          <w:spacing w:val="-10"/>
        </w:rPr>
        <w:t xml:space="preserve"> </w:t>
      </w:r>
      <w:r>
        <w:t>of</w:t>
      </w:r>
      <w:r>
        <w:rPr>
          <w:spacing w:val="-11"/>
        </w:rPr>
        <w:t xml:space="preserve"> </w:t>
      </w:r>
      <w:r>
        <w:t>the</w:t>
      </w:r>
      <w:r>
        <w:rPr>
          <w:spacing w:val="-10"/>
        </w:rPr>
        <w:t xml:space="preserve"> </w:t>
      </w:r>
      <w:r>
        <w:t>building(s)</w:t>
      </w:r>
      <w:r>
        <w:rPr>
          <w:spacing w:val="-10"/>
        </w:rPr>
        <w:t xml:space="preserve"> </w:t>
      </w:r>
      <w:r>
        <w:t>if</w:t>
      </w:r>
      <w:r>
        <w:rPr>
          <w:spacing w:val="-10"/>
        </w:rPr>
        <w:t xml:space="preserve"> </w:t>
      </w:r>
      <w:r>
        <w:t>the</w:t>
      </w:r>
      <w:r>
        <w:rPr>
          <w:spacing w:val="-10"/>
        </w:rPr>
        <w:t xml:space="preserve"> </w:t>
      </w:r>
      <w:r>
        <w:t>request</w:t>
      </w:r>
      <w:r>
        <w:rPr>
          <w:spacing w:val="-10"/>
        </w:rPr>
        <w:t xml:space="preserve"> </w:t>
      </w:r>
      <w:r>
        <w:t>is</w:t>
      </w:r>
      <w:r>
        <w:rPr>
          <w:spacing w:val="-10"/>
        </w:rPr>
        <w:t xml:space="preserve"> </w:t>
      </w:r>
      <w:r>
        <w:t>made</w:t>
      </w:r>
      <w:r>
        <w:rPr>
          <w:spacing w:val="-10"/>
        </w:rPr>
        <w:t xml:space="preserve"> </w:t>
      </w:r>
      <w:r>
        <w:t>by</w:t>
      </w:r>
      <w:r>
        <w:rPr>
          <w:spacing w:val="-11"/>
        </w:rPr>
        <w:t xml:space="preserve"> </w:t>
      </w:r>
      <w:r>
        <w:t>someone other than the owner.</w:t>
      </w:r>
    </w:p>
    <w:p w14:paraId="23916958" w14:textId="77777777" w:rsidR="00961446" w:rsidRDefault="009765C9">
      <w:pPr>
        <w:pStyle w:val="ListParagraph"/>
        <w:numPr>
          <w:ilvl w:val="2"/>
          <w:numId w:val="31"/>
        </w:numPr>
        <w:tabs>
          <w:tab w:val="left" w:pos="1799"/>
        </w:tabs>
        <w:spacing w:before="179"/>
        <w:ind w:left="1799" w:hanging="479"/>
      </w:pPr>
      <w:r>
        <w:t>The</w:t>
      </w:r>
      <w:r>
        <w:rPr>
          <w:spacing w:val="35"/>
        </w:rPr>
        <w:t xml:space="preserve"> </w:t>
      </w:r>
      <w:proofErr w:type="gramStart"/>
      <w:r>
        <w:t>City</w:t>
      </w:r>
      <w:proofErr w:type="gramEnd"/>
      <w:r>
        <w:rPr>
          <w:spacing w:val="38"/>
        </w:rPr>
        <w:t xml:space="preserve"> </w:t>
      </w:r>
      <w:r>
        <w:t>may</w:t>
      </w:r>
      <w:r>
        <w:rPr>
          <w:spacing w:val="38"/>
        </w:rPr>
        <w:t xml:space="preserve"> </w:t>
      </w:r>
      <w:r>
        <w:t>remove</w:t>
      </w:r>
      <w:r>
        <w:rPr>
          <w:spacing w:val="37"/>
        </w:rPr>
        <w:t xml:space="preserve"> </w:t>
      </w:r>
      <w:r>
        <w:t>any</w:t>
      </w:r>
      <w:r>
        <w:rPr>
          <w:spacing w:val="38"/>
        </w:rPr>
        <w:t xml:space="preserve"> </w:t>
      </w:r>
      <w:r>
        <w:t>signs</w:t>
      </w:r>
      <w:r>
        <w:rPr>
          <w:spacing w:val="38"/>
        </w:rPr>
        <w:t xml:space="preserve"> </w:t>
      </w:r>
      <w:r>
        <w:t>found</w:t>
      </w:r>
      <w:r>
        <w:rPr>
          <w:spacing w:val="38"/>
        </w:rPr>
        <w:t xml:space="preserve"> </w:t>
      </w:r>
      <w:r>
        <w:t>in</w:t>
      </w:r>
      <w:r>
        <w:rPr>
          <w:spacing w:val="37"/>
        </w:rPr>
        <w:t xml:space="preserve"> </w:t>
      </w:r>
      <w:r>
        <w:t>the</w:t>
      </w:r>
      <w:r>
        <w:rPr>
          <w:spacing w:val="38"/>
        </w:rPr>
        <w:t xml:space="preserve"> </w:t>
      </w:r>
      <w:r>
        <w:t>public</w:t>
      </w:r>
      <w:r>
        <w:rPr>
          <w:spacing w:val="38"/>
        </w:rPr>
        <w:t xml:space="preserve"> </w:t>
      </w:r>
      <w:r>
        <w:t>right-of-way</w:t>
      </w:r>
      <w:r>
        <w:rPr>
          <w:spacing w:val="37"/>
        </w:rPr>
        <w:t xml:space="preserve"> </w:t>
      </w:r>
      <w:r>
        <w:t>in</w:t>
      </w:r>
      <w:r>
        <w:rPr>
          <w:spacing w:val="38"/>
        </w:rPr>
        <w:t xml:space="preserve"> </w:t>
      </w:r>
      <w:r>
        <w:t>violation</w:t>
      </w:r>
      <w:r>
        <w:rPr>
          <w:spacing w:val="39"/>
        </w:rPr>
        <w:t xml:space="preserve"> </w:t>
      </w:r>
      <w:r>
        <w:t>of</w:t>
      </w:r>
      <w:r>
        <w:rPr>
          <w:spacing w:val="38"/>
        </w:rPr>
        <w:t xml:space="preserve"> </w:t>
      </w:r>
      <w:r>
        <w:rPr>
          <w:spacing w:val="-4"/>
        </w:rPr>
        <w:t>this</w:t>
      </w:r>
    </w:p>
    <w:p w14:paraId="1C832A04" w14:textId="77777777" w:rsidR="00961446" w:rsidRDefault="00961446">
      <w:pPr>
        <w:pStyle w:val="ListParagraph"/>
        <w:jc w:val="left"/>
        <w:sectPr w:rsidR="00961446">
          <w:headerReference w:type="default" r:id="rId63"/>
          <w:footerReference w:type="default" r:id="rId64"/>
          <w:pgSz w:w="12240" w:h="15840"/>
          <w:pgMar w:top="1140" w:right="1080" w:bottom="800" w:left="1080" w:header="631" w:footer="609" w:gutter="0"/>
          <w:cols w:space="720"/>
        </w:sectPr>
      </w:pPr>
    </w:p>
    <w:p w14:paraId="6EEF9525" w14:textId="77777777" w:rsidR="00961446" w:rsidRDefault="00961446">
      <w:pPr>
        <w:pStyle w:val="BodyText"/>
        <w:spacing w:before="37"/>
      </w:pPr>
    </w:p>
    <w:p w14:paraId="7839A765" w14:textId="77777777" w:rsidR="00961446" w:rsidRDefault="009765C9">
      <w:pPr>
        <w:pStyle w:val="BodyText"/>
        <w:ind w:left="1800"/>
      </w:pPr>
      <w:r>
        <w:t>chapter</w:t>
      </w:r>
      <w:r>
        <w:rPr>
          <w:spacing w:val="-4"/>
        </w:rPr>
        <w:t xml:space="preserve"> </w:t>
      </w:r>
      <w:r>
        <w:t>at</w:t>
      </w:r>
      <w:r>
        <w:rPr>
          <w:spacing w:val="-3"/>
        </w:rPr>
        <w:t xml:space="preserve"> </w:t>
      </w:r>
      <w:r>
        <w:t>the</w:t>
      </w:r>
      <w:r>
        <w:rPr>
          <w:spacing w:val="-3"/>
        </w:rPr>
        <w:t xml:space="preserve"> </w:t>
      </w:r>
      <w:r>
        <w:t>property</w:t>
      </w:r>
      <w:r>
        <w:rPr>
          <w:spacing w:val="-2"/>
        </w:rPr>
        <w:t xml:space="preserve"> </w:t>
      </w:r>
      <w:r>
        <w:t>owner's</w:t>
      </w:r>
      <w:r>
        <w:rPr>
          <w:spacing w:val="1"/>
        </w:rPr>
        <w:t xml:space="preserve"> </w:t>
      </w:r>
      <w:r>
        <w:rPr>
          <w:spacing w:val="-2"/>
        </w:rPr>
        <w:t>expense.</w:t>
      </w:r>
    </w:p>
    <w:p w14:paraId="56D7D0BD" w14:textId="77777777" w:rsidR="00961446" w:rsidRDefault="009765C9">
      <w:pPr>
        <w:pStyle w:val="ListParagraph"/>
        <w:numPr>
          <w:ilvl w:val="0"/>
          <w:numId w:val="31"/>
        </w:numPr>
        <w:tabs>
          <w:tab w:val="left" w:pos="839"/>
        </w:tabs>
        <w:ind w:left="839" w:hanging="479"/>
      </w:pPr>
      <w:r>
        <w:t>Signs</w:t>
      </w:r>
      <w:r>
        <w:rPr>
          <w:spacing w:val="-5"/>
        </w:rPr>
        <w:t xml:space="preserve"> </w:t>
      </w:r>
      <w:r>
        <w:t>prohibited</w:t>
      </w:r>
      <w:r>
        <w:rPr>
          <w:spacing w:val="-2"/>
        </w:rPr>
        <w:t xml:space="preserve"> </w:t>
      </w:r>
      <w:r>
        <w:t>in</w:t>
      </w:r>
      <w:r>
        <w:rPr>
          <w:spacing w:val="-1"/>
        </w:rPr>
        <w:t xml:space="preserve"> </w:t>
      </w:r>
      <w:r>
        <w:t>any</w:t>
      </w:r>
      <w:r>
        <w:rPr>
          <w:spacing w:val="-2"/>
        </w:rPr>
        <w:t xml:space="preserve"> </w:t>
      </w:r>
      <w:r>
        <w:t>district. The</w:t>
      </w:r>
      <w:r>
        <w:rPr>
          <w:spacing w:val="-2"/>
        </w:rPr>
        <w:t xml:space="preserve"> </w:t>
      </w:r>
      <w:proofErr w:type="gramStart"/>
      <w:r>
        <w:t>City</w:t>
      </w:r>
      <w:proofErr w:type="gramEnd"/>
      <w:r>
        <w:rPr>
          <w:spacing w:val="-2"/>
        </w:rPr>
        <w:t xml:space="preserve"> </w:t>
      </w:r>
      <w:r>
        <w:t>prohibits</w:t>
      </w:r>
      <w:r>
        <w:rPr>
          <w:spacing w:val="-2"/>
        </w:rPr>
        <w:t xml:space="preserve"> </w:t>
      </w:r>
      <w:r>
        <w:t>the</w:t>
      </w:r>
      <w:r>
        <w:rPr>
          <w:spacing w:val="-3"/>
        </w:rPr>
        <w:t xml:space="preserve"> </w:t>
      </w:r>
      <w:r>
        <w:t>following</w:t>
      </w:r>
      <w:r>
        <w:rPr>
          <w:spacing w:val="1"/>
        </w:rPr>
        <w:t xml:space="preserve"> </w:t>
      </w:r>
      <w:r>
        <w:rPr>
          <w:spacing w:val="-2"/>
        </w:rPr>
        <w:t>signs.</w:t>
      </w:r>
    </w:p>
    <w:p w14:paraId="306FD706" w14:textId="77777777" w:rsidR="00961446" w:rsidRDefault="009765C9">
      <w:pPr>
        <w:pStyle w:val="ListParagraph"/>
        <w:numPr>
          <w:ilvl w:val="1"/>
          <w:numId w:val="31"/>
        </w:numPr>
        <w:tabs>
          <w:tab w:val="left" w:pos="1319"/>
        </w:tabs>
        <w:ind w:left="1319" w:hanging="479"/>
      </w:pPr>
      <w:r>
        <w:t xml:space="preserve">Abandoned </w:t>
      </w:r>
      <w:r>
        <w:rPr>
          <w:spacing w:val="-2"/>
        </w:rPr>
        <w:t>signs.</w:t>
      </w:r>
    </w:p>
    <w:p w14:paraId="4D98DE64" w14:textId="77777777" w:rsidR="00961446" w:rsidRDefault="009765C9">
      <w:pPr>
        <w:pStyle w:val="ListParagraph"/>
        <w:numPr>
          <w:ilvl w:val="1"/>
          <w:numId w:val="31"/>
        </w:numPr>
        <w:tabs>
          <w:tab w:val="left" w:pos="1320"/>
        </w:tabs>
        <w:spacing w:line="247" w:lineRule="auto"/>
        <w:ind w:right="353"/>
        <w:jc w:val="both"/>
      </w:pPr>
      <w:r>
        <w:t>A vehicle or trailer used exclusively as a sign or advertising device. No person shall park any such vehicle or</w:t>
      </w:r>
      <w:r>
        <w:rPr>
          <w:spacing w:val="-1"/>
        </w:rPr>
        <w:t xml:space="preserve"> </w:t>
      </w:r>
      <w:r>
        <w:t>trailer on</w:t>
      </w:r>
      <w:r>
        <w:rPr>
          <w:spacing w:val="-1"/>
        </w:rPr>
        <w:t xml:space="preserve"> </w:t>
      </w:r>
      <w:r>
        <w:t>a</w:t>
      </w:r>
      <w:r>
        <w:rPr>
          <w:spacing w:val="-1"/>
        </w:rPr>
        <w:t xml:space="preserve"> </w:t>
      </w:r>
      <w:r>
        <w:t>public right-of-way, on</w:t>
      </w:r>
      <w:r>
        <w:rPr>
          <w:spacing w:val="-1"/>
        </w:rPr>
        <w:t xml:space="preserve"> </w:t>
      </w:r>
      <w:r>
        <w:t>public property, or</w:t>
      </w:r>
      <w:r>
        <w:rPr>
          <w:spacing w:val="-1"/>
        </w:rPr>
        <w:t xml:space="preserve"> </w:t>
      </w:r>
      <w:r>
        <w:t>on</w:t>
      </w:r>
      <w:r>
        <w:rPr>
          <w:spacing w:val="-1"/>
        </w:rPr>
        <w:t xml:space="preserve"> </w:t>
      </w:r>
      <w:r>
        <w:t>private property to be visible from a public right-of-way. This pro</w:t>
      </w:r>
      <w:r>
        <w:t xml:space="preserve">vision does not prohibit vehicle signs customarily attached, lettered, or painted on a vehicle or trailer to identify the ownership or function of the </w:t>
      </w:r>
      <w:r>
        <w:rPr>
          <w:spacing w:val="-2"/>
        </w:rPr>
        <w:t>vehicle.</w:t>
      </w:r>
    </w:p>
    <w:p w14:paraId="7C987AAA" w14:textId="77777777" w:rsidR="00961446" w:rsidRDefault="009765C9">
      <w:pPr>
        <w:pStyle w:val="ListParagraph"/>
        <w:numPr>
          <w:ilvl w:val="1"/>
          <w:numId w:val="31"/>
        </w:numPr>
        <w:tabs>
          <w:tab w:val="left" w:pos="1320"/>
        </w:tabs>
        <w:spacing w:before="177" w:line="247" w:lineRule="auto"/>
        <w:ind w:right="355"/>
        <w:jc w:val="both"/>
      </w:pPr>
      <w:r>
        <w:t>Signs</w:t>
      </w:r>
      <w:r>
        <w:rPr>
          <w:spacing w:val="-3"/>
        </w:rPr>
        <w:t xml:space="preserve"> </w:t>
      </w:r>
      <w:r>
        <w:t>whose</w:t>
      </w:r>
      <w:r>
        <w:rPr>
          <w:spacing w:val="-3"/>
        </w:rPr>
        <w:t xml:space="preserve"> </w:t>
      </w:r>
      <w:r>
        <w:t>content</w:t>
      </w:r>
      <w:r>
        <w:rPr>
          <w:spacing w:val="-2"/>
        </w:rPr>
        <w:t xml:space="preserve"> </w:t>
      </w:r>
      <w:r>
        <w:t>violates</w:t>
      </w:r>
      <w:r>
        <w:rPr>
          <w:spacing w:val="-2"/>
        </w:rPr>
        <w:t xml:space="preserve"> </w:t>
      </w:r>
      <w:r>
        <w:t>any</w:t>
      </w:r>
      <w:r>
        <w:rPr>
          <w:spacing w:val="-3"/>
        </w:rPr>
        <w:t xml:space="preserve"> </w:t>
      </w:r>
      <w:r>
        <w:t>laws</w:t>
      </w:r>
      <w:r>
        <w:rPr>
          <w:spacing w:val="-2"/>
        </w:rPr>
        <w:t xml:space="preserve"> </w:t>
      </w:r>
      <w:r>
        <w:t>or</w:t>
      </w:r>
      <w:r>
        <w:rPr>
          <w:spacing w:val="-3"/>
        </w:rPr>
        <w:t xml:space="preserve"> </w:t>
      </w:r>
      <w:r>
        <w:t>regulations,</w:t>
      </w:r>
      <w:r>
        <w:rPr>
          <w:spacing w:val="-2"/>
        </w:rPr>
        <w:t xml:space="preserve"> </w:t>
      </w:r>
      <w:r>
        <w:t>including</w:t>
      </w:r>
      <w:r>
        <w:rPr>
          <w:spacing w:val="-2"/>
        </w:rPr>
        <w:t xml:space="preserve"> </w:t>
      </w:r>
      <w:r>
        <w:t>but</w:t>
      </w:r>
      <w:r>
        <w:rPr>
          <w:spacing w:val="-3"/>
        </w:rPr>
        <w:t xml:space="preserve"> </w:t>
      </w:r>
      <w:r>
        <w:t>not</w:t>
      </w:r>
      <w:r>
        <w:rPr>
          <w:spacing w:val="-3"/>
        </w:rPr>
        <w:t xml:space="preserve"> </w:t>
      </w:r>
      <w:r>
        <w:t>limited</w:t>
      </w:r>
      <w:r>
        <w:rPr>
          <w:spacing w:val="-2"/>
        </w:rPr>
        <w:t xml:space="preserve"> </w:t>
      </w:r>
      <w:r>
        <w:t>to</w:t>
      </w:r>
      <w:r>
        <w:rPr>
          <w:spacing w:val="-3"/>
        </w:rPr>
        <w:t xml:space="preserve"> </w:t>
      </w:r>
      <w:r>
        <w:t>the</w:t>
      </w:r>
      <w:r>
        <w:rPr>
          <w:spacing w:val="-3"/>
        </w:rPr>
        <w:t xml:space="preserve"> </w:t>
      </w:r>
      <w:r>
        <w:t>obscenity</w:t>
      </w:r>
      <w:r>
        <w:t xml:space="preserve"> provisions of Chapter 944 of the Wisconsin Statutes.</w:t>
      </w:r>
    </w:p>
    <w:p w14:paraId="00A6D1E2" w14:textId="77777777" w:rsidR="00961446" w:rsidRDefault="009765C9">
      <w:pPr>
        <w:pStyle w:val="ListParagraph"/>
        <w:numPr>
          <w:ilvl w:val="1"/>
          <w:numId w:val="31"/>
        </w:numPr>
        <w:tabs>
          <w:tab w:val="left" w:pos="1319"/>
        </w:tabs>
        <w:spacing w:before="179"/>
        <w:ind w:left="1319" w:hanging="479"/>
      </w:pPr>
      <w:r>
        <w:t>Signs</w:t>
      </w:r>
      <w:r>
        <w:rPr>
          <w:spacing w:val="-2"/>
        </w:rPr>
        <w:t xml:space="preserve"> </w:t>
      </w:r>
      <w:r>
        <w:t>painted,</w:t>
      </w:r>
      <w:r>
        <w:rPr>
          <w:spacing w:val="-1"/>
        </w:rPr>
        <w:t xml:space="preserve"> </w:t>
      </w:r>
      <w:r>
        <w:t>attached,</w:t>
      </w:r>
      <w:r>
        <w:rPr>
          <w:spacing w:val="1"/>
        </w:rPr>
        <w:t xml:space="preserve"> </w:t>
      </w:r>
      <w:r>
        <w:t>or</w:t>
      </w:r>
      <w:r>
        <w:rPr>
          <w:spacing w:val="-1"/>
        </w:rPr>
        <w:t xml:space="preserve"> </w:t>
      </w:r>
      <w:r>
        <w:t>affixed to</w:t>
      </w:r>
      <w:r>
        <w:rPr>
          <w:spacing w:val="-1"/>
        </w:rPr>
        <w:t xml:space="preserve"> </w:t>
      </w:r>
      <w:r>
        <w:t>trees</w:t>
      </w:r>
      <w:r>
        <w:rPr>
          <w:spacing w:val="-2"/>
        </w:rPr>
        <w:t xml:space="preserve"> </w:t>
      </w:r>
      <w:r>
        <w:t>or</w:t>
      </w:r>
      <w:r>
        <w:rPr>
          <w:spacing w:val="-1"/>
        </w:rPr>
        <w:t xml:space="preserve"> </w:t>
      </w:r>
      <w:r>
        <w:t>other</w:t>
      </w:r>
      <w:r>
        <w:rPr>
          <w:spacing w:val="-1"/>
        </w:rPr>
        <w:t xml:space="preserve"> </w:t>
      </w:r>
      <w:r>
        <w:t>living</w:t>
      </w:r>
      <w:r>
        <w:rPr>
          <w:spacing w:val="2"/>
        </w:rPr>
        <w:t xml:space="preserve"> </w:t>
      </w:r>
      <w:r>
        <w:rPr>
          <w:spacing w:val="-2"/>
        </w:rPr>
        <w:t>vegetation.</w:t>
      </w:r>
    </w:p>
    <w:p w14:paraId="1ACE83FA" w14:textId="77777777" w:rsidR="00961446" w:rsidRDefault="009765C9">
      <w:pPr>
        <w:pStyle w:val="ListParagraph"/>
        <w:numPr>
          <w:ilvl w:val="1"/>
          <w:numId w:val="31"/>
        </w:numPr>
        <w:tabs>
          <w:tab w:val="left" w:pos="1319"/>
        </w:tabs>
        <w:ind w:left="1319" w:hanging="479"/>
      </w:pPr>
      <w:r>
        <w:t>In</w:t>
      </w:r>
      <w:r>
        <w:rPr>
          <w:spacing w:val="-2"/>
        </w:rPr>
        <w:t xml:space="preserve"> </w:t>
      </w:r>
      <w:r>
        <w:t>multi-story</w:t>
      </w:r>
      <w:r>
        <w:rPr>
          <w:spacing w:val="-1"/>
        </w:rPr>
        <w:t xml:space="preserve"> </w:t>
      </w:r>
      <w:r>
        <w:t>or</w:t>
      </w:r>
      <w:r>
        <w:rPr>
          <w:spacing w:val="-2"/>
        </w:rPr>
        <w:t xml:space="preserve"> </w:t>
      </w:r>
      <w:r>
        <w:t>mixed-use</w:t>
      </w:r>
      <w:r>
        <w:rPr>
          <w:spacing w:val="-2"/>
        </w:rPr>
        <w:t xml:space="preserve"> </w:t>
      </w:r>
      <w:r>
        <w:t>buildings, wall</w:t>
      </w:r>
      <w:r>
        <w:rPr>
          <w:spacing w:val="-2"/>
        </w:rPr>
        <w:t xml:space="preserve"> </w:t>
      </w:r>
      <w:r>
        <w:t>or</w:t>
      </w:r>
      <w:r>
        <w:rPr>
          <w:spacing w:val="-2"/>
        </w:rPr>
        <w:t xml:space="preserve"> </w:t>
      </w:r>
      <w:r>
        <w:t>projecting</w:t>
      </w:r>
      <w:r>
        <w:rPr>
          <w:spacing w:val="-1"/>
        </w:rPr>
        <w:t xml:space="preserve"> </w:t>
      </w:r>
      <w:r>
        <w:t>signs</w:t>
      </w:r>
      <w:r>
        <w:rPr>
          <w:spacing w:val="-2"/>
        </w:rPr>
        <w:t xml:space="preserve"> </w:t>
      </w:r>
      <w:r>
        <w:t>on</w:t>
      </w:r>
      <w:r>
        <w:rPr>
          <w:spacing w:val="-2"/>
        </w:rPr>
        <w:t xml:space="preserve"> </w:t>
      </w:r>
      <w:r>
        <w:t>floors</w:t>
      </w:r>
      <w:r>
        <w:rPr>
          <w:spacing w:val="-2"/>
        </w:rPr>
        <w:t xml:space="preserve"> </w:t>
      </w:r>
      <w:r>
        <w:t>occupied by</w:t>
      </w:r>
      <w:r>
        <w:rPr>
          <w:spacing w:val="-1"/>
        </w:rPr>
        <w:t xml:space="preserve"> </w:t>
      </w:r>
      <w:r>
        <w:t>R</w:t>
      </w:r>
      <w:r>
        <w:rPr>
          <w:spacing w:val="-2"/>
        </w:rPr>
        <w:t xml:space="preserve"> uses.</w:t>
      </w:r>
    </w:p>
    <w:p w14:paraId="7FA9BC20" w14:textId="77777777" w:rsidR="00961446" w:rsidRDefault="009765C9">
      <w:pPr>
        <w:pStyle w:val="ListParagraph"/>
        <w:numPr>
          <w:ilvl w:val="1"/>
          <w:numId w:val="31"/>
        </w:numPr>
        <w:tabs>
          <w:tab w:val="left" w:pos="1319"/>
        </w:tabs>
        <w:ind w:left="1319" w:hanging="479"/>
      </w:pPr>
      <w:r>
        <w:t>Signs</w:t>
      </w:r>
      <w:r>
        <w:rPr>
          <w:spacing w:val="-3"/>
        </w:rPr>
        <w:t xml:space="preserve"> </w:t>
      </w:r>
      <w:r>
        <w:t>for</w:t>
      </w:r>
      <w:r>
        <w:rPr>
          <w:spacing w:val="-1"/>
        </w:rPr>
        <w:t xml:space="preserve"> </w:t>
      </w:r>
      <w:r>
        <w:t>any</w:t>
      </w:r>
      <w:r>
        <w:rPr>
          <w:spacing w:val="-2"/>
        </w:rPr>
        <w:t xml:space="preserve"> </w:t>
      </w:r>
      <w:r>
        <w:t>R</w:t>
      </w:r>
      <w:r>
        <w:rPr>
          <w:spacing w:val="-2"/>
        </w:rPr>
        <w:t xml:space="preserve"> </w:t>
      </w:r>
      <w:r>
        <w:t>use</w:t>
      </w:r>
      <w:r>
        <w:rPr>
          <w:spacing w:val="-2"/>
        </w:rPr>
        <w:t xml:space="preserve"> </w:t>
      </w:r>
      <w:r>
        <w:t>except</w:t>
      </w:r>
      <w:r>
        <w:rPr>
          <w:spacing w:val="-3"/>
        </w:rPr>
        <w:t xml:space="preserve"> </w:t>
      </w:r>
      <w:r>
        <w:t>those specifically</w:t>
      </w:r>
      <w:r>
        <w:rPr>
          <w:spacing w:val="-1"/>
        </w:rPr>
        <w:t xml:space="preserve"> </w:t>
      </w:r>
      <w:r>
        <w:t>listed within</w:t>
      </w:r>
      <w:r>
        <w:rPr>
          <w:spacing w:val="-1"/>
        </w:rPr>
        <w:t xml:space="preserve"> </w:t>
      </w:r>
      <w:r>
        <w:t>Subsection</w:t>
      </w:r>
      <w:r>
        <w:rPr>
          <w:spacing w:val="-3"/>
        </w:rPr>
        <w:t xml:space="preserve"> </w:t>
      </w:r>
      <w:r>
        <w:rPr>
          <w:spacing w:val="-5"/>
        </w:rPr>
        <w:t>G.</w:t>
      </w:r>
    </w:p>
    <w:p w14:paraId="2DA306B5" w14:textId="77777777" w:rsidR="00961446" w:rsidRDefault="009765C9">
      <w:pPr>
        <w:pStyle w:val="ListParagraph"/>
        <w:numPr>
          <w:ilvl w:val="1"/>
          <w:numId w:val="31"/>
        </w:numPr>
        <w:tabs>
          <w:tab w:val="left" w:pos="1319"/>
        </w:tabs>
        <w:ind w:left="1319" w:hanging="479"/>
      </w:pPr>
      <w:r>
        <w:t>Permanent</w:t>
      </w:r>
      <w:r>
        <w:rPr>
          <w:spacing w:val="-4"/>
        </w:rPr>
        <w:t xml:space="preserve"> </w:t>
      </w:r>
      <w:r>
        <w:t>corrugated</w:t>
      </w:r>
      <w:r>
        <w:rPr>
          <w:spacing w:val="-3"/>
        </w:rPr>
        <w:t xml:space="preserve"> </w:t>
      </w:r>
      <w:r>
        <w:t>plastic signs</w:t>
      </w:r>
      <w:r>
        <w:rPr>
          <w:spacing w:val="-4"/>
        </w:rPr>
        <w:t xml:space="preserve"> </w:t>
      </w:r>
      <w:r>
        <w:t>and</w:t>
      </w:r>
      <w:r>
        <w:rPr>
          <w:spacing w:val="-2"/>
        </w:rPr>
        <w:t xml:space="preserve"> </w:t>
      </w:r>
      <w:r>
        <w:t>other</w:t>
      </w:r>
      <w:r>
        <w:rPr>
          <w:spacing w:val="-3"/>
        </w:rPr>
        <w:t xml:space="preserve"> </w:t>
      </w:r>
      <w:r>
        <w:t>materials</w:t>
      </w:r>
      <w:r>
        <w:rPr>
          <w:spacing w:val="-1"/>
        </w:rPr>
        <w:t xml:space="preserve"> </w:t>
      </w:r>
      <w:r>
        <w:t>intended</w:t>
      </w:r>
      <w:r>
        <w:rPr>
          <w:spacing w:val="-2"/>
        </w:rPr>
        <w:t xml:space="preserve"> </w:t>
      </w:r>
      <w:r>
        <w:t>for</w:t>
      </w:r>
      <w:r>
        <w:rPr>
          <w:spacing w:val="-3"/>
        </w:rPr>
        <w:t xml:space="preserve"> </w:t>
      </w:r>
      <w:r>
        <w:t>interior</w:t>
      </w:r>
      <w:r>
        <w:rPr>
          <w:spacing w:val="-2"/>
        </w:rPr>
        <w:t xml:space="preserve"> </w:t>
      </w:r>
      <w:r>
        <w:rPr>
          <w:spacing w:val="-4"/>
        </w:rPr>
        <w:t>use.</w:t>
      </w:r>
    </w:p>
    <w:p w14:paraId="62451F59" w14:textId="77777777" w:rsidR="00961446" w:rsidRDefault="009765C9">
      <w:pPr>
        <w:pStyle w:val="ListParagraph"/>
        <w:numPr>
          <w:ilvl w:val="0"/>
          <w:numId w:val="31"/>
        </w:numPr>
        <w:tabs>
          <w:tab w:val="left" w:pos="839"/>
        </w:tabs>
        <w:ind w:left="839" w:hanging="479"/>
      </w:pPr>
      <w:r>
        <w:t xml:space="preserve">Sign </w:t>
      </w:r>
      <w:r>
        <w:rPr>
          <w:spacing w:val="-2"/>
        </w:rPr>
        <w:t>measurements.</w:t>
      </w:r>
    </w:p>
    <w:p w14:paraId="10D0921F" w14:textId="77777777" w:rsidR="00961446" w:rsidRDefault="009765C9">
      <w:pPr>
        <w:pStyle w:val="ListParagraph"/>
        <w:numPr>
          <w:ilvl w:val="1"/>
          <w:numId w:val="31"/>
        </w:numPr>
        <w:tabs>
          <w:tab w:val="left" w:pos="1320"/>
        </w:tabs>
        <w:spacing w:line="247" w:lineRule="auto"/>
        <w:ind w:right="355"/>
        <w:jc w:val="both"/>
      </w:pPr>
      <w:r>
        <w:t>Signable area. The signable area of a building is designated as the area of the facade of the building up to</w:t>
      </w:r>
      <w:r>
        <w:t xml:space="preserve"> the roof line which is free of windows and doors or major architectural detail on which signs may be displayed. In computing signable area, any facade which faces or abuts a public right-of-way may be utilized. Calculations may include parapet walls, but </w:t>
      </w:r>
      <w:r>
        <w:t>shall exclude door and window openings.</w:t>
      </w:r>
    </w:p>
    <w:p w14:paraId="2C825B3F" w14:textId="77777777" w:rsidR="00961446" w:rsidRDefault="009765C9">
      <w:pPr>
        <w:pStyle w:val="ListParagraph"/>
        <w:numPr>
          <w:ilvl w:val="1"/>
          <w:numId w:val="31"/>
        </w:numPr>
        <w:tabs>
          <w:tab w:val="left" w:pos="1319"/>
        </w:tabs>
        <w:spacing w:before="178"/>
        <w:ind w:left="1319" w:hanging="479"/>
      </w:pPr>
      <w:r>
        <w:t xml:space="preserve">Measuring sign </w:t>
      </w:r>
      <w:r>
        <w:rPr>
          <w:spacing w:val="-2"/>
        </w:rPr>
        <w:t>face.</w:t>
      </w:r>
    </w:p>
    <w:p w14:paraId="1FF34B44" w14:textId="77777777" w:rsidR="00961446" w:rsidRDefault="009765C9">
      <w:pPr>
        <w:pStyle w:val="ListParagraph"/>
        <w:numPr>
          <w:ilvl w:val="2"/>
          <w:numId w:val="31"/>
        </w:numPr>
        <w:tabs>
          <w:tab w:val="left" w:pos="1800"/>
        </w:tabs>
        <w:spacing w:line="247" w:lineRule="auto"/>
        <w:ind w:right="356"/>
        <w:jc w:val="both"/>
      </w:pPr>
      <w:r>
        <w:t>Area of copy. In calculating the area of a sign to determine whether it meets the requirement of</w:t>
      </w:r>
      <w:r>
        <w:rPr>
          <w:spacing w:val="-1"/>
        </w:rPr>
        <w:t xml:space="preserve"> </w:t>
      </w:r>
      <w:r>
        <w:t>this chapter, the Zoning Administrator shall include the sign copy and any border or frame surrounding that copy, but shall exclude supporting posts or foundations from the area calculation.</w:t>
      </w:r>
    </w:p>
    <w:p w14:paraId="539B3F34" w14:textId="77777777" w:rsidR="00961446" w:rsidRDefault="009765C9">
      <w:pPr>
        <w:pStyle w:val="ListParagraph"/>
        <w:numPr>
          <w:ilvl w:val="2"/>
          <w:numId w:val="31"/>
        </w:numPr>
        <w:tabs>
          <w:tab w:val="left" w:pos="1800"/>
        </w:tabs>
        <w:spacing w:before="177" w:line="247" w:lineRule="auto"/>
        <w:ind w:right="355"/>
        <w:jc w:val="both"/>
      </w:pPr>
      <w:r>
        <w:t>Irregular shapes. The</w:t>
      </w:r>
      <w:r>
        <w:rPr>
          <w:spacing w:val="-1"/>
        </w:rPr>
        <w:t xml:space="preserve"> </w:t>
      </w:r>
      <w:r>
        <w:t>Zoning</w:t>
      </w:r>
      <w:r>
        <w:rPr>
          <w:spacing w:val="-1"/>
        </w:rPr>
        <w:t xml:space="preserve"> </w:t>
      </w:r>
      <w:r>
        <w:t>Administrator shall determine the</w:t>
      </w:r>
      <w:r>
        <w:rPr>
          <w:spacing w:val="-1"/>
        </w:rPr>
        <w:t xml:space="preserve"> </w:t>
      </w:r>
      <w:r>
        <w:t>ar</w:t>
      </w:r>
      <w:r>
        <w:t>ea</w:t>
      </w:r>
      <w:r>
        <w:rPr>
          <w:spacing w:val="-1"/>
        </w:rPr>
        <w:t xml:space="preserve"> </w:t>
      </w:r>
      <w:r>
        <w:t>of</w:t>
      </w:r>
      <w:r>
        <w:rPr>
          <w:spacing w:val="-1"/>
        </w:rPr>
        <w:t xml:space="preserve"> </w:t>
      </w:r>
      <w:r>
        <w:t>irregularly shaped signs or signs containing two or more detached elements by measuring the area of the smallest regular polygon that will encompass all elements of the sign.</w:t>
      </w:r>
    </w:p>
    <w:p w14:paraId="05D47D05" w14:textId="77777777" w:rsidR="00961446" w:rsidRDefault="009765C9">
      <w:pPr>
        <w:pStyle w:val="ListParagraph"/>
        <w:numPr>
          <w:ilvl w:val="2"/>
          <w:numId w:val="31"/>
        </w:numPr>
        <w:tabs>
          <w:tab w:val="left" w:pos="1800"/>
        </w:tabs>
        <w:spacing w:before="179" w:line="247" w:lineRule="auto"/>
        <w:ind w:right="357"/>
        <w:jc w:val="both"/>
      </w:pPr>
      <w:r>
        <w:t>Multi-sided</w:t>
      </w:r>
      <w:r>
        <w:rPr>
          <w:spacing w:val="-6"/>
        </w:rPr>
        <w:t xml:space="preserve"> </w:t>
      </w:r>
      <w:r>
        <w:t>signs.</w:t>
      </w:r>
      <w:r>
        <w:rPr>
          <w:spacing w:val="-7"/>
        </w:rPr>
        <w:t xml:space="preserve"> </w:t>
      </w:r>
      <w:r>
        <w:t>The</w:t>
      </w:r>
      <w:r>
        <w:rPr>
          <w:spacing w:val="-7"/>
        </w:rPr>
        <w:t xml:space="preserve"> </w:t>
      </w:r>
      <w:r>
        <w:t>Zoning</w:t>
      </w:r>
      <w:r>
        <w:rPr>
          <w:spacing w:val="-7"/>
        </w:rPr>
        <w:t xml:space="preserve"> </w:t>
      </w:r>
      <w:r>
        <w:t>Administrator</w:t>
      </w:r>
      <w:r>
        <w:rPr>
          <w:spacing w:val="-6"/>
        </w:rPr>
        <w:t xml:space="preserve"> </w:t>
      </w:r>
      <w:r>
        <w:t>shall</w:t>
      </w:r>
      <w:r>
        <w:rPr>
          <w:spacing w:val="-7"/>
        </w:rPr>
        <w:t xml:space="preserve"> </w:t>
      </w:r>
      <w:r>
        <w:t>use</w:t>
      </w:r>
      <w:r>
        <w:rPr>
          <w:spacing w:val="-7"/>
        </w:rPr>
        <w:t xml:space="preserve"> </w:t>
      </w:r>
      <w:r>
        <w:t>the</w:t>
      </w:r>
      <w:r>
        <w:rPr>
          <w:spacing w:val="-7"/>
        </w:rPr>
        <w:t xml:space="preserve"> </w:t>
      </w:r>
      <w:r>
        <w:t>area</w:t>
      </w:r>
      <w:r>
        <w:rPr>
          <w:spacing w:val="-7"/>
        </w:rPr>
        <w:t xml:space="preserve"> </w:t>
      </w:r>
      <w:r>
        <w:t>of</w:t>
      </w:r>
      <w:r>
        <w:rPr>
          <w:spacing w:val="-7"/>
        </w:rPr>
        <w:t xml:space="preserve"> </w:t>
      </w:r>
      <w:r>
        <w:t>only</w:t>
      </w:r>
      <w:r>
        <w:rPr>
          <w:spacing w:val="-7"/>
        </w:rPr>
        <w:t xml:space="preserve"> </w:t>
      </w:r>
      <w:r>
        <w:t>one</w:t>
      </w:r>
      <w:r>
        <w:rPr>
          <w:spacing w:val="-7"/>
        </w:rPr>
        <w:t xml:space="preserve"> </w:t>
      </w:r>
      <w:r>
        <w:t>side</w:t>
      </w:r>
      <w:r>
        <w:rPr>
          <w:spacing w:val="-7"/>
        </w:rPr>
        <w:t xml:space="preserve"> </w:t>
      </w:r>
      <w:r>
        <w:t>of</w:t>
      </w:r>
      <w:r>
        <w:rPr>
          <w:spacing w:val="-7"/>
        </w:rPr>
        <w:t xml:space="preserve"> </w:t>
      </w:r>
      <w:r>
        <w:t>a</w:t>
      </w:r>
      <w:r>
        <w:rPr>
          <w:spacing w:val="-7"/>
        </w:rPr>
        <w:t xml:space="preserve"> </w:t>
      </w:r>
      <w:r>
        <w:t>multi-sided sign if the sides are less than or equal to 30° from parallel of each other. If the sides are greater than 30° from parallel of each other, the Zoning Administrator shall count all sign faces towards the total sign area.</w:t>
      </w:r>
    </w:p>
    <w:p w14:paraId="43CCD519" w14:textId="77777777" w:rsidR="00961446" w:rsidRDefault="009765C9">
      <w:pPr>
        <w:pStyle w:val="ListParagraph"/>
        <w:numPr>
          <w:ilvl w:val="1"/>
          <w:numId w:val="31"/>
        </w:numPr>
        <w:tabs>
          <w:tab w:val="left" w:pos="1320"/>
        </w:tabs>
        <w:spacing w:before="177" w:line="247" w:lineRule="auto"/>
        <w:ind w:right="355"/>
        <w:jc w:val="both"/>
      </w:pPr>
      <w:r>
        <w:t>Measuring</w:t>
      </w:r>
      <w:r>
        <w:t xml:space="preserve"> sign height. The Zoning Administrator shall calculate sign height by measuring the vertical</w:t>
      </w:r>
      <w:r>
        <w:rPr>
          <w:spacing w:val="-5"/>
        </w:rPr>
        <w:t xml:space="preserve"> </w:t>
      </w:r>
      <w:r>
        <w:t>distance</w:t>
      </w:r>
      <w:r>
        <w:rPr>
          <w:spacing w:val="-5"/>
        </w:rPr>
        <w:t xml:space="preserve"> </w:t>
      </w:r>
      <w:r>
        <w:t>from</w:t>
      </w:r>
      <w:r>
        <w:rPr>
          <w:spacing w:val="-6"/>
        </w:rPr>
        <w:t xml:space="preserve"> </w:t>
      </w:r>
      <w:r>
        <w:t>the</w:t>
      </w:r>
      <w:r>
        <w:rPr>
          <w:spacing w:val="-6"/>
        </w:rPr>
        <w:t xml:space="preserve"> </w:t>
      </w:r>
      <w:r>
        <w:t>normal</w:t>
      </w:r>
      <w:r>
        <w:rPr>
          <w:spacing w:val="-5"/>
        </w:rPr>
        <w:t xml:space="preserve"> </w:t>
      </w:r>
      <w:r>
        <w:t>grade</w:t>
      </w:r>
      <w:r>
        <w:rPr>
          <w:spacing w:val="-6"/>
        </w:rPr>
        <w:t xml:space="preserve"> </w:t>
      </w:r>
      <w:r>
        <w:t>at</w:t>
      </w:r>
      <w:r>
        <w:rPr>
          <w:spacing w:val="-6"/>
        </w:rPr>
        <w:t xml:space="preserve"> </w:t>
      </w:r>
      <w:r>
        <w:t>the</w:t>
      </w:r>
      <w:r>
        <w:rPr>
          <w:spacing w:val="-6"/>
        </w:rPr>
        <w:t xml:space="preserve"> </w:t>
      </w:r>
      <w:r>
        <w:t>base</w:t>
      </w:r>
      <w:r>
        <w:rPr>
          <w:spacing w:val="-6"/>
        </w:rPr>
        <w:t xml:space="preserve"> </w:t>
      </w:r>
      <w:r>
        <w:t>to</w:t>
      </w:r>
      <w:r>
        <w:rPr>
          <w:spacing w:val="-6"/>
        </w:rPr>
        <w:t xml:space="preserve"> </w:t>
      </w:r>
      <w:r>
        <w:t>the</w:t>
      </w:r>
      <w:r>
        <w:rPr>
          <w:spacing w:val="-6"/>
        </w:rPr>
        <w:t xml:space="preserve"> </w:t>
      </w:r>
      <w:r>
        <w:t>highest</w:t>
      </w:r>
      <w:r>
        <w:rPr>
          <w:spacing w:val="-5"/>
        </w:rPr>
        <w:t xml:space="preserve"> </w:t>
      </w:r>
      <w:r>
        <w:t>point</w:t>
      </w:r>
      <w:r>
        <w:rPr>
          <w:spacing w:val="-6"/>
        </w:rPr>
        <w:t xml:space="preserve"> </w:t>
      </w:r>
      <w:r>
        <w:t>of</w:t>
      </w:r>
      <w:r>
        <w:rPr>
          <w:spacing w:val="-6"/>
        </w:rPr>
        <w:t xml:space="preserve"> </w:t>
      </w:r>
      <w:r>
        <w:t>the</w:t>
      </w:r>
      <w:r>
        <w:rPr>
          <w:spacing w:val="-6"/>
        </w:rPr>
        <w:t xml:space="preserve"> </w:t>
      </w:r>
      <w:r>
        <w:t>sign</w:t>
      </w:r>
      <w:r>
        <w:rPr>
          <w:spacing w:val="-6"/>
        </w:rPr>
        <w:t xml:space="preserve"> </w:t>
      </w:r>
      <w:r>
        <w:t>structure.</w:t>
      </w:r>
      <w:r>
        <w:rPr>
          <w:spacing w:val="-5"/>
        </w:rPr>
        <w:t xml:space="preserve"> </w:t>
      </w:r>
      <w:r>
        <w:t>The Zoning Administrator shall set the normal grade as the lowest of:</w:t>
      </w:r>
    </w:p>
    <w:p w14:paraId="24180756" w14:textId="77777777" w:rsidR="00961446" w:rsidRDefault="009765C9">
      <w:pPr>
        <w:pStyle w:val="ListParagraph"/>
        <w:numPr>
          <w:ilvl w:val="2"/>
          <w:numId w:val="31"/>
        </w:numPr>
        <w:tabs>
          <w:tab w:val="left" w:pos="1799"/>
        </w:tabs>
        <w:spacing w:before="179"/>
        <w:ind w:left="1799" w:hanging="479"/>
      </w:pPr>
      <w:r>
        <w:t>The</w:t>
      </w:r>
      <w:r>
        <w:rPr>
          <w:spacing w:val="-5"/>
        </w:rPr>
        <w:t xml:space="preserve"> </w:t>
      </w:r>
      <w:r>
        <w:t>ex</w:t>
      </w:r>
      <w:r>
        <w:t>isting</w:t>
      </w:r>
      <w:r>
        <w:rPr>
          <w:spacing w:val="-1"/>
        </w:rPr>
        <w:t xml:space="preserve"> </w:t>
      </w:r>
      <w:r>
        <w:t>grade</w:t>
      </w:r>
      <w:r>
        <w:rPr>
          <w:spacing w:val="-2"/>
        </w:rPr>
        <w:t xml:space="preserve"> </w:t>
      </w:r>
      <w:r>
        <w:t>prior</w:t>
      </w:r>
      <w:r>
        <w:rPr>
          <w:spacing w:val="-1"/>
        </w:rPr>
        <w:t xml:space="preserve"> </w:t>
      </w:r>
      <w:r>
        <w:t>to</w:t>
      </w:r>
      <w:r>
        <w:rPr>
          <w:spacing w:val="-1"/>
        </w:rPr>
        <w:t xml:space="preserve"> </w:t>
      </w:r>
      <w:r>
        <w:rPr>
          <w:spacing w:val="-2"/>
        </w:rPr>
        <w:t>construction;</w:t>
      </w:r>
    </w:p>
    <w:p w14:paraId="48DE2D42" w14:textId="77777777" w:rsidR="00961446" w:rsidRDefault="009765C9">
      <w:pPr>
        <w:pStyle w:val="ListParagraph"/>
        <w:numPr>
          <w:ilvl w:val="2"/>
          <w:numId w:val="31"/>
        </w:numPr>
        <w:tabs>
          <w:tab w:val="left" w:pos="1800"/>
        </w:tabs>
        <w:spacing w:line="247" w:lineRule="auto"/>
        <w:ind w:right="353"/>
        <w:jc w:val="both"/>
      </w:pPr>
      <w:r>
        <w:t>The newly established grade after construction, excluding any filling, berms, mounds, or excavating solely for locating the sign;</w:t>
      </w:r>
    </w:p>
    <w:p w14:paraId="0E7B0D9A" w14:textId="77777777" w:rsidR="00961446" w:rsidRDefault="00961446">
      <w:pPr>
        <w:pStyle w:val="ListParagraph"/>
        <w:spacing w:line="247" w:lineRule="auto"/>
        <w:sectPr w:rsidR="00961446">
          <w:headerReference w:type="default" r:id="rId65"/>
          <w:footerReference w:type="default" r:id="rId66"/>
          <w:pgSz w:w="12240" w:h="15840"/>
          <w:pgMar w:top="1140" w:right="1080" w:bottom="800" w:left="1080" w:header="631" w:footer="609" w:gutter="0"/>
          <w:pgNumType w:start="21"/>
          <w:cols w:space="720"/>
        </w:sectPr>
      </w:pPr>
    </w:p>
    <w:p w14:paraId="21C59182" w14:textId="77777777" w:rsidR="00961446" w:rsidRDefault="00961446">
      <w:pPr>
        <w:pStyle w:val="BodyText"/>
        <w:spacing w:before="37"/>
      </w:pPr>
    </w:p>
    <w:p w14:paraId="336BE36C" w14:textId="77777777" w:rsidR="00961446" w:rsidRDefault="009765C9">
      <w:pPr>
        <w:pStyle w:val="ListParagraph"/>
        <w:numPr>
          <w:ilvl w:val="2"/>
          <w:numId w:val="31"/>
        </w:numPr>
        <w:tabs>
          <w:tab w:val="left" w:pos="1799"/>
        </w:tabs>
        <w:spacing w:before="0"/>
        <w:ind w:left="1799" w:hanging="479"/>
      </w:pPr>
      <w:r>
        <w:t>The</w:t>
      </w:r>
      <w:r>
        <w:rPr>
          <w:spacing w:val="-3"/>
        </w:rPr>
        <w:t xml:space="preserve"> </w:t>
      </w:r>
      <w:r>
        <w:t>average</w:t>
      </w:r>
      <w:r>
        <w:rPr>
          <w:spacing w:val="-3"/>
        </w:rPr>
        <w:t xml:space="preserve"> </w:t>
      </w:r>
      <w:r>
        <w:t>elevation of</w:t>
      </w:r>
      <w:r>
        <w:rPr>
          <w:spacing w:val="-2"/>
        </w:rPr>
        <w:t xml:space="preserve"> </w:t>
      </w:r>
      <w:r>
        <w:t>the</w:t>
      </w:r>
      <w:r>
        <w:rPr>
          <w:spacing w:val="-2"/>
        </w:rPr>
        <w:t xml:space="preserve"> </w:t>
      </w:r>
      <w:r>
        <w:t>property</w:t>
      </w:r>
      <w:r>
        <w:rPr>
          <w:spacing w:val="-2"/>
        </w:rPr>
        <w:t xml:space="preserve"> </w:t>
      </w:r>
      <w:r>
        <w:t>within</w:t>
      </w:r>
      <w:r>
        <w:rPr>
          <w:spacing w:val="-2"/>
        </w:rPr>
        <w:t xml:space="preserve"> </w:t>
      </w:r>
      <w:r>
        <w:t>100</w:t>
      </w:r>
      <w:r>
        <w:rPr>
          <w:spacing w:val="-2"/>
        </w:rPr>
        <w:t xml:space="preserve"> </w:t>
      </w:r>
      <w:r>
        <w:t>feet</w:t>
      </w:r>
      <w:r>
        <w:rPr>
          <w:spacing w:val="-2"/>
        </w:rPr>
        <w:t xml:space="preserve"> </w:t>
      </w:r>
      <w:r>
        <w:t>of</w:t>
      </w:r>
      <w:r>
        <w:rPr>
          <w:spacing w:val="-2"/>
        </w:rPr>
        <w:t xml:space="preserve"> </w:t>
      </w:r>
      <w:r>
        <w:t>the sign</w:t>
      </w:r>
      <w:r>
        <w:rPr>
          <w:spacing w:val="-2"/>
        </w:rPr>
        <w:t xml:space="preserve"> </w:t>
      </w:r>
      <w:r>
        <w:t>location;</w:t>
      </w:r>
      <w:r>
        <w:rPr>
          <w:spacing w:val="-2"/>
        </w:rPr>
        <w:t xml:space="preserve"> </w:t>
      </w:r>
      <w:r>
        <w:rPr>
          <w:spacing w:val="-5"/>
        </w:rPr>
        <w:t>and</w:t>
      </w:r>
    </w:p>
    <w:p w14:paraId="4D006CBE" w14:textId="77777777" w:rsidR="00961446" w:rsidRDefault="009765C9">
      <w:pPr>
        <w:pStyle w:val="ListParagraph"/>
        <w:numPr>
          <w:ilvl w:val="2"/>
          <w:numId w:val="31"/>
        </w:numPr>
        <w:tabs>
          <w:tab w:val="left" w:pos="1800"/>
        </w:tabs>
        <w:spacing w:line="247" w:lineRule="auto"/>
        <w:ind w:right="357"/>
      </w:pPr>
      <w:r>
        <w:t>The average between the sign elevation and the c</w:t>
      </w:r>
      <w:r>
        <w:t>enterline elevation of an adjacent public right-of-way within 100 feet of the sign location.</w:t>
      </w:r>
    </w:p>
    <w:p w14:paraId="24588BF1" w14:textId="77777777" w:rsidR="00961446" w:rsidRDefault="00961446">
      <w:pPr>
        <w:pStyle w:val="BodyText"/>
        <w:spacing w:before="20"/>
      </w:pPr>
    </w:p>
    <w:p w14:paraId="73FD6AFF" w14:textId="77777777" w:rsidR="00961446" w:rsidRDefault="009765C9">
      <w:pPr>
        <w:pStyle w:val="Heading1"/>
      </w:pPr>
      <w:bookmarkStart w:id="26" w:name="§_15.22_Parking_and_loading_areas."/>
      <w:bookmarkEnd w:id="26"/>
      <w:r>
        <w:t>§</w:t>
      </w:r>
      <w:r>
        <w:rPr>
          <w:spacing w:val="-1"/>
        </w:rPr>
        <w:t xml:space="preserve"> </w:t>
      </w:r>
      <w:r>
        <w:t>15.22.</w:t>
      </w:r>
      <w:r>
        <w:rPr>
          <w:spacing w:val="64"/>
        </w:rPr>
        <w:t xml:space="preserve"> </w:t>
      </w:r>
      <w:r>
        <w:t>Parking and</w:t>
      </w:r>
      <w:r>
        <w:rPr>
          <w:spacing w:val="-1"/>
        </w:rPr>
        <w:t xml:space="preserve"> </w:t>
      </w:r>
      <w:r>
        <w:t xml:space="preserve">loading </w:t>
      </w:r>
      <w:r>
        <w:rPr>
          <w:spacing w:val="-2"/>
        </w:rPr>
        <w:t>areas.</w:t>
      </w:r>
    </w:p>
    <w:p w14:paraId="5BFEBFA8" w14:textId="77777777" w:rsidR="00961446" w:rsidRDefault="009765C9">
      <w:pPr>
        <w:pStyle w:val="ListParagraph"/>
        <w:numPr>
          <w:ilvl w:val="0"/>
          <w:numId w:val="28"/>
        </w:numPr>
        <w:tabs>
          <w:tab w:val="left" w:pos="840"/>
        </w:tabs>
        <w:spacing w:line="247" w:lineRule="auto"/>
        <w:ind w:right="354"/>
        <w:jc w:val="both"/>
      </w:pPr>
      <w:r>
        <w:t xml:space="preserve">Purpose. The regulations of this section encourage transit use and nonmotorized modes of transportation while also helping avoid the negative impacts of requiring excessive supplies of off-street parking (e.g., impervious surfaces, stormwater runoff, heat </w:t>
      </w:r>
      <w:r>
        <w:t>island effect, visual environment, parking</w:t>
      </w:r>
      <w:r>
        <w:rPr>
          <w:spacing w:val="-8"/>
        </w:rPr>
        <w:t xml:space="preserve"> </w:t>
      </w:r>
      <w:r>
        <w:t>encroachment</w:t>
      </w:r>
      <w:r>
        <w:rPr>
          <w:spacing w:val="-8"/>
        </w:rPr>
        <w:t xml:space="preserve"> </w:t>
      </w:r>
      <w:r>
        <w:t>into</w:t>
      </w:r>
      <w:r>
        <w:rPr>
          <w:spacing w:val="-8"/>
        </w:rPr>
        <w:t xml:space="preserve"> </w:t>
      </w:r>
      <w:r>
        <w:t>stable</w:t>
      </w:r>
      <w:r>
        <w:rPr>
          <w:spacing w:val="-8"/>
        </w:rPr>
        <w:t xml:space="preserve"> </w:t>
      </w:r>
      <w:r>
        <w:t>neighborhoods).</w:t>
      </w:r>
      <w:r>
        <w:rPr>
          <w:spacing w:val="-8"/>
        </w:rPr>
        <w:t xml:space="preserve"> </w:t>
      </w:r>
      <w:r>
        <w:t>The</w:t>
      </w:r>
      <w:r>
        <w:rPr>
          <w:spacing w:val="-8"/>
        </w:rPr>
        <w:t xml:space="preserve"> </w:t>
      </w:r>
      <w:r>
        <w:t>regulations</w:t>
      </w:r>
      <w:r>
        <w:rPr>
          <w:spacing w:val="-8"/>
        </w:rPr>
        <w:t xml:space="preserve"> </w:t>
      </w:r>
      <w:r>
        <w:t>also</w:t>
      </w:r>
      <w:r>
        <w:rPr>
          <w:spacing w:val="-8"/>
        </w:rPr>
        <w:t xml:space="preserve"> </w:t>
      </w:r>
      <w:r>
        <w:t>help</w:t>
      </w:r>
      <w:r>
        <w:rPr>
          <w:spacing w:val="-8"/>
        </w:rPr>
        <w:t xml:space="preserve"> </w:t>
      </w:r>
      <w:r>
        <w:t>protect</w:t>
      </w:r>
      <w:r>
        <w:rPr>
          <w:spacing w:val="-8"/>
        </w:rPr>
        <w:t xml:space="preserve"> </w:t>
      </w:r>
      <w:r>
        <w:t>the</w:t>
      </w:r>
      <w:r>
        <w:rPr>
          <w:spacing w:val="-8"/>
        </w:rPr>
        <w:t xml:space="preserve"> </w:t>
      </w:r>
      <w:r>
        <w:t>public</w:t>
      </w:r>
      <w:r>
        <w:rPr>
          <w:spacing w:val="-8"/>
        </w:rPr>
        <w:t xml:space="preserve"> </w:t>
      </w:r>
      <w:r>
        <w:t xml:space="preserve">health, safety, and general welfare by promoting economically viable and beneficial land use and providing flexible methods of </w:t>
      </w:r>
      <w:r>
        <w:t>responding to the transportation and access demands of various land uses in different areas of the City.</w:t>
      </w:r>
    </w:p>
    <w:p w14:paraId="570B7628" w14:textId="77777777" w:rsidR="00961446" w:rsidRDefault="009765C9">
      <w:pPr>
        <w:pStyle w:val="ListParagraph"/>
        <w:numPr>
          <w:ilvl w:val="0"/>
          <w:numId w:val="28"/>
        </w:numPr>
        <w:tabs>
          <w:tab w:val="left" w:pos="840"/>
        </w:tabs>
        <w:spacing w:before="176" w:line="247" w:lineRule="auto"/>
        <w:ind w:right="352"/>
        <w:jc w:val="both"/>
      </w:pPr>
      <w:r>
        <w:t>Applicability.</w:t>
      </w:r>
      <w:r>
        <w:rPr>
          <w:spacing w:val="-9"/>
        </w:rPr>
        <w:t xml:space="preserve"> </w:t>
      </w:r>
      <w:r>
        <w:t>The</w:t>
      </w:r>
      <w:r>
        <w:rPr>
          <w:spacing w:val="-10"/>
        </w:rPr>
        <w:t xml:space="preserve"> </w:t>
      </w:r>
      <w:r>
        <w:t>regulations</w:t>
      </w:r>
      <w:r>
        <w:rPr>
          <w:spacing w:val="-10"/>
        </w:rPr>
        <w:t xml:space="preserve"> </w:t>
      </w:r>
      <w:r>
        <w:t>of</w:t>
      </w:r>
      <w:r>
        <w:rPr>
          <w:spacing w:val="-11"/>
        </w:rPr>
        <w:t xml:space="preserve"> </w:t>
      </w:r>
      <w:r>
        <w:t>this</w:t>
      </w:r>
      <w:r>
        <w:rPr>
          <w:spacing w:val="-10"/>
        </w:rPr>
        <w:t xml:space="preserve"> </w:t>
      </w:r>
      <w:r>
        <w:t>section</w:t>
      </w:r>
      <w:r>
        <w:rPr>
          <w:spacing w:val="-10"/>
        </w:rPr>
        <w:t xml:space="preserve"> </w:t>
      </w:r>
      <w:r>
        <w:t>apply</w:t>
      </w:r>
      <w:r>
        <w:rPr>
          <w:spacing w:val="-10"/>
        </w:rPr>
        <w:t xml:space="preserve"> </w:t>
      </w:r>
      <w:r>
        <w:t>to</w:t>
      </w:r>
      <w:r>
        <w:rPr>
          <w:spacing w:val="-10"/>
        </w:rPr>
        <w:t xml:space="preserve"> </w:t>
      </w:r>
      <w:r>
        <w:t>all</w:t>
      </w:r>
      <w:r>
        <w:rPr>
          <w:spacing w:val="-10"/>
        </w:rPr>
        <w:t xml:space="preserve"> </w:t>
      </w:r>
      <w:r>
        <w:t>zoning</w:t>
      </w:r>
      <w:r>
        <w:rPr>
          <w:spacing w:val="-10"/>
        </w:rPr>
        <w:t xml:space="preserve"> </w:t>
      </w:r>
      <w:r>
        <w:t>districts</w:t>
      </w:r>
      <w:r>
        <w:rPr>
          <w:spacing w:val="-10"/>
        </w:rPr>
        <w:t xml:space="preserve"> </w:t>
      </w:r>
      <w:r>
        <w:t>and</w:t>
      </w:r>
      <w:r>
        <w:rPr>
          <w:spacing w:val="-10"/>
        </w:rPr>
        <w:t xml:space="preserve"> </w:t>
      </w:r>
      <w:r>
        <w:t>uses,</w:t>
      </w:r>
      <w:r>
        <w:rPr>
          <w:spacing w:val="-10"/>
        </w:rPr>
        <w:t xml:space="preserve"> </w:t>
      </w:r>
      <w:r>
        <w:t>including</w:t>
      </w:r>
      <w:r>
        <w:rPr>
          <w:spacing w:val="-10"/>
        </w:rPr>
        <w:t xml:space="preserve"> </w:t>
      </w:r>
      <w:r>
        <w:t>new</w:t>
      </w:r>
      <w:r>
        <w:rPr>
          <w:spacing w:val="-10"/>
        </w:rPr>
        <w:t xml:space="preserve"> </w:t>
      </w:r>
      <w:r>
        <w:t>uses and development, changes of use, and building enlargements or enhancements.</w:t>
      </w:r>
    </w:p>
    <w:p w14:paraId="6DC0CC79" w14:textId="77777777" w:rsidR="00961446" w:rsidRDefault="009765C9">
      <w:pPr>
        <w:pStyle w:val="ListParagraph"/>
        <w:numPr>
          <w:ilvl w:val="0"/>
          <w:numId w:val="28"/>
        </w:numPr>
        <w:tabs>
          <w:tab w:val="left" w:pos="839"/>
        </w:tabs>
        <w:spacing w:before="179"/>
        <w:ind w:left="839" w:hanging="479"/>
      </w:pPr>
      <w:r>
        <w:t>Bicycle</w:t>
      </w:r>
      <w:r>
        <w:rPr>
          <w:spacing w:val="-7"/>
        </w:rPr>
        <w:t xml:space="preserve"> </w:t>
      </w:r>
      <w:r>
        <w:rPr>
          <w:spacing w:val="-2"/>
        </w:rPr>
        <w:t>parking.</w:t>
      </w:r>
    </w:p>
    <w:p w14:paraId="18712609" w14:textId="77777777" w:rsidR="00961446" w:rsidRDefault="009765C9">
      <w:pPr>
        <w:pStyle w:val="ListParagraph"/>
        <w:numPr>
          <w:ilvl w:val="1"/>
          <w:numId w:val="28"/>
        </w:numPr>
        <w:tabs>
          <w:tab w:val="left" w:pos="1319"/>
        </w:tabs>
        <w:ind w:left="1319" w:hanging="479"/>
      </w:pPr>
      <w:r>
        <w:t>General</w:t>
      </w:r>
      <w:r>
        <w:rPr>
          <w:spacing w:val="-7"/>
        </w:rPr>
        <w:t xml:space="preserve"> </w:t>
      </w:r>
      <w:r>
        <w:rPr>
          <w:spacing w:val="-2"/>
        </w:rPr>
        <w:t>design.</w:t>
      </w:r>
    </w:p>
    <w:p w14:paraId="47CCE649" w14:textId="77777777" w:rsidR="00961446" w:rsidRDefault="009765C9">
      <w:pPr>
        <w:pStyle w:val="ListParagraph"/>
        <w:numPr>
          <w:ilvl w:val="2"/>
          <w:numId w:val="28"/>
        </w:numPr>
        <w:tabs>
          <w:tab w:val="left" w:pos="1800"/>
        </w:tabs>
        <w:spacing w:line="247" w:lineRule="auto"/>
        <w:ind w:right="357"/>
        <w:jc w:val="both"/>
      </w:pPr>
      <w:r>
        <w:t>Illumination. Property owners must illuminate all bicycle parking spaces accessible to users after dark.</w:t>
      </w:r>
    </w:p>
    <w:p w14:paraId="1AAB4F25" w14:textId="77777777" w:rsidR="00961446" w:rsidRDefault="009765C9">
      <w:pPr>
        <w:pStyle w:val="ListParagraph"/>
        <w:numPr>
          <w:ilvl w:val="2"/>
          <w:numId w:val="28"/>
        </w:numPr>
        <w:tabs>
          <w:tab w:val="left" w:pos="1800"/>
        </w:tabs>
        <w:spacing w:before="179" w:line="247" w:lineRule="auto"/>
        <w:ind w:right="355"/>
        <w:jc w:val="both"/>
      </w:pPr>
      <w:r>
        <w:t>Location. Property owners must locate</w:t>
      </w:r>
      <w:r>
        <w:t xml:space="preserve"> bicycle parking spaces in areas readily visible by the</w:t>
      </w:r>
      <w:r>
        <w:rPr>
          <w:spacing w:val="-1"/>
        </w:rPr>
        <w:t xml:space="preserve"> </w:t>
      </w:r>
      <w:r>
        <w:t>public</w:t>
      </w:r>
      <w:r>
        <w:rPr>
          <w:spacing w:val="-1"/>
        </w:rPr>
        <w:t xml:space="preserve"> </w:t>
      </w:r>
      <w:r>
        <w:t>or</w:t>
      </w:r>
      <w:r>
        <w:rPr>
          <w:spacing w:val="-1"/>
        </w:rPr>
        <w:t xml:space="preserve"> </w:t>
      </w:r>
      <w:r>
        <w:t>building users</w:t>
      </w:r>
      <w:r>
        <w:rPr>
          <w:spacing w:val="-1"/>
        </w:rPr>
        <w:t xml:space="preserve"> </w:t>
      </w:r>
      <w:r>
        <w:t>except for</w:t>
      </w:r>
      <w:r>
        <w:rPr>
          <w:spacing w:val="-1"/>
        </w:rPr>
        <w:t xml:space="preserve"> </w:t>
      </w:r>
      <w:r>
        <w:t>long-term spaces located in</w:t>
      </w:r>
      <w:r>
        <w:rPr>
          <w:spacing w:val="-1"/>
        </w:rPr>
        <w:t xml:space="preserve"> </w:t>
      </w:r>
      <w:r>
        <w:t>secure areas accessible only to employees, staff, or residents.</w:t>
      </w:r>
    </w:p>
    <w:p w14:paraId="39080300" w14:textId="77777777" w:rsidR="00961446" w:rsidRDefault="009765C9">
      <w:pPr>
        <w:pStyle w:val="ListParagraph"/>
        <w:numPr>
          <w:ilvl w:val="2"/>
          <w:numId w:val="28"/>
        </w:numPr>
        <w:tabs>
          <w:tab w:val="left" w:pos="1800"/>
        </w:tabs>
        <w:spacing w:before="178" w:line="247" w:lineRule="auto"/>
        <w:ind w:right="357"/>
        <w:jc w:val="both"/>
      </w:pPr>
      <w:r>
        <w:t>Accessibility. Property owners must locate bicycle parking spaces in areas accessible without climbing stairs, going up or down a slope of more than 12%, and via a route on the property designed to minimize conflicts with motor vehicles and pedestrians.</w:t>
      </w:r>
    </w:p>
    <w:p w14:paraId="0367F890" w14:textId="77777777" w:rsidR="00961446" w:rsidRDefault="009765C9">
      <w:pPr>
        <w:pStyle w:val="ListParagraph"/>
        <w:numPr>
          <w:ilvl w:val="2"/>
          <w:numId w:val="28"/>
        </w:numPr>
        <w:tabs>
          <w:tab w:val="left" w:pos="1800"/>
        </w:tabs>
        <w:spacing w:before="178" w:line="247" w:lineRule="auto"/>
        <w:ind w:right="355"/>
        <w:jc w:val="both"/>
      </w:pPr>
      <w:r>
        <w:t>Cl</w:t>
      </w:r>
      <w:r>
        <w:t>earance. Property owners must locate bicycle parking spaces in areas with at least two feet of clearance in all directions surrounding the spaces.</w:t>
      </w:r>
    </w:p>
    <w:p w14:paraId="46B74C75" w14:textId="77777777" w:rsidR="00961446" w:rsidRDefault="009765C9">
      <w:pPr>
        <w:pStyle w:val="ListParagraph"/>
        <w:numPr>
          <w:ilvl w:val="2"/>
          <w:numId w:val="28"/>
        </w:numPr>
        <w:tabs>
          <w:tab w:val="left" w:pos="1800"/>
        </w:tabs>
        <w:spacing w:before="179" w:line="247" w:lineRule="auto"/>
        <w:ind w:right="357"/>
        <w:jc w:val="both"/>
      </w:pPr>
      <w:r>
        <w:t>Size. Property</w:t>
      </w:r>
      <w:r>
        <w:rPr>
          <w:spacing w:val="-1"/>
        </w:rPr>
        <w:t xml:space="preserve"> </w:t>
      </w:r>
      <w:r>
        <w:t>owners</w:t>
      </w:r>
      <w:r>
        <w:rPr>
          <w:spacing w:val="-1"/>
        </w:rPr>
        <w:t xml:space="preserve"> </w:t>
      </w:r>
      <w:r>
        <w:t>must</w:t>
      </w:r>
      <w:r>
        <w:rPr>
          <w:spacing w:val="-1"/>
        </w:rPr>
        <w:t xml:space="preserve"> </w:t>
      </w:r>
      <w:r>
        <w:t>provide</w:t>
      </w:r>
      <w:r>
        <w:rPr>
          <w:spacing w:val="-1"/>
        </w:rPr>
        <w:t xml:space="preserve"> </w:t>
      </w:r>
      <w:r>
        <w:t>bicycle parking</w:t>
      </w:r>
      <w:r>
        <w:rPr>
          <w:spacing w:val="-1"/>
        </w:rPr>
        <w:t xml:space="preserve"> </w:t>
      </w:r>
      <w:r>
        <w:t>spaces with</w:t>
      </w:r>
      <w:r>
        <w:rPr>
          <w:spacing w:val="-1"/>
        </w:rPr>
        <w:t xml:space="preserve"> </w:t>
      </w:r>
      <w:r>
        <w:t>a</w:t>
      </w:r>
      <w:r>
        <w:rPr>
          <w:spacing w:val="-1"/>
        </w:rPr>
        <w:t xml:space="preserve"> </w:t>
      </w:r>
      <w:r>
        <w:t>minimum dimensioned area of two feet wide by</w:t>
      </w:r>
      <w:r>
        <w:t xml:space="preserve"> six feet long with at least seven feet of overhead clearance.</w:t>
      </w:r>
    </w:p>
    <w:p w14:paraId="00FCFB6D" w14:textId="77777777" w:rsidR="00961446" w:rsidRDefault="009765C9">
      <w:pPr>
        <w:pStyle w:val="ListParagraph"/>
        <w:numPr>
          <w:ilvl w:val="1"/>
          <w:numId w:val="28"/>
        </w:numPr>
        <w:tabs>
          <w:tab w:val="left" w:pos="1319"/>
        </w:tabs>
        <w:spacing w:before="179"/>
        <w:ind w:left="1319" w:hanging="479"/>
      </w:pPr>
      <w:r>
        <w:t>Short-term</w:t>
      </w:r>
      <w:r>
        <w:rPr>
          <w:spacing w:val="-9"/>
        </w:rPr>
        <w:t xml:space="preserve"> </w:t>
      </w:r>
      <w:r>
        <w:t>bicycle</w:t>
      </w:r>
      <w:r>
        <w:rPr>
          <w:spacing w:val="-8"/>
        </w:rPr>
        <w:t xml:space="preserve"> </w:t>
      </w:r>
      <w:r>
        <w:rPr>
          <w:spacing w:val="-2"/>
        </w:rPr>
        <w:t>parking.</w:t>
      </w:r>
    </w:p>
    <w:p w14:paraId="04462CB0" w14:textId="77777777" w:rsidR="00961446" w:rsidRDefault="009765C9">
      <w:pPr>
        <w:pStyle w:val="ListParagraph"/>
        <w:numPr>
          <w:ilvl w:val="2"/>
          <w:numId w:val="28"/>
        </w:numPr>
        <w:tabs>
          <w:tab w:val="left" w:pos="1800"/>
        </w:tabs>
        <w:spacing w:line="247" w:lineRule="auto"/>
        <w:ind w:right="358"/>
        <w:jc w:val="both"/>
      </w:pPr>
      <w:r>
        <w:t>Amount. All uses that provide service to customers, clients, students, or other short-term visitors shall provide two short-term bicycle parking spaces plus one additional space for every 20,000 square feet of building floor area.</w:t>
      </w:r>
    </w:p>
    <w:p w14:paraId="132D163C" w14:textId="77777777" w:rsidR="00961446" w:rsidRDefault="009765C9">
      <w:pPr>
        <w:pStyle w:val="ListParagraph"/>
        <w:numPr>
          <w:ilvl w:val="2"/>
          <w:numId w:val="28"/>
        </w:numPr>
        <w:tabs>
          <w:tab w:val="left" w:pos="1800"/>
        </w:tabs>
        <w:spacing w:before="178" w:line="247" w:lineRule="auto"/>
        <w:ind w:right="358"/>
        <w:jc w:val="both"/>
      </w:pPr>
      <w:r>
        <w:t>Public parking credit. Pr</w:t>
      </w:r>
      <w:r>
        <w:t>operty owners shall count existing publicly accessible bicycle parking spaces within 500 feet of the property towards the mandatory parking ratios.</w:t>
      </w:r>
    </w:p>
    <w:p w14:paraId="43BAC6E8" w14:textId="77777777" w:rsidR="00961446" w:rsidRDefault="009765C9">
      <w:pPr>
        <w:pStyle w:val="ListParagraph"/>
        <w:numPr>
          <w:ilvl w:val="2"/>
          <w:numId w:val="28"/>
        </w:numPr>
        <w:tabs>
          <w:tab w:val="left" w:pos="1800"/>
        </w:tabs>
        <w:spacing w:before="179" w:line="247" w:lineRule="auto"/>
        <w:ind w:right="357"/>
        <w:jc w:val="both"/>
      </w:pPr>
      <w:r>
        <w:t>Location. Property owners must locate short-term bicycle parking spaces on private property within 75 feet o</w:t>
      </w:r>
      <w:r>
        <w:t>f a building entrance accessible to the public. The Zoning Administrator may approve locations within the public right-of-way.</w:t>
      </w:r>
    </w:p>
    <w:p w14:paraId="6F6D9B4F" w14:textId="77777777" w:rsidR="00961446" w:rsidRDefault="009765C9">
      <w:pPr>
        <w:pStyle w:val="ListParagraph"/>
        <w:numPr>
          <w:ilvl w:val="1"/>
          <w:numId w:val="28"/>
        </w:numPr>
        <w:tabs>
          <w:tab w:val="left" w:pos="1319"/>
        </w:tabs>
        <w:spacing w:before="178"/>
        <w:ind w:left="1319" w:hanging="479"/>
      </w:pPr>
      <w:r>
        <w:t>Long-term</w:t>
      </w:r>
      <w:r>
        <w:rPr>
          <w:spacing w:val="-8"/>
        </w:rPr>
        <w:t xml:space="preserve"> </w:t>
      </w:r>
      <w:r>
        <w:t>bicycle</w:t>
      </w:r>
      <w:r>
        <w:rPr>
          <w:spacing w:val="-8"/>
        </w:rPr>
        <w:t xml:space="preserve"> </w:t>
      </w:r>
      <w:r>
        <w:rPr>
          <w:spacing w:val="-2"/>
        </w:rPr>
        <w:t>parking.</w:t>
      </w:r>
    </w:p>
    <w:p w14:paraId="5AEC20BB" w14:textId="77777777" w:rsidR="00961446" w:rsidRDefault="00961446">
      <w:pPr>
        <w:pStyle w:val="ListParagraph"/>
        <w:jc w:val="left"/>
        <w:sectPr w:rsidR="00961446">
          <w:headerReference w:type="default" r:id="rId67"/>
          <w:footerReference w:type="default" r:id="rId68"/>
          <w:pgSz w:w="12240" w:h="15840"/>
          <w:pgMar w:top="1140" w:right="1080" w:bottom="800" w:left="1080" w:header="631" w:footer="609" w:gutter="0"/>
          <w:cols w:space="720"/>
        </w:sectPr>
      </w:pPr>
    </w:p>
    <w:p w14:paraId="2FB089AA" w14:textId="77777777" w:rsidR="00961446" w:rsidRDefault="00961446">
      <w:pPr>
        <w:pStyle w:val="BodyText"/>
        <w:spacing w:before="37"/>
      </w:pPr>
    </w:p>
    <w:p w14:paraId="229E0F88" w14:textId="77777777" w:rsidR="00961446" w:rsidRDefault="009765C9">
      <w:pPr>
        <w:pStyle w:val="ListParagraph"/>
        <w:numPr>
          <w:ilvl w:val="2"/>
          <w:numId w:val="28"/>
        </w:numPr>
        <w:tabs>
          <w:tab w:val="left" w:pos="1800"/>
        </w:tabs>
        <w:spacing w:before="0" w:line="247" w:lineRule="auto"/>
        <w:ind w:right="357"/>
        <w:jc w:val="both"/>
      </w:pPr>
      <w:r>
        <w:t>Amount. All uses that include concentrations of employees or residents shall provide two long-term</w:t>
      </w:r>
      <w:r>
        <w:rPr>
          <w:spacing w:val="-6"/>
        </w:rPr>
        <w:t xml:space="preserve"> </w:t>
      </w:r>
      <w:r>
        <w:t>bicycle</w:t>
      </w:r>
      <w:r>
        <w:rPr>
          <w:spacing w:val="-5"/>
        </w:rPr>
        <w:t xml:space="preserve"> </w:t>
      </w:r>
      <w:r>
        <w:t>parking</w:t>
      </w:r>
      <w:r>
        <w:rPr>
          <w:spacing w:val="-6"/>
        </w:rPr>
        <w:t xml:space="preserve"> </w:t>
      </w:r>
      <w:r>
        <w:t>spaces</w:t>
      </w:r>
      <w:r>
        <w:rPr>
          <w:spacing w:val="-5"/>
        </w:rPr>
        <w:t xml:space="preserve"> </w:t>
      </w:r>
      <w:r>
        <w:t>plus</w:t>
      </w:r>
      <w:r>
        <w:rPr>
          <w:spacing w:val="-6"/>
        </w:rPr>
        <w:t xml:space="preserve"> </w:t>
      </w:r>
      <w:r>
        <w:t>one</w:t>
      </w:r>
      <w:r>
        <w:rPr>
          <w:spacing w:val="-6"/>
        </w:rPr>
        <w:t xml:space="preserve"> </w:t>
      </w:r>
      <w:r>
        <w:t>additional</w:t>
      </w:r>
      <w:r>
        <w:rPr>
          <w:spacing w:val="-5"/>
        </w:rPr>
        <w:t xml:space="preserve"> </w:t>
      </w:r>
      <w:r>
        <w:t>space</w:t>
      </w:r>
      <w:r>
        <w:rPr>
          <w:spacing w:val="-6"/>
        </w:rPr>
        <w:t xml:space="preserve"> </w:t>
      </w:r>
      <w:r>
        <w:t>for</w:t>
      </w:r>
      <w:r>
        <w:rPr>
          <w:spacing w:val="-6"/>
        </w:rPr>
        <w:t xml:space="preserve"> </w:t>
      </w:r>
      <w:r>
        <w:t>e</w:t>
      </w:r>
      <w:r>
        <w:t>very</w:t>
      </w:r>
      <w:r>
        <w:rPr>
          <w:spacing w:val="-6"/>
        </w:rPr>
        <w:t xml:space="preserve"> </w:t>
      </w:r>
      <w:r>
        <w:t>20,000</w:t>
      </w:r>
      <w:r>
        <w:rPr>
          <w:spacing w:val="-6"/>
        </w:rPr>
        <w:t xml:space="preserve"> </w:t>
      </w:r>
      <w:r>
        <w:t>square</w:t>
      </w:r>
      <w:r>
        <w:rPr>
          <w:spacing w:val="-6"/>
        </w:rPr>
        <w:t xml:space="preserve"> </w:t>
      </w:r>
      <w:r>
        <w:t>feet</w:t>
      </w:r>
      <w:r>
        <w:rPr>
          <w:spacing w:val="-6"/>
        </w:rPr>
        <w:t xml:space="preserve"> </w:t>
      </w:r>
      <w:r>
        <w:t>of building floor area.</w:t>
      </w:r>
    </w:p>
    <w:p w14:paraId="24C6A6E7" w14:textId="77777777" w:rsidR="00961446" w:rsidRDefault="009765C9">
      <w:pPr>
        <w:pStyle w:val="ListParagraph"/>
        <w:numPr>
          <w:ilvl w:val="2"/>
          <w:numId w:val="28"/>
        </w:numPr>
        <w:tabs>
          <w:tab w:val="left" w:pos="1800"/>
        </w:tabs>
        <w:spacing w:before="179" w:line="247" w:lineRule="auto"/>
        <w:ind w:right="358"/>
        <w:jc w:val="both"/>
      </w:pPr>
      <w:r>
        <w:t>Location. Property owners may not provide long-term bicycle parking spaces inside dwelling units or on balconies and must provide on-site signage to ensure way-finding to spaces unless clearly visible from th</w:t>
      </w:r>
      <w:r>
        <w:t>e main building entrance.</w:t>
      </w:r>
    </w:p>
    <w:p w14:paraId="73FDC53B" w14:textId="77777777" w:rsidR="00961446" w:rsidRDefault="009765C9">
      <w:pPr>
        <w:pStyle w:val="ListParagraph"/>
        <w:numPr>
          <w:ilvl w:val="2"/>
          <w:numId w:val="28"/>
        </w:numPr>
        <w:tabs>
          <w:tab w:val="left" w:pos="1800"/>
        </w:tabs>
        <w:spacing w:before="178" w:line="247" w:lineRule="auto"/>
        <w:ind w:right="352"/>
        <w:jc w:val="both"/>
      </w:pPr>
      <w:r>
        <w:t>Design. Property owners must secure long-term bicycle parking spaces from theft and inclement weather. Examples of appropriate protection include bicycle lockers, attending parking areas, video-monitored parking areas, or restrict</w:t>
      </w:r>
      <w:r>
        <w:t>ed-access parking areas. Unless secured</w:t>
      </w:r>
      <w:r>
        <w:rPr>
          <w:spacing w:val="-5"/>
        </w:rPr>
        <w:t xml:space="preserve"> </w:t>
      </w:r>
      <w:r>
        <w:t>in</w:t>
      </w:r>
      <w:r>
        <w:rPr>
          <w:spacing w:val="-5"/>
        </w:rPr>
        <w:t xml:space="preserve"> </w:t>
      </w:r>
      <w:r>
        <w:t>individual</w:t>
      </w:r>
      <w:r>
        <w:rPr>
          <w:spacing w:val="-5"/>
        </w:rPr>
        <w:t xml:space="preserve"> </w:t>
      </w:r>
      <w:r>
        <w:t>lockers,</w:t>
      </w:r>
      <w:r>
        <w:rPr>
          <w:spacing w:val="-5"/>
        </w:rPr>
        <w:t xml:space="preserve"> </w:t>
      </w:r>
      <w:r>
        <w:t>property</w:t>
      </w:r>
      <w:r>
        <w:rPr>
          <w:spacing w:val="-5"/>
        </w:rPr>
        <w:t xml:space="preserve"> </w:t>
      </w:r>
      <w:r>
        <w:t>owners</w:t>
      </w:r>
      <w:r>
        <w:rPr>
          <w:spacing w:val="-5"/>
        </w:rPr>
        <w:t xml:space="preserve"> </w:t>
      </w:r>
      <w:r>
        <w:t>must</w:t>
      </w:r>
      <w:r>
        <w:rPr>
          <w:spacing w:val="-5"/>
        </w:rPr>
        <w:t xml:space="preserve"> </w:t>
      </w:r>
      <w:r>
        <w:t>also</w:t>
      </w:r>
      <w:r>
        <w:rPr>
          <w:spacing w:val="-5"/>
        </w:rPr>
        <w:t xml:space="preserve"> </w:t>
      </w:r>
      <w:r>
        <w:t>provide</w:t>
      </w:r>
      <w:r>
        <w:rPr>
          <w:spacing w:val="-5"/>
        </w:rPr>
        <w:t xml:space="preserve"> </w:t>
      </w:r>
      <w:r>
        <w:t>long-term</w:t>
      </w:r>
      <w:r>
        <w:rPr>
          <w:spacing w:val="-5"/>
        </w:rPr>
        <w:t xml:space="preserve"> </w:t>
      </w:r>
      <w:r>
        <w:t>bicycle</w:t>
      </w:r>
      <w:r>
        <w:rPr>
          <w:spacing w:val="-5"/>
        </w:rPr>
        <w:t xml:space="preserve"> </w:t>
      </w:r>
      <w:r>
        <w:t>spaces with a means to securely lock bicycles to a fixed rack.</w:t>
      </w:r>
    </w:p>
    <w:p w14:paraId="6984560D" w14:textId="77777777" w:rsidR="00961446" w:rsidRDefault="009765C9">
      <w:pPr>
        <w:pStyle w:val="ListParagraph"/>
        <w:numPr>
          <w:ilvl w:val="0"/>
          <w:numId w:val="28"/>
        </w:numPr>
        <w:tabs>
          <w:tab w:val="left" w:pos="840"/>
        </w:tabs>
        <w:spacing w:before="177" w:line="247" w:lineRule="auto"/>
        <w:ind w:right="354"/>
        <w:jc w:val="both"/>
      </w:pPr>
      <w:r>
        <w:t>Sidewalks. Property owners must provide pedestrian accommodations, such as sid</w:t>
      </w:r>
      <w:r>
        <w:t>ewalks or multi-use</w:t>
      </w:r>
      <w:r>
        <w:rPr>
          <w:spacing w:val="-3"/>
        </w:rPr>
        <w:t xml:space="preserve"> </w:t>
      </w:r>
      <w:r>
        <w:t>pathways,</w:t>
      </w:r>
      <w:r>
        <w:rPr>
          <w:spacing w:val="-2"/>
        </w:rPr>
        <w:t xml:space="preserve"> </w:t>
      </w:r>
      <w:r>
        <w:t>along</w:t>
      </w:r>
      <w:r>
        <w:rPr>
          <w:spacing w:val="-3"/>
        </w:rPr>
        <w:t xml:space="preserve"> </w:t>
      </w:r>
      <w:r>
        <w:t>all</w:t>
      </w:r>
      <w:r>
        <w:rPr>
          <w:spacing w:val="-3"/>
        </w:rPr>
        <w:t xml:space="preserve"> </w:t>
      </w:r>
      <w:r>
        <w:t>sides</w:t>
      </w:r>
      <w:r>
        <w:rPr>
          <w:spacing w:val="-3"/>
        </w:rPr>
        <w:t xml:space="preserve"> </w:t>
      </w:r>
      <w:r>
        <w:t>abutting</w:t>
      </w:r>
      <w:r>
        <w:rPr>
          <w:spacing w:val="-2"/>
        </w:rPr>
        <w:t xml:space="preserve"> </w:t>
      </w:r>
      <w:r>
        <w:t>a</w:t>
      </w:r>
      <w:r>
        <w:rPr>
          <w:spacing w:val="-3"/>
        </w:rPr>
        <w:t xml:space="preserve"> </w:t>
      </w:r>
      <w:r>
        <w:t>public</w:t>
      </w:r>
      <w:r>
        <w:rPr>
          <w:spacing w:val="-3"/>
        </w:rPr>
        <w:t xml:space="preserve"> </w:t>
      </w:r>
      <w:r>
        <w:t>street</w:t>
      </w:r>
      <w:r>
        <w:rPr>
          <w:spacing w:val="-2"/>
        </w:rPr>
        <w:t xml:space="preserve"> </w:t>
      </w:r>
      <w:r>
        <w:t>unless</w:t>
      </w:r>
      <w:r>
        <w:rPr>
          <w:spacing w:val="-3"/>
        </w:rPr>
        <w:t xml:space="preserve"> </w:t>
      </w:r>
      <w:r>
        <w:t>specifically</w:t>
      </w:r>
      <w:r>
        <w:rPr>
          <w:spacing w:val="-1"/>
        </w:rPr>
        <w:t xml:space="preserve"> </w:t>
      </w:r>
      <w:r>
        <w:t>prohibited,</w:t>
      </w:r>
      <w:r>
        <w:rPr>
          <w:spacing w:val="-2"/>
        </w:rPr>
        <w:t xml:space="preserve"> </w:t>
      </w:r>
      <w:r>
        <w:t>in</w:t>
      </w:r>
      <w:r>
        <w:rPr>
          <w:spacing w:val="-3"/>
        </w:rPr>
        <w:t xml:space="preserve"> </w:t>
      </w:r>
      <w:r>
        <w:t>writing,</w:t>
      </w:r>
      <w:r>
        <w:rPr>
          <w:spacing w:val="-2"/>
        </w:rPr>
        <w:t xml:space="preserve"> </w:t>
      </w:r>
      <w:r>
        <w:t>by</w:t>
      </w:r>
      <w:r>
        <w:rPr>
          <w:spacing w:val="-3"/>
        </w:rPr>
        <w:t xml:space="preserve"> </w:t>
      </w:r>
      <w:r>
        <w:t>the Wisconsin</w:t>
      </w:r>
      <w:r>
        <w:rPr>
          <w:spacing w:val="-5"/>
        </w:rPr>
        <w:t xml:space="preserve"> </w:t>
      </w:r>
      <w:r>
        <w:t>Department</w:t>
      </w:r>
      <w:r>
        <w:rPr>
          <w:spacing w:val="-5"/>
        </w:rPr>
        <w:t xml:space="preserve"> </w:t>
      </w:r>
      <w:r>
        <w:t>of</w:t>
      </w:r>
      <w:r>
        <w:rPr>
          <w:spacing w:val="-5"/>
        </w:rPr>
        <w:t xml:space="preserve"> </w:t>
      </w:r>
      <w:r>
        <w:t>Transportation</w:t>
      </w:r>
      <w:r>
        <w:rPr>
          <w:spacing w:val="-5"/>
        </w:rPr>
        <w:t xml:space="preserve"> </w:t>
      </w:r>
      <w:r>
        <w:t>or</w:t>
      </w:r>
      <w:r>
        <w:rPr>
          <w:spacing w:val="-5"/>
        </w:rPr>
        <w:t xml:space="preserve"> </w:t>
      </w:r>
      <w:r>
        <w:t>Milwaukee</w:t>
      </w:r>
      <w:r>
        <w:rPr>
          <w:spacing w:val="-5"/>
        </w:rPr>
        <w:t xml:space="preserve"> </w:t>
      </w:r>
      <w:r>
        <w:t>County</w:t>
      </w:r>
      <w:r>
        <w:rPr>
          <w:spacing w:val="-5"/>
        </w:rPr>
        <w:t xml:space="preserve"> </w:t>
      </w:r>
      <w:r>
        <w:t>on</w:t>
      </w:r>
      <w:r>
        <w:rPr>
          <w:spacing w:val="-5"/>
        </w:rPr>
        <w:t xml:space="preserve"> </w:t>
      </w:r>
      <w:r>
        <w:t>roadways</w:t>
      </w:r>
      <w:r>
        <w:rPr>
          <w:spacing w:val="-5"/>
        </w:rPr>
        <w:t xml:space="preserve"> </w:t>
      </w:r>
      <w:r>
        <w:t>under</w:t>
      </w:r>
      <w:r>
        <w:rPr>
          <w:spacing w:val="-5"/>
        </w:rPr>
        <w:t xml:space="preserve"> </w:t>
      </w:r>
      <w:r>
        <w:t>their</w:t>
      </w:r>
      <w:r>
        <w:rPr>
          <w:spacing w:val="-5"/>
        </w:rPr>
        <w:t xml:space="preserve"> </w:t>
      </w:r>
      <w:r>
        <w:t>jurisdiction.</w:t>
      </w:r>
    </w:p>
    <w:p w14:paraId="14E6270A" w14:textId="77777777" w:rsidR="00961446" w:rsidRDefault="009765C9">
      <w:pPr>
        <w:pStyle w:val="ListParagraph"/>
        <w:numPr>
          <w:ilvl w:val="0"/>
          <w:numId w:val="28"/>
        </w:numPr>
        <w:tabs>
          <w:tab w:val="left" w:pos="840"/>
        </w:tabs>
        <w:spacing w:before="178" w:line="247" w:lineRule="auto"/>
        <w:ind w:right="356"/>
        <w:jc w:val="both"/>
      </w:pPr>
      <w:r>
        <w:t>Internal pedestrian circulation. Property owners must provide an internal circulation system for pedestrian and nonmotorized travel on all lots except those solely occupied by R-1 uses.</w:t>
      </w:r>
    </w:p>
    <w:p w14:paraId="5C7456D7" w14:textId="77777777" w:rsidR="00961446" w:rsidRDefault="009765C9">
      <w:pPr>
        <w:pStyle w:val="ListParagraph"/>
        <w:numPr>
          <w:ilvl w:val="1"/>
          <w:numId w:val="28"/>
        </w:numPr>
        <w:tabs>
          <w:tab w:val="left" w:pos="1320"/>
        </w:tabs>
        <w:spacing w:before="179" w:line="247" w:lineRule="auto"/>
        <w:ind w:right="354"/>
        <w:jc w:val="both"/>
      </w:pPr>
      <w:r>
        <w:t>Connection to public sidewalks. The internal pedestrian circulation sy</w:t>
      </w:r>
      <w:r>
        <w:t>stem must connect the main</w:t>
      </w:r>
      <w:r>
        <w:rPr>
          <w:spacing w:val="-8"/>
        </w:rPr>
        <w:t xml:space="preserve"> </w:t>
      </w:r>
      <w:r>
        <w:t>building</w:t>
      </w:r>
      <w:r>
        <w:rPr>
          <w:spacing w:val="-8"/>
        </w:rPr>
        <w:t xml:space="preserve"> </w:t>
      </w:r>
      <w:r>
        <w:t>entrance</w:t>
      </w:r>
      <w:r>
        <w:rPr>
          <w:spacing w:val="-8"/>
        </w:rPr>
        <w:t xml:space="preserve"> </w:t>
      </w:r>
      <w:r>
        <w:t>to</w:t>
      </w:r>
      <w:r>
        <w:rPr>
          <w:spacing w:val="-9"/>
        </w:rPr>
        <w:t xml:space="preserve"> </w:t>
      </w:r>
      <w:r>
        <w:t>all</w:t>
      </w:r>
      <w:r>
        <w:rPr>
          <w:spacing w:val="-8"/>
        </w:rPr>
        <w:t xml:space="preserve"> </w:t>
      </w:r>
      <w:r>
        <w:t>sidewalks</w:t>
      </w:r>
      <w:r>
        <w:rPr>
          <w:spacing w:val="-8"/>
        </w:rPr>
        <w:t xml:space="preserve"> </w:t>
      </w:r>
      <w:r>
        <w:t>located</w:t>
      </w:r>
      <w:r>
        <w:rPr>
          <w:spacing w:val="-8"/>
        </w:rPr>
        <w:t xml:space="preserve"> </w:t>
      </w:r>
      <w:r>
        <w:t>along</w:t>
      </w:r>
      <w:r>
        <w:rPr>
          <w:spacing w:val="-8"/>
        </w:rPr>
        <w:t xml:space="preserve"> </w:t>
      </w:r>
      <w:r>
        <w:t>street</w:t>
      </w:r>
      <w:r>
        <w:rPr>
          <w:spacing w:val="-8"/>
        </w:rPr>
        <w:t xml:space="preserve"> </w:t>
      </w:r>
      <w:r>
        <w:t>frontages</w:t>
      </w:r>
      <w:r>
        <w:rPr>
          <w:spacing w:val="-8"/>
        </w:rPr>
        <w:t xml:space="preserve"> </w:t>
      </w:r>
      <w:r>
        <w:t>abutting</w:t>
      </w:r>
      <w:r>
        <w:rPr>
          <w:spacing w:val="-8"/>
        </w:rPr>
        <w:t xml:space="preserve"> </w:t>
      </w:r>
      <w:r>
        <w:t>the</w:t>
      </w:r>
      <w:r>
        <w:rPr>
          <w:spacing w:val="-9"/>
        </w:rPr>
        <w:t xml:space="preserve"> </w:t>
      </w:r>
      <w:r>
        <w:t>site.</w:t>
      </w:r>
      <w:r>
        <w:rPr>
          <w:spacing w:val="-8"/>
        </w:rPr>
        <w:t xml:space="preserve"> </w:t>
      </w:r>
      <w:r>
        <w:t>Required connections must follow a direct route and not involve significant out-of-direction travel.</w:t>
      </w:r>
    </w:p>
    <w:p w14:paraId="76345663" w14:textId="77777777" w:rsidR="00961446" w:rsidRDefault="009765C9">
      <w:pPr>
        <w:pStyle w:val="ListParagraph"/>
        <w:numPr>
          <w:ilvl w:val="1"/>
          <w:numId w:val="28"/>
        </w:numPr>
        <w:tabs>
          <w:tab w:val="left" w:pos="1320"/>
        </w:tabs>
        <w:spacing w:before="178" w:line="247" w:lineRule="auto"/>
        <w:ind w:right="353"/>
        <w:jc w:val="both"/>
      </w:pPr>
      <w:r>
        <w:t>Internal connections. The internal pedestri</w:t>
      </w:r>
      <w:r>
        <w:t>an circulation system must connect all buildings on the</w:t>
      </w:r>
      <w:r>
        <w:rPr>
          <w:spacing w:val="-4"/>
        </w:rPr>
        <w:t xml:space="preserve"> </w:t>
      </w:r>
      <w:r>
        <w:t>site</w:t>
      </w:r>
      <w:r>
        <w:rPr>
          <w:spacing w:val="-4"/>
        </w:rPr>
        <w:t xml:space="preserve"> </w:t>
      </w:r>
      <w:r>
        <w:t>and</w:t>
      </w:r>
      <w:r>
        <w:rPr>
          <w:spacing w:val="-4"/>
        </w:rPr>
        <w:t xml:space="preserve"> </w:t>
      </w:r>
      <w:r>
        <w:t>provide</w:t>
      </w:r>
      <w:r>
        <w:rPr>
          <w:spacing w:val="-4"/>
        </w:rPr>
        <w:t xml:space="preserve"> </w:t>
      </w:r>
      <w:r>
        <w:t>connections</w:t>
      </w:r>
      <w:r>
        <w:rPr>
          <w:spacing w:val="-4"/>
        </w:rPr>
        <w:t xml:space="preserve"> </w:t>
      </w:r>
      <w:r>
        <w:t>to</w:t>
      </w:r>
      <w:r>
        <w:rPr>
          <w:spacing w:val="-4"/>
        </w:rPr>
        <w:t xml:space="preserve"> </w:t>
      </w:r>
      <w:r>
        <w:t>other</w:t>
      </w:r>
      <w:r>
        <w:rPr>
          <w:spacing w:val="-4"/>
        </w:rPr>
        <w:t xml:space="preserve"> </w:t>
      </w:r>
      <w:r>
        <w:t>areas</w:t>
      </w:r>
      <w:r>
        <w:rPr>
          <w:spacing w:val="-4"/>
        </w:rPr>
        <w:t xml:space="preserve"> </w:t>
      </w:r>
      <w:r>
        <w:t>of</w:t>
      </w:r>
      <w:r>
        <w:rPr>
          <w:spacing w:val="-4"/>
        </w:rPr>
        <w:t xml:space="preserve"> </w:t>
      </w:r>
      <w:r>
        <w:t>the</w:t>
      </w:r>
      <w:r>
        <w:rPr>
          <w:spacing w:val="-4"/>
        </w:rPr>
        <w:t xml:space="preserve"> </w:t>
      </w:r>
      <w:r>
        <w:t>site</w:t>
      </w:r>
      <w:r>
        <w:rPr>
          <w:spacing w:val="-4"/>
        </w:rPr>
        <w:t xml:space="preserve"> </w:t>
      </w:r>
      <w:r>
        <w:t>used</w:t>
      </w:r>
      <w:r>
        <w:rPr>
          <w:spacing w:val="-4"/>
        </w:rPr>
        <w:t xml:space="preserve"> </w:t>
      </w:r>
      <w:r>
        <w:t>by</w:t>
      </w:r>
      <w:r>
        <w:rPr>
          <w:spacing w:val="-4"/>
        </w:rPr>
        <w:t xml:space="preserve"> </w:t>
      </w:r>
      <w:r>
        <w:t>pedestrians</w:t>
      </w:r>
      <w:r>
        <w:rPr>
          <w:spacing w:val="-4"/>
        </w:rPr>
        <w:t xml:space="preserve"> </w:t>
      </w:r>
      <w:r>
        <w:t>and</w:t>
      </w:r>
      <w:r>
        <w:rPr>
          <w:spacing w:val="-4"/>
        </w:rPr>
        <w:t xml:space="preserve"> </w:t>
      </w:r>
      <w:r>
        <w:t>nonmotorized travel, such as parking areas, bicycle parking, usable open spaces, recreation areas, and similar amenity features.</w:t>
      </w:r>
    </w:p>
    <w:p w14:paraId="50E2FD77" w14:textId="77777777" w:rsidR="00961446" w:rsidRDefault="009765C9">
      <w:pPr>
        <w:pStyle w:val="ListParagraph"/>
        <w:numPr>
          <w:ilvl w:val="1"/>
          <w:numId w:val="28"/>
        </w:numPr>
        <w:tabs>
          <w:tab w:val="left" w:pos="1319"/>
        </w:tabs>
        <w:spacing w:before="178"/>
        <w:ind w:left="1319" w:hanging="479"/>
      </w:pPr>
      <w:r>
        <w:rPr>
          <w:spacing w:val="-2"/>
        </w:rPr>
        <w:t>Design.</w:t>
      </w:r>
    </w:p>
    <w:p w14:paraId="2F228E7B" w14:textId="77777777" w:rsidR="00961446" w:rsidRDefault="009765C9">
      <w:pPr>
        <w:pStyle w:val="ListParagraph"/>
        <w:numPr>
          <w:ilvl w:val="2"/>
          <w:numId w:val="28"/>
        </w:numPr>
        <w:tabs>
          <w:tab w:val="left" w:pos="1799"/>
        </w:tabs>
        <w:ind w:left="1799" w:hanging="479"/>
      </w:pPr>
      <w:r>
        <w:t>ADA-compliance.</w:t>
      </w:r>
      <w:r>
        <w:rPr>
          <w:spacing w:val="-5"/>
        </w:rPr>
        <w:t xml:space="preserve"> </w:t>
      </w:r>
      <w:r>
        <w:t>The</w:t>
      </w:r>
      <w:r>
        <w:rPr>
          <w:spacing w:val="-3"/>
        </w:rPr>
        <w:t xml:space="preserve"> </w:t>
      </w:r>
      <w:r>
        <w:t>internal pedestrian</w:t>
      </w:r>
      <w:r>
        <w:rPr>
          <w:spacing w:val="-3"/>
        </w:rPr>
        <w:t xml:space="preserve"> </w:t>
      </w:r>
      <w:r>
        <w:t>circulation system</w:t>
      </w:r>
      <w:r>
        <w:rPr>
          <w:spacing w:val="-3"/>
        </w:rPr>
        <w:t xml:space="preserve"> </w:t>
      </w:r>
      <w:r>
        <w:t>must</w:t>
      </w:r>
      <w:r>
        <w:rPr>
          <w:spacing w:val="-3"/>
        </w:rPr>
        <w:t xml:space="preserve"> </w:t>
      </w:r>
      <w:r>
        <w:t>be</w:t>
      </w:r>
      <w:r>
        <w:rPr>
          <w:spacing w:val="-3"/>
        </w:rPr>
        <w:t xml:space="preserve"> </w:t>
      </w:r>
      <w:r>
        <w:t>ADA-</w:t>
      </w:r>
      <w:r>
        <w:rPr>
          <w:spacing w:val="-2"/>
        </w:rPr>
        <w:t>compliant.</w:t>
      </w:r>
    </w:p>
    <w:p w14:paraId="5BC0CCC3" w14:textId="77777777" w:rsidR="00961446" w:rsidRDefault="009765C9">
      <w:pPr>
        <w:pStyle w:val="ListParagraph"/>
        <w:numPr>
          <w:ilvl w:val="2"/>
          <w:numId w:val="28"/>
        </w:numPr>
        <w:tabs>
          <w:tab w:val="left" w:pos="1800"/>
        </w:tabs>
        <w:spacing w:line="247" w:lineRule="auto"/>
        <w:ind w:right="353"/>
        <w:jc w:val="both"/>
      </w:pPr>
      <w:r>
        <w:t>Drive-aisle crossings. Property owner</w:t>
      </w:r>
      <w:r>
        <w:t>s must clearly differentiate when the internal pedestrian circulation system crosses drive aisles by elevation changes, different paving material, or other equally effective methods of safely accommodating nonmotorized travel, as approved by the Zoning Adm</w:t>
      </w:r>
      <w:r>
        <w:t xml:space="preserve">inistrator. Striping alone does not meet this </w:t>
      </w:r>
      <w:r>
        <w:rPr>
          <w:spacing w:val="-2"/>
        </w:rPr>
        <w:t>requirement.</w:t>
      </w:r>
    </w:p>
    <w:p w14:paraId="0E7C4B01" w14:textId="77777777" w:rsidR="00961446" w:rsidRDefault="009765C9">
      <w:pPr>
        <w:pStyle w:val="ListParagraph"/>
        <w:numPr>
          <w:ilvl w:val="2"/>
          <w:numId w:val="28"/>
        </w:numPr>
        <w:tabs>
          <w:tab w:val="left" w:pos="1800"/>
        </w:tabs>
        <w:spacing w:before="177" w:line="247" w:lineRule="auto"/>
        <w:ind w:right="357"/>
        <w:jc w:val="both"/>
      </w:pPr>
      <w:r>
        <w:t>Parallel design. Property owners must raise the internal pedestrian circulation system at least</w:t>
      </w:r>
      <w:r>
        <w:rPr>
          <w:spacing w:val="-3"/>
        </w:rPr>
        <w:t xml:space="preserve"> </w:t>
      </w:r>
      <w:r>
        <w:t>six</w:t>
      </w:r>
      <w:r>
        <w:rPr>
          <w:spacing w:val="-4"/>
        </w:rPr>
        <w:t xml:space="preserve"> </w:t>
      </w:r>
      <w:r>
        <w:t>inches</w:t>
      </w:r>
      <w:r>
        <w:rPr>
          <w:spacing w:val="-3"/>
        </w:rPr>
        <w:t xml:space="preserve"> </w:t>
      </w:r>
      <w:r>
        <w:t>above</w:t>
      </w:r>
      <w:r>
        <w:rPr>
          <w:spacing w:val="-4"/>
        </w:rPr>
        <w:t xml:space="preserve"> </w:t>
      </w:r>
      <w:r>
        <w:t>the</w:t>
      </w:r>
      <w:r>
        <w:rPr>
          <w:spacing w:val="-4"/>
        </w:rPr>
        <w:t xml:space="preserve"> </w:t>
      </w:r>
      <w:r>
        <w:t>vehicle</w:t>
      </w:r>
      <w:r>
        <w:rPr>
          <w:spacing w:val="-3"/>
        </w:rPr>
        <w:t xml:space="preserve"> </w:t>
      </w:r>
      <w:r>
        <w:t>travel</w:t>
      </w:r>
      <w:r>
        <w:rPr>
          <w:spacing w:val="-3"/>
        </w:rPr>
        <w:t xml:space="preserve"> </w:t>
      </w:r>
      <w:r>
        <w:t>lane</w:t>
      </w:r>
      <w:r>
        <w:rPr>
          <w:spacing w:val="-4"/>
        </w:rPr>
        <w:t xml:space="preserve"> </w:t>
      </w:r>
      <w:r>
        <w:t>surface</w:t>
      </w:r>
      <w:r>
        <w:rPr>
          <w:spacing w:val="-4"/>
        </w:rPr>
        <w:t xml:space="preserve"> </w:t>
      </w:r>
      <w:r>
        <w:t>when</w:t>
      </w:r>
      <w:r>
        <w:rPr>
          <w:spacing w:val="-4"/>
        </w:rPr>
        <w:t xml:space="preserve"> </w:t>
      </w:r>
      <w:r>
        <w:t>the</w:t>
      </w:r>
      <w:r>
        <w:rPr>
          <w:spacing w:val="-4"/>
        </w:rPr>
        <w:t xml:space="preserve"> </w:t>
      </w:r>
      <w:r>
        <w:t>it</w:t>
      </w:r>
      <w:r>
        <w:rPr>
          <w:spacing w:val="-4"/>
        </w:rPr>
        <w:t xml:space="preserve"> </w:t>
      </w:r>
      <w:r>
        <w:t>is</w:t>
      </w:r>
      <w:r>
        <w:rPr>
          <w:spacing w:val="-4"/>
        </w:rPr>
        <w:t xml:space="preserve"> </w:t>
      </w:r>
      <w:r>
        <w:t>parallel</w:t>
      </w:r>
      <w:r>
        <w:rPr>
          <w:spacing w:val="-3"/>
        </w:rPr>
        <w:t xml:space="preserve"> </w:t>
      </w:r>
      <w:r>
        <w:t>and</w:t>
      </w:r>
      <w:r>
        <w:rPr>
          <w:spacing w:val="-4"/>
        </w:rPr>
        <w:t xml:space="preserve"> </w:t>
      </w:r>
      <w:r>
        <w:t>adjacent</w:t>
      </w:r>
      <w:r>
        <w:rPr>
          <w:spacing w:val="-3"/>
        </w:rPr>
        <w:t xml:space="preserve"> </w:t>
      </w:r>
      <w:r>
        <w:t>to a motor vehi</w:t>
      </w:r>
      <w:r>
        <w:t>cle travel lane. Alternatively, property owners may separate the system from the vehicle travel lane by a raised curb, bollards, landscaping, or another physical barrier.</w:t>
      </w:r>
    </w:p>
    <w:p w14:paraId="515629FF" w14:textId="77777777" w:rsidR="00961446" w:rsidRDefault="009765C9">
      <w:pPr>
        <w:pStyle w:val="ListParagraph"/>
        <w:numPr>
          <w:ilvl w:val="0"/>
          <w:numId w:val="28"/>
        </w:numPr>
        <w:tabs>
          <w:tab w:val="left" w:pos="840"/>
        </w:tabs>
        <w:spacing w:before="178" w:line="247" w:lineRule="auto"/>
        <w:ind w:right="358"/>
        <w:jc w:val="both"/>
      </w:pPr>
      <w:r>
        <w:t>Accessible parking. Property owners must provide accessible parking facilities for pe</w:t>
      </w:r>
      <w:r>
        <w:t>rsons with disabilities in accordance with all applicable state and federal regulations.</w:t>
      </w:r>
    </w:p>
    <w:p w14:paraId="71960429" w14:textId="77777777" w:rsidR="00961446" w:rsidRDefault="009765C9">
      <w:pPr>
        <w:pStyle w:val="ListParagraph"/>
        <w:numPr>
          <w:ilvl w:val="0"/>
          <w:numId w:val="28"/>
        </w:numPr>
        <w:tabs>
          <w:tab w:val="left" w:pos="840"/>
        </w:tabs>
        <w:spacing w:before="179" w:line="247" w:lineRule="auto"/>
        <w:ind w:right="353"/>
        <w:jc w:val="both"/>
      </w:pPr>
      <w:r>
        <w:t>Use</w:t>
      </w:r>
      <w:r>
        <w:rPr>
          <w:spacing w:val="-10"/>
        </w:rPr>
        <w:t xml:space="preserve"> </w:t>
      </w:r>
      <w:r>
        <w:t>of</w:t>
      </w:r>
      <w:r>
        <w:rPr>
          <w:spacing w:val="-10"/>
        </w:rPr>
        <w:t xml:space="preserve"> </w:t>
      </w:r>
      <w:r>
        <w:t>motor</w:t>
      </w:r>
      <w:r>
        <w:rPr>
          <w:spacing w:val="-9"/>
        </w:rPr>
        <w:t xml:space="preserve"> </w:t>
      </w:r>
      <w:r>
        <w:t>vehicle</w:t>
      </w:r>
      <w:r>
        <w:rPr>
          <w:spacing w:val="-9"/>
        </w:rPr>
        <w:t xml:space="preserve"> </w:t>
      </w:r>
      <w:r>
        <w:t>parking</w:t>
      </w:r>
      <w:r>
        <w:rPr>
          <w:spacing w:val="-9"/>
        </w:rPr>
        <w:t xml:space="preserve"> </w:t>
      </w:r>
      <w:r>
        <w:t>areas.</w:t>
      </w:r>
      <w:r>
        <w:rPr>
          <w:spacing w:val="-9"/>
        </w:rPr>
        <w:t xml:space="preserve"> </w:t>
      </w:r>
      <w:r>
        <w:t>Property</w:t>
      </w:r>
      <w:r>
        <w:rPr>
          <w:spacing w:val="-9"/>
        </w:rPr>
        <w:t xml:space="preserve"> </w:t>
      </w:r>
      <w:r>
        <w:t>owners</w:t>
      </w:r>
      <w:r>
        <w:rPr>
          <w:spacing w:val="-10"/>
        </w:rPr>
        <w:t xml:space="preserve"> </w:t>
      </w:r>
      <w:r>
        <w:t>may</w:t>
      </w:r>
      <w:r>
        <w:rPr>
          <w:spacing w:val="-9"/>
        </w:rPr>
        <w:t xml:space="preserve"> </w:t>
      </w:r>
      <w:r>
        <w:t>only</w:t>
      </w:r>
      <w:r>
        <w:rPr>
          <w:spacing w:val="-10"/>
        </w:rPr>
        <w:t xml:space="preserve"> </w:t>
      </w:r>
      <w:r>
        <w:t>park</w:t>
      </w:r>
      <w:r>
        <w:rPr>
          <w:spacing w:val="-10"/>
        </w:rPr>
        <w:t xml:space="preserve"> </w:t>
      </w:r>
      <w:r>
        <w:t>licensed,</w:t>
      </w:r>
      <w:r>
        <w:rPr>
          <w:spacing w:val="-9"/>
        </w:rPr>
        <w:t xml:space="preserve"> </w:t>
      </w:r>
      <w:r>
        <w:t>operable</w:t>
      </w:r>
      <w:r>
        <w:rPr>
          <w:spacing w:val="-9"/>
        </w:rPr>
        <w:t xml:space="preserve"> </w:t>
      </w:r>
      <w:r>
        <w:t>motor</w:t>
      </w:r>
      <w:r>
        <w:rPr>
          <w:spacing w:val="-9"/>
        </w:rPr>
        <w:t xml:space="preserve"> </w:t>
      </w:r>
      <w:r>
        <w:t>vehicles in outdoor off-street motor vehicle parking spaces. They may not work on any motor in any outdoor motor vehicle parking space. They may not use any motor vehicle parking spaces for storing, displaying, or selling any goods or materials unless spec</w:t>
      </w:r>
      <w:r>
        <w:t xml:space="preserve">ifically approved by the Zoning </w:t>
      </w:r>
      <w:r>
        <w:rPr>
          <w:spacing w:val="-2"/>
        </w:rPr>
        <w:t>Administrator.</w:t>
      </w:r>
    </w:p>
    <w:p w14:paraId="232A81A5" w14:textId="77777777" w:rsidR="00961446" w:rsidRDefault="00961446">
      <w:pPr>
        <w:pStyle w:val="ListParagraph"/>
        <w:spacing w:line="247" w:lineRule="auto"/>
        <w:sectPr w:rsidR="00961446">
          <w:headerReference w:type="default" r:id="rId69"/>
          <w:footerReference w:type="default" r:id="rId70"/>
          <w:pgSz w:w="12240" w:h="15840"/>
          <w:pgMar w:top="1140" w:right="1080" w:bottom="800" w:left="1080" w:header="631" w:footer="609" w:gutter="0"/>
          <w:cols w:space="720"/>
        </w:sectPr>
      </w:pPr>
    </w:p>
    <w:p w14:paraId="30BC6E62" w14:textId="77777777" w:rsidR="00961446" w:rsidRDefault="00961446">
      <w:pPr>
        <w:pStyle w:val="BodyText"/>
        <w:spacing w:before="37"/>
      </w:pPr>
    </w:p>
    <w:p w14:paraId="47E37E77" w14:textId="77777777" w:rsidR="00961446" w:rsidRDefault="009765C9">
      <w:pPr>
        <w:pStyle w:val="ListParagraph"/>
        <w:numPr>
          <w:ilvl w:val="0"/>
          <w:numId w:val="28"/>
        </w:numPr>
        <w:tabs>
          <w:tab w:val="left" w:pos="839"/>
        </w:tabs>
        <w:spacing w:before="0"/>
        <w:ind w:left="839" w:hanging="479"/>
      </w:pPr>
      <w:r>
        <w:t>Parking</w:t>
      </w:r>
      <w:r>
        <w:rPr>
          <w:spacing w:val="-2"/>
        </w:rPr>
        <w:t xml:space="preserve"> </w:t>
      </w:r>
      <w:r>
        <w:t>area</w:t>
      </w:r>
      <w:r>
        <w:rPr>
          <w:spacing w:val="-2"/>
        </w:rPr>
        <w:t xml:space="preserve"> ratios.</w:t>
      </w:r>
    </w:p>
    <w:p w14:paraId="7D778567" w14:textId="77777777" w:rsidR="00961446" w:rsidRDefault="009765C9">
      <w:pPr>
        <w:pStyle w:val="ListParagraph"/>
        <w:numPr>
          <w:ilvl w:val="1"/>
          <w:numId w:val="28"/>
        </w:numPr>
        <w:tabs>
          <w:tab w:val="left" w:pos="1320"/>
        </w:tabs>
        <w:spacing w:line="247" w:lineRule="auto"/>
        <w:ind w:right="358"/>
      </w:pPr>
      <w:r>
        <w:t>Amount. Property owners shall provide motor vehicle parking spaces in accordance with the</w:t>
      </w:r>
      <w:r>
        <w:rPr>
          <w:spacing w:val="40"/>
        </w:rPr>
        <w:t xml:space="preserve"> </w:t>
      </w:r>
      <w:r>
        <w:t>following ratios.</w:t>
      </w:r>
    </w:p>
    <w:p w14:paraId="6D45A904" w14:textId="77777777" w:rsidR="00961446" w:rsidRDefault="00961446">
      <w:pPr>
        <w:pStyle w:val="BodyText"/>
        <w:spacing w:before="10"/>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680"/>
        <w:gridCol w:w="4680"/>
      </w:tblGrid>
      <w:tr w:rsidR="00961446" w14:paraId="41CAE13B" w14:textId="77777777">
        <w:trPr>
          <w:trHeight w:val="365"/>
        </w:trPr>
        <w:tc>
          <w:tcPr>
            <w:tcW w:w="9360" w:type="dxa"/>
            <w:gridSpan w:val="2"/>
            <w:tcBorders>
              <w:bottom w:val="single" w:sz="6" w:space="0" w:color="DFDFDF"/>
            </w:tcBorders>
            <w:shd w:val="clear" w:color="auto" w:fill="D6D6D6"/>
          </w:tcPr>
          <w:p w14:paraId="2471EE2C" w14:textId="77777777" w:rsidR="00961446" w:rsidRDefault="009765C9">
            <w:pPr>
              <w:pStyle w:val="TableParagraph"/>
              <w:spacing w:before="44"/>
              <w:ind w:left="46" w:right="2"/>
              <w:rPr>
                <w:b/>
              </w:rPr>
            </w:pPr>
            <w:r>
              <w:rPr>
                <w:b/>
              </w:rPr>
              <w:t>Table</w:t>
            </w:r>
            <w:r>
              <w:rPr>
                <w:b/>
                <w:spacing w:val="-6"/>
              </w:rPr>
              <w:t xml:space="preserve"> </w:t>
            </w:r>
            <w:r>
              <w:rPr>
                <w:b/>
              </w:rPr>
              <w:t>IV-2</w:t>
            </w:r>
            <w:r>
              <w:rPr>
                <w:b/>
                <w:spacing w:val="-2"/>
              </w:rPr>
              <w:t xml:space="preserve"> </w:t>
            </w:r>
            <w:r>
              <w:rPr>
                <w:b/>
              </w:rPr>
              <w:t>Minimum</w:t>
            </w:r>
            <w:r>
              <w:rPr>
                <w:b/>
                <w:spacing w:val="-3"/>
              </w:rPr>
              <w:t xml:space="preserve"> </w:t>
            </w:r>
            <w:r>
              <w:rPr>
                <w:b/>
              </w:rPr>
              <w:t>Vehicle</w:t>
            </w:r>
            <w:r>
              <w:rPr>
                <w:b/>
                <w:spacing w:val="-1"/>
              </w:rPr>
              <w:t xml:space="preserve"> </w:t>
            </w:r>
            <w:r>
              <w:rPr>
                <w:b/>
              </w:rPr>
              <w:t>Parking</w:t>
            </w:r>
            <w:r>
              <w:rPr>
                <w:b/>
                <w:spacing w:val="-2"/>
              </w:rPr>
              <w:t xml:space="preserve"> </w:t>
            </w:r>
            <w:r>
              <w:rPr>
                <w:b/>
              </w:rPr>
              <w:t>Spaces</w:t>
            </w:r>
            <w:r>
              <w:rPr>
                <w:b/>
                <w:spacing w:val="-3"/>
              </w:rPr>
              <w:t xml:space="preserve"> </w:t>
            </w:r>
            <w:r>
              <w:rPr>
                <w:b/>
                <w:spacing w:val="-2"/>
              </w:rPr>
              <w:t>Required</w:t>
            </w:r>
          </w:p>
        </w:tc>
      </w:tr>
      <w:tr w:rsidR="00961446" w14:paraId="78EE08E0" w14:textId="77777777">
        <w:trPr>
          <w:trHeight w:val="365"/>
        </w:trPr>
        <w:tc>
          <w:tcPr>
            <w:tcW w:w="4680" w:type="dxa"/>
            <w:tcBorders>
              <w:top w:val="single" w:sz="6" w:space="0" w:color="DFDFDF"/>
              <w:bottom w:val="single" w:sz="6" w:space="0" w:color="DFDFDF"/>
              <w:right w:val="single" w:sz="6" w:space="0" w:color="DFDFDF"/>
            </w:tcBorders>
            <w:shd w:val="clear" w:color="auto" w:fill="D6D6D6"/>
          </w:tcPr>
          <w:p w14:paraId="1F2F66B5" w14:textId="77777777" w:rsidR="00961446" w:rsidRDefault="009765C9">
            <w:pPr>
              <w:pStyle w:val="TableParagraph"/>
              <w:spacing w:before="44"/>
              <w:ind w:left="75"/>
              <w:jc w:val="left"/>
              <w:rPr>
                <w:b/>
              </w:rPr>
            </w:pPr>
            <w:r>
              <w:rPr>
                <w:b/>
                <w:spacing w:val="-4"/>
              </w:rPr>
              <w:t>Uses</w:t>
            </w:r>
          </w:p>
        </w:tc>
        <w:tc>
          <w:tcPr>
            <w:tcW w:w="4680" w:type="dxa"/>
            <w:tcBorders>
              <w:top w:val="single" w:sz="6" w:space="0" w:color="DFDFDF"/>
              <w:left w:val="single" w:sz="6" w:space="0" w:color="DFDFDF"/>
              <w:bottom w:val="single" w:sz="6" w:space="0" w:color="DFDFDF"/>
            </w:tcBorders>
            <w:shd w:val="clear" w:color="auto" w:fill="D6D6D6"/>
          </w:tcPr>
          <w:p w14:paraId="7883F229" w14:textId="77777777" w:rsidR="00961446" w:rsidRDefault="009765C9">
            <w:pPr>
              <w:pStyle w:val="TableParagraph"/>
              <w:spacing w:before="44"/>
              <w:ind w:left="75"/>
              <w:jc w:val="left"/>
              <w:rPr>
                <w:b/>
              </w:rPr>
            </w:pPr>
            <w:r>
              <w:rPr>
                <w:b/>
              </w:rPr>
              <w:t>Minimum</w:t>
            </w:r>
            <w:r>
              <w:rPr>
                <w:b/>
                <w:spacing w:val="-4"/>
              </w:rPr>
              <w:t xml:space="preserve"> </w:t>
            </w:r>
            <w:r>
              <w:rPr>
                <w:b/>
              </w:rPr>
              <w:t>Parking</w:t>
            </w:r>
            <w:r>
              <w:rPr>
                <w:b/>
                <w:spacing w:val="-2"/>
              </w:rPr>
              <w:t xml:space="preserve"> </w:t>
            </w:r>
            <w:r>
              <w:rPr>
                <w:b/>
              </w:rPr>
              <w:t>Spaces</w:t>
            </w:r>
            <w:r>
              <w:rPr>
                <w:b/>
                <w:spacing w:val="-2"/>
              </w:rPr>
              <w:t xml:space="preserve"> Required</w:t>
            </w:r>
          </w:p>
        </w:tc>
      </w:tr>
      <w:tr w:rsidR="00961446" w14:paraId="3A7EEE21" w14:textId="77777777">
        <w:trPr>
          <w:trHeight w:val="365"/>
        </w:trPr>
        <w:tc>
          <w:tcPr>
            <w:tcW w:w="4680" w:type="dxa"/>
            <w:tcBorders>
              <w:top w:val="single" w:sz="6" w:space="0" w:color="DFDFDF"/>
              <w:bottom w:val="single" w:sz="6" w:space="0" w:color="DFDFDF"/>
              <w:right w:val="single" w:sz="6" w:space="0" w:color="DFDFDF"/>
            </w:tcBorders>
          </w:tcPr>
          <w:p w14:paraId="5ED76E7D" w14:textId="77777777" w:rsidR="00961446" w:rsidRDefault="009765C9">
            <w:pPr>
              <w:pStyle w:val="TableParagraph"/>
              <w:spacing w:before="44"/>
              <w:ind w:left="75"/>
              <w:jc w:val="left"/>
            </w:pPr>
            <w:r>
              <w:t>R</w:t>
            </w:r>
            <w:r>
              <w:rPr>
                <w:spacing w:val="-1"/>
              </w:rPr>
              <w:t xml:space="preserve"> </w:t>
            </w:r>
            <w:r>
              <w:rPr>
                <w:spacing w:val="-4"/>
              </w:rPr>
              <w:t>Uses</w:t>
            </w:r>
          </w:p>
        </w:tc>
        <w:tc>
          <w:tcPr>
            <w:tcW w:w="4680" w:type="dxa"/>
            <w:tcBorders>
              <w:top w:val="single" w:sz="6" w:space="0" w:color="DFDFDF"/>
              <w:left w:val="single" w:sz="6" w:space="0" w:color="DFDFDF"/>
              <w:bottom w:val="single" w:sz="6" w:space="0" w:color="DFDFDF"/>
            </w:tcBorders>
          </w:tcPr>
          <w:p w14:paraId="09B687A8" w14:textId="77777777" w:rsidR="00961446" w:rsidRDefault="009765C9">
            <w:pPr>
              <w:pStyle w:val="TableParagraph"/>
              <w:spacing w:before="44"/>
              <w:ind w:left="75"/>
              <w:jc w:val="left"/>
            </w:pPr>
            <w:r>
              <w:t xml:space="preserve">1.0 per </w:t>
            </w:r>
            <w:r>
              <w:rPr>
                <w:spacing w:val="-4"/>
              </w:rPr>
              <w:t>unit</w:t>
            </w:r>
          </w:p>
        </w:tc>
      </w:tr>
      <w:tr w:rsidR="00961446" w14:paraId="4A3A5C3C" w14:textId="77777777">
        <w:trPr>
          <w:trHeight w:val="365"/>
        </w:trPr>
        <w:tc>
          <w:tcPr>
            <w:tcW w:w="4680" w:type="dxa"/>
            <w:tcBorders>
              <w:top w:val="single" w:sz="6" w:space="0" w:color="DFDFDF"/>
              <w:bottom w:val="single" w:sz="6" w:space="0" w:color="DFDFDF"/>
              <w:right w:val="single" w:sz="6" w:space="0" w:color="DFDFDF"/>
            </w:tcBorders>
          </w:tcPr>
          <w:p w14:paraId="32824760" w14:textId="77777777" w:rsidR="00961446" w:rsidRDefault="009765C9">
            <w:pPr>
              <w:pStyle w:val="TableParagraph"/>
              <w:spacing w:before="44"/>
              <w:ind w:left="75"/>
              <w:jc w:val="left"/>
            </w:pPr>
            <w:r>
              <w:t>B, E, F, H, I, S</w:t>
            </w:r>
            <w:r>
              <w:rPr>
                <w:spacing w:val="-1"/>
              </w:rPr>
              <w:t xml:space="preserve"> </w:t>
            </w:r>
            <w:r>
              <w:rPr>
                <w:spacing w:val="-4"/>
              </w:rPr>
              <w:t>Uses</w:t>
            </w:r>
          </w:p>
        </w:tc>
        <w:tc>
          <w:tcPr>
            <w:tcW w:w="4680" w:type="dxa"/>
            <w:tcBorders>
              <w:top w:val="single" w:sz="6" w:space="0" w:color="DFDFDF"/>
              <w:left w:val="single" w:sz="6" w:space="0" w:color="DFDFDF"/>
              <w:bottom w:val="single" w:sz="6" w:space="0" w:color="DFDFDF"/>
            </w:tcBorders>
          </w:tcPr>
          <w:p w14:paraId="4AF8EA1E" w14:textId="77777777" w:rsidR="00961446" w:rsidRDefault="009765C9">
            <w:pPr>
              <w:pStyle w:val="TableParagraph"/>
              <w:spacing w:before="44"/>
              <w:ind w:left="75"/>
              <w:jc w:val="left"/>
            </w:pPr>
            <w:r>
              <w:t>1.0</w:t>
            </w:r>
            <w:r>
              <w:rPr>
                <w:spacing w:val="-2"/>
              </w:rPr>
              <w:t xml:space="preserve"> </w:t>
            </w:r>
            <w:r>
              <w:t>per</w:t>
            </w:r>
            <w:r>
              <w:rPr>
                <w:spacing w:val="-1"/>
              </w:rPr>
              <w:t xml:space="preserve"> </w:t>
            </w:r>
            <w:r>
              <w:t>1,000</w:t>
            </w:r>
            <w:r>
              <w:rPr>
                <w:spacing w:val="-1"/>
              </w:rPr>
              <w:t xml:space="preserve"> </w:t>
            </w:r>
            <w:r>
              <w:t>square</w:t>
            </w:r>
            <w:r>
              <w:rPr>
                <w:spacing w:val="-2"/>
              </w:rPr>
              <w:t xml:space="preserve"> </w:t>
            </w:r>
            <w:r>
              <w:t>feet</w:t>
            </w:r>
            <w:r>
              <w:rPr>
                <w:spacing w:val="-2"/>
              </w:rPr>
              <w:t xml:space="preserve"> </w:t>
            </w:r>
            <w:r>
              <w:t>of</w:t>
            </w:r>
            <w:r>
              <w:rPr>
                <w:spacing w:val="-1"/>
              </w:rPr>
              <w:t xml:space="preserve"> </w:t>
            </w:r>
            <w:r>
              <w:t>building</w:t>
            </w:r>
            <w:r>
              <w:rPr>
                <w:spacing w:val="-1"/>
              </w:rPr>
              <w:t xml:space="preserve"> </w:t>
            </w:r>
            <w:r>
              <w:rPr>
                <w:spacing w:val="-4"/>
              </w:rPr>
              <w:t>area</w:t>
            </w:r>
          </w:p>
        </w:tc>
      </w:tr>
      <w:tr w:rsidR="00961446" w14:paraId="47F1ED59" w14:textId="77777777">
        <w:trPr>
          <w:trHeight w:val="365"/>
        </w:trPr>
        <w:tc>
          <w:tcPr>
            <w:tcW w:w="4680" w:type="dxa"/>
            <w:tcBorders>
              <w:top w:val="single" w:sz="6" w:space="0" w:color="DFDFDF"/>
              <w:bottom w:val="single" w:sz="6" w:space="0" w:color="DFDFDF"/>
              <w:right w:val="single" w:sz="6" w:space="0" w:color="DFDFDF"/>
            </w:tcBorders>
          </w:tcPr>
          <w:p w14:paraId="3BF153BF" w14:textId="77777777" w:rsidR="00961446" w:rsidRDefault="009765C9">
            <w:pPr>
              <w:pStyle w:val="TableParagraph"/>
              <w:spacing w:before="44"/>
              <w:ind w:left="75"/>
              <w:jc w:val="left"/>
            </w:pPr>
            <w:r>
              <w:t>A, M</w:t>
            </w:r>
            <w:r>
              <w:rPr>
                <w:spacing w:val="-1"/>
              </w:rPr>
              <w:t xml:space="preserve"> </w:t>
            </w:r>
            <w:r>
              <w:rPr>
                <w:spacing w:val="-4"/>
              </w:rPr>
              <w:t>Uses</w:t>
            </w:r>
          </w:p>
        </w:tc>
        <w:tc>
          <w:tcPr>
            <w:tcW w:w="4680" w:type="dxa"/>
            <w:tcBorders>
              <w:top w:val="single" w:sz="6" w:space="0" w:color="DFDFDF"/>
              <w:left w:val="single" w:sz="6" w:space="0" w:color="DFDFDF"/>
              <w:bottom w:val="single" w:sz="6" w:space="0" w:color="DFDFDF"/>
            </w:tcBorders>
          </w:tcPr>
          <w:p w14:paraId="34269A15" w14:textId="77777777" w:rsidR="00961446" w:rsidRDefault="009765C9">
            <w:pPr>
              <w:pStyle w:val="TableParagraph"/>
              <w:spacing w:before="44"/>
              <w:ind w:left="75"/>
              <w:jc w:val="left"/>
            </w:pPr>
            <w:r>
              <w:t>2.0</w:t>
            </w:r>
            <w:r>
              <w:rPr>
                <w:spacing w:val="-2"/>
              </w:rPr>
              <w:t xml:space="preserve"> </w:t>
            </w:r>
            <w:r>
              <w:t>per</w:t>
            </w:r>
            <w:r>
              <w:rPr>
                <w:spacing w:val="-1"/>
              </w:rPr>
              <w:t xml:space="preserve"> </w:t>
            </w:r>
            <w:r>
              <w:t>1,000</w:t>
            </w:r>
            <w:r>
              <w:rPr>
                <w:spacing w:val="-1"/>
              </w:rPr>
              <w:t xml:space="preserve"> </w:t>
            </w:r>
            <w:r>
              <w:t>square</w:t>
            </w:r>
            <w:r>
              <w:rPr>
                <w:spacing w:val="-2"/>
              </w:rPr>
              <w:t xml:space="preserve"> </w:t>
            </w:r>
            <w:r>
              <w:t>feet</w:t>
            </w:r>
            <w:r>
              <w:rPr>
                <w:spacing w:val="-2"/>
              </w:rPr>
              <w:t xml:space="preserve"> </w:t>
            </w:r>
            <w:r>
              <w:t>of</w:t>
            </w:r>
            <w:r>
              <w:rPr>
                <w:spacing w:val="-1"/>
              </w:rPr>
              <w:t xml:space="preserve"> </w:t>
            </w:r>
            <w:r>
              <w:t>building</w:t>
            </w:r>
            <w:r>
              <w:rPr>
                <w:spacing w:val="-1"/>
              </w:rPr>
              <w:t xml:space="preserve"> </w:t>
            </w:r>
            <w:r>
              <w:rPr>
                <w:spacing w:val="-4"/>
              </w:rPr>
              <w:t>area</w:t>
            </w:r>
          </w:p>
        </w:tc>
      </w:tr>
      <w:tr w:rsidR="00961446" w14:paraId="330F77CB" w14:textId="77777777">
        <w:trPr>
          <w:trHeight w:val="365"/>
        </w:trPr>
        <w:tc>
          <w:tcPr>
            <w:tcW w:w="4680" w:type="dxa"/>
            <w:tcBorders>
              <w:top w:val="single" w:sz="6" w:space="0" w:color="DFDFDF"/>
              <w:right w:val="single" w:sz="6" w:space="0" w:color="DFDFDF"/>
            </w:tcBorders>
          </w:tcPr>
          <w:p w14:paraId="272B4161" w14:textId="77777777" w:rsidR="00961446" w:rsidRDefault="009765C9">
            <w:pPr>
              <w:pStyle w:val="TableParagraph"/>
              <w:spacing w:before="44"/>
              <w:ind w:left="75"/>
              <w:jc w:val="left"/>
            </w:pPr>
            <w:r>
              <w:t>HO, O, U</w:t>
            </w:r>
            <w:r>
              <w:rPr>
                <w:spacing w:val="-1"/>
              </w:rPr>
              <w:t xml:space="preserve"> </w:t>
            </w:r>
            <w:r>
              <w:rPr>
                <w:spacing w:val="-4"/>
              </w:rPr>
              <w:t>Uses</w:t>
            </w:r>
          </w:p>
        </w:tc>
        <w:tc>
          <w:tcPr>
            <w:tcW w:w="4680" w:type="dxa"/>
            <w:tcBorders>
              <w:top w:val="single" w:sz="6" w:space="0" w:color="DFDFDF"/>
              <w:left w:val="single" w:sz="6" w:space="0" w:color="DFDFDF"/>
            </w:tcBorders>
          </w:tcPr>
          <w:p w14:paraId="4177FC1B" w14:textId="77777777" w:rsidR="00961446" w:rsidRDefault="009765C9">
            <w:pPr>
              <w:pStyle w:val="TableParagraph"/>
              <w:spacing w:before="44"/>
              <w:ind w:left="75"/>
              <w:jc w:val="left"/>
            </w:pPr>
            <w:r>
              <w:t xml:space="preserve">No </w:t>
            </w:r>
            <w:r>
              <w:rPr>
                <w:spacing w:val="-2"/>
              </w:rPr>
              <w:t>minimum</w:t>
            </w:r>
          </w:p>
        </w:tc>
      </w:tr>
    </w:tbl>
    <w:p w14:paraId="7373745E" w14:textId="77777777" w:rsidR="00961446" w:rsidRDefault="009765C9">
      <w:pPr>
        <w:pStyle w:val="ListParagraph"/>
        <w:numPr>
          <w:ilvl w:val="1"/>
          <w:numId w:val="28"/>
        </w:numPr>
        <w:tabs>
          <w:tab w:val="left" w:pos="1319"/>
        </w:tabs>
        <w:spacing w:before="179"/>
        <w:ind w:left="1319" w:hanging="479"/>
      </w:pPr>
      <w:r>
        <w:t xml:space="preserve">Parking </w:t>
      </w:r>
      <w:r>
        <w:rPr>
          <w:spacing w:val="-2"/>
        </w:rPr>
        <w:t>calculations.</w:t>
      </w:r>
    </w:p>
    <w:p w14:paraId="2F44413F" w14:textId="77777777" w:rsidR="00961446" w:rsidRDefault="009765C9">
      <w:pPr>
        <w:pStyle w:val="ListParagraph"/>
        <w:numPr>
          <w:ilvl w:val="2"/>
          <w:numId w:val="28"/>
        </w:numPr>
        <w:tabs>
          <w:tab w:val="left" w:pos="1800"/>
        </w:tabs>
        <w:spacing w:line="247" w:lineRule="auto"/>
        <w:ind w:right="358"/>
        <w:jc w:val="both"/>
      </w:pPr>
      <w:r>
        <w:t>On-street parking credit. Property owners shall count abutting on-street parking spaces towards the mandatory parking ratios.</w:t>
      </w:r>
    </w:p>
    <w:p w14:paraId="6887D48B" w14:textId="77777777" w:rsidR="00961446" w:rsidRDefault="009765C9">
      <w:pPr>
        <w:pStyle w:val="ListParagraph"/>
        <w:numPr>
          <w:ilvl w:val="2"/>
          <w:numId w:val="28"/>
        </w:numPr>
        <w:tabs>
          <w:tab w:val="left" w:pos="1800"/>
        </w:tabs>
        <w:spacing w:before="178" w:line="247" w:lineRule="auto"/>
        <w:ind w:right="360"/>
        <w:jc w:val="both"/>
      </w:pPr>
      <w:r>
        <w:t>Long-term bicycle parking credit. Property owners shall count each six long-term bicycle parking spaces as one motor vehicle parki</w:t>
      </w:r>
      <w:r>
        <w:t>ng space towards the mandatory parking ratios.</w:t>
      </w:r>
    </w:p>
    <w:p w14:paraId="3DF1BD5A" w14:textId="77777777" w:rsidR="00961446" w:rsidRDefault="009765C9">
      <w:pPr>
        <w:pStyle w:val="ListParagraph"/>
        <w:numPr>
          <w:ilvl w:val="2"/>
          <w:numId w:val="28"/>
        </w:numPr>
        <w:tabs>
          <w:tab w:val="left" w:pos="1800"/>
        </w:tabs>
        <w:spacing w:before="179" w:line="247" w:lineRule="auto"/>
        <w:ind w:right="357"/>
        <w:jc w:val="both"/>
      </w:pPr>
      <w:r>
        <w:t>Public parking credit. Property owners shall subtract one mandatory parking space per every</w:t>
      </w:r>
      <w:r>
        <w:rPr>
          <w:spacing w:val="-11"/>
        </w:rPr>
        <w:t xml:space="preserve"> </w:t>
      </w:r>
      <w:r>
        <w:t>four</w:t>
      </w:r>
      <w:r>
        <w:rPr>
          <w:spacing w:val="-11"/>
        </w:rPr>
        <w:t xml:space="preserve"> </w:t>
      </w:r>
      <w:r>
        <w:t>spaces</w:t>
      </w:r>
      <w:r>
        <w:rPr>
          <w:spacing w:val="-11"/>
        </w:rPr>
        <w:t xml:space="preserve"> </w:t>
      </w:r>
      <w:r>
        <w:t>provided</w:t>
      </w:r>
      <w:r>
        <w:rPr>
          <w:spacing w:val="-11"/>
        </w:rPr>
        <w:t xml:space="preserve"> </w:t>
      </w:r>
      <w:r>
        <w:t>in</w:t>
      </w:r>
      <w:r>
        <w:rPr>
          <w:spacing w:val="-11"/>
        </w:rPr>
        <w:t xml:space="preserve"> </w:t>
      </w:r>
      <w:r>
        <w:t>a</w:t>
      </w:r>
      <w:r>
        <w:rPr>
          <w:spacing w:val="-11"/>
        </w:rPr>
        <w:t xml:space="preserve"> </w:t>
      </w:r>
      <w:r>
        <w:t>public</w:t>
      </w:r>
      <w:r>
        <w:rPr>
          <w:spacing w:val="-11"/>
        </w:rPr>
        <w:t xml:space="preserve"> </w:t>
      </w:r>
      <w:r>
        <w:t>parking</w:t>
      </w:r>
      <w:r>
        <w:rPr>
          <w:spacing w:val="-11"/>
        </w:rPr>
        <w:t xml:space="preserve"> </w:t>
      </w:r>
      <w:r>
        <w:t>lot</w:t>
      </w:r>
      <w:r>
        <w:rPr>
          <w:spacing w:val="-11"/>
        </w:rPr>
        <w:t xml:space="preserve"> </w:t>
      </w:r>
      <w:r>
        <w:t>or</w:t>
      </w:r>
      <w:r>
        <w:rPr>
          <w:spacing w:val="-11"/>
        </w:rPr>
        <w:t xml:space="preserve"> </w:t>
      </w:r>
      <w:r>
        <w:t>garage</w:t>
      </w:r>
      <w:r>
        <w:rPr>
          <w:spacing w:val="-11"/>
        </w:rPr>
        <w:t xml:space="preserve"> </w:t>
      </w:r>
      <w:r>
        <w:t>within</w:t>
      </w:r>
      <w:r>
        <w:rPr>
          <w:spacing w:val="-11"/>
        </w:rPr>
        <w:t xml:space="preserve"> </w:t>
      </w:r>
      <w:r>
        <w:t>1,000</w:t>
      </w:r>
      <w:r>
        <w:rPr>
          <w:spacing w:val="-11"/>
        </w:rPr>
        <w:t xml:space="preserve"> </w:t>
      </w:r>
      <w:r>
        <w:t>feet</w:t>
      </w:r>
      <w:r>
        <w:rPr>
          <w:spacing w:val="-11"/>
        </w:rPr>
        <w:t xml:space="preserve"> </w:t>
      </w:r>
      <w:r>
        <w:t>of</w:t>
      </w:r>
      <w:r>
        <w:rPr>
          <w:spacing w:val="-11"/>
        </w:rPr>
        <w:t xml:space="preserve"> </w:t>
      </w:r>
      <w:r>
        <w:t>the</w:t>
      </w:r>
      <w:r>
        <w:rPr>
          <w:spacing w:val="-11"/>
        </w:rPr>
        <w:t xml:space="preserve"> </w:t>
      </w:r>
      <w:r>
        <w:t xml:space="preserve">subject </w:t>
      </w:r>
      <w:r>
        <w:rPr>
          <w:spacing w:val="-2"/>
        </w:rPr>
        <w:t>property.</w:t>
      </w:r>
    </w:p>
    <w:p w14:paraId="7DF9EBE6" w14:textId="77777777" w:rsidR="00961446" w:rsidRDefault="009765C9">
      <w:pPr>
        <w:pStyle w:val="ListParagraph"/>
        <w:numPr>
          <w:ilvl w:val="2"/>
          <w:numId w:val="28"/>
        </w:numPr>
        <w:tabs>
          <w:tab w:val="left" w:pos="1800"/>
        </w:tabs>
        <w:spacing w:before="179" w:line="247" w:lineRule="auto"/>
        <w:ind w:right="355"/>
        <w:jc w:val="both"/>
      </w:pPr>
      <w:r>
        <w:t>Off-site parking. P</w:t>
      </w:r>
      <w:r>
        <w:t>roperty owners may count private off-site parking spaces owned or rented by the property owner towards the mandatory parking requirements so long as the private parking lies within 1,000 feet of the subject property, is located in a zone that permits O-3 u</w:t>
      </w:r>
      <w:r>
        <w:t>ses, and provides the Zoning Administrator legal proof authorizing use of the off-site parking spaces.</w:t>
      </w:r>
    </w:p>
    <w:p w14:paraId="77DBDE52" w14:textId="77777777" w:rsidR="00961446" w:rsidRDefault="009765C9">
      <w:pPr>
        <w:pStyle w:val="ListParagraph"/>
        <w:numPr>
          <w:ilvl w:val="2"/>
          <w:numId w:val="28"/>
        </w:numPr>
        <w:tabs>
          <w:tab w:val="left" w:pos="1800"/>
        </w:tabs>
        <w:spacing w:before="177" w:line="247" w:lineRule="auto"/>
        <w:ind w:right="357"/>
        <w:jc w:val="both"/>
      </w:pPr>
      <w:r>
        <w:t>Shared</w:t>
      </w:r>
      <w:r>
        <w:rPr>
          <w:spacing w:val="-3"/>
        </w:rPr>
        <w:t xml:space="preserve"> </w:t>
      </w:r>
      <w:r>
        <w:t>parking.</w:t>
      </w:r>
      <w:r>
        <w:rPr>
          <w:spacing w:val="-3"/>
        </w:rPr>
        <w:t xml:space="preserve"> </w:t>
      </w:r>
      <w:r>
        <w:t>On</w:t>
      </w:r>
      <w:r>
        <w:rPr>
          <w:spacing w:val="-3"/>
        </w:rPr>
        <w:t xml:space="preserve"> </w:t>
      </w:r>
      <w:r>
        <w:t>parcels</w:t>
      </w:r>
      <w:r>
        <w:rPr>
          <w:spacing w:val="-3"/>
        </w:rPr>
        <w:t xml:space="preserve"> </w:t>
      </w:r>
      <w:r>
        <w:t>of</w:t>
      </w:r>
      <w:r>
        <w:rPr>
          <w:spacing w:val="-3"/>
        </w:rPr>
        <w:t xml:space="preserve"> </w:t>
      </w:r>
      <w:r>
        <w:t>land</w:t>
      </w:r>
      <w:r>
        <w:rPr>
          <w:spacing w:val="-3"/>
        </w:rPr>
        <w:t xml:space="preserve"> </w:t>
      </w:r>
      <w:r>
        <w:t>with</w:t>
      </w:r>
      <w:r>
        <w:rPr>
          <w:spacing w:val="-3"/>
        </w:rPr>
        <w:t xml:space="preserve"> </w:t>
      </w:r>
      <w:r>
        <w:t>multiple</w:t>
      </w:r>
      <w:r>
        <w:rPr>
          <w:spacing w:val="-2"/>
        </w:rPr>
        <w:t xml:space="preserve"> </w:t>
      </w:r>
      <w:r>
        <w:t>uses,</w:t>
      </w:r>
      <w:r>
        <w:rPr>
          <w:spacing w:val="-3"/>
        </w:rPr>
        <w:t xml:space="preserve"> </w:t>
      </w:r>
      <w:r>
        <w:t>the</w:t>
      </w:r>
      <w:r>
        <w:rPr>
          <w:spacing w:val="-3"/>
        </w:rPr>
        <w:t xml:space="preserve"> </w:t>
      </w:r>
      <w:r>
        <w:t>property</w:t>
      </w:r>
      <w:r>
        <w:rPr>
          <w:spacing w:val="-3"/>
        </w:rPr>
        <w:t xml:space="preserve"> </w:t>
      </w:r>
      <w:r>
        <w:t>owner</w:t>
      </w:r>
      <w:r>
        <w:rPr>
          <w:spacing w:val="-3"/>
        </w:rPr>
        <w:t xml:space="preserve"> </w:t>
      </w:r>
      <w:r>
        <w:t>shall</w:t>
      </w:r>
      <w:r>
        <w:rPr>
          <w:spacing w:val="-3"/>
        </w:rPr>
        <w:t xml:space="preserve"> </w:t>
      </w:r>
      <w:r>
        <w:t>divide</w:t>
      </w:r>
      <w:r>
        <w:rPr>
          <w:spacing w:val="-3"/>
        </w:rPr>
        <w:t xml:space="preserve"> </w:t>
      </w:r>
      <w:r>
        <w:t>the sum</w:t>
      </w:r>
      <w:r>
        <w:rPr>
          <w:spacing w:val="-10"/>
        </w:rPr>
        <w:t xml:space="preserve"> </w:t>
      </w:r>
      <w:r>
        <w:t>of</w:t>
      </w:r>
      <w:r>
        <w:rPr>
          <w:spacing w:val="-10"/>
        </w:rPr>
        <w:t xml:space="preserve"> </w:t>
      </w:r>
      <w:r>
        <w:t>the</w:t>
      </w:r>
      <w:r>
        <w:rPr>
          <w:spacing w:val="-10"/>
        </w:rPr>
        <w:t xml:space="preserve"> </w:t>
      </w:r>
      <w:r>
        <w:t>total</w:t>
      </w:r>
      <w:r>
        <w:rPr>
          <w:spacing w:val="-10"/>
        </w:rPr>
        <w:t xml:space="preserve"> </w:t>
      </w:r>
      <w:r>
        <w:t>for</w:t>
      </w:r>
      <w:r>
        <w:rPr>
          <w:spacing w:val="-10"/>
        </w:rPr>
        <w:t xml:space="preserve"> </w:t>
      </w:r>
      <w:r>
        <w:t>each</w:t>
      </w:r>
      <w:r>
        <w:rPr>
          <w:spacing w:val="-10"/>
        </w:rPr>
        <w:t xml:space="preserve"> </w:t>
      </w:r>
      <w:r>
        <w:t>use</w:t>
      </w:r>
      <w:r>
        <w:rPr>
          <w:spacing w:val="-10"/>
        </w:rPr>
        <w:t xml:space="preserve"> </w:t>
      </w:r>
      <w:r>
        <w:t>required</w:t>
      </w:r>
      <w:r>
        <w:rPr>
          <w:spacing w:val="-10"/>
        </w:rPr>
        <w:t xml:space="preserve"> </w:t>
      </w:r>
      <w:r>
        <w:t>in</w:t>
      </w:r>
      <w:r>
        <w:rPr>
          <w:spacing w:val="-10"/>
        </w:rPr>
        <w:t xml:space="preserve"> </w:t>
      </w:r>
      <w:r>
        <w:t>Subsection</w:t>
      </w:r>
      <w:r>
        <w:rPr>
          <w:spacing w:val="-10"/>
        </w:rPr>
        <w:t xml:space="preserve"> </w:t>
      </w:r>
      <w:proofErr w:type="gramStart"/>
      <w:r>
        <w:t>H(</w:t>
      </w:r>
      <w:proofErr w:type="gramEnd"/>
      <w:r>
        <w:t>1)</w:t>
      </w:r>
      <w:r>
        <w:rPr>
          <w:spacing w:val="-10"/>
        </w:rPr>
        <w:t xml:space="preserve"> </w:t>
      </w:r>
      <w:r>
        <w:t>by</w:t>
      </w:r>
      <w:r>
        <w:rPr>
          <w:spacing w:val="-10"/>
        </w:rPr>
        <w:t xml:space="preserve"> </w:t>
      </w:r>
      <w:r>
        <w:t>the</w:t>
      </w:r>
      <w:r>
        <w:rPr>
          <w:spacing w:val="-10"/>
        </w:rPr>
        <w:t xml:space="preserve"> </w:t>
      </w:r>
      <w:r>
        <w:t>following</w:t>
      </w:r>
      <w:r>
        <w:rPr>
          <w:spacing w:val="-10"/>
        </w:rPr>
        <w:t xml:space="preserve"> </w:t>
      </w:r>
      <w:r>
        <w:t>ratio</w:t>
      </w:r>
      <w:r>
        <w:rPr>
          <w:spacing w:val="-10"/>
        </w:rPr>
        <w:t xml:space="preserve"> </w:t>
      </w:r>
      <w:r>
        <w:t>to</w:t>
      </w:r>
      <w:r>
        <w:rPr>
          <w:spacing w:val="-10"/>
        </w:rPr>
        <w:t xml:space="preserve"> </w:t>
      </w:r>
      <w:r>
        <w:t>calculate the minimum number of required parking spaces.</w:t>
      </w:r>
    </w:p>
    <w:p w14:paraId="48ECF516" w14:textId="77777777" w:rsidR="00961446" w:rsidRDefault="00961446">
      <w:pPr>
        <w:pStyle w:val="BodyText"/>
        <w:spacing w:before="9"/>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961446" w14:paraId="544481BD" w14:textId="77777777">
        <w:trPr>
          <w:trHeight w:val="365"/>
        </w:trPr>
        <w:tc>
          <w:tcPr>
            <w:tcW w:w="9360" w:type="dxa"/>
            <w:gridSpan w:val="5"/>
            <w:tcBorders>
              <w:bottom w:val="single" w:sz="6" w:space="0" w:color="DFDFDF"/>
            </w:tcBorders>
            <w:shd w:val="clear" w:color="auto" w:fill="D6D6D6"/>
          </w:tcPr>
          <w:p w14:paraId="45832C3A" w14:textId="77777777" w:rsidR="00961446" w:rsidRDefault="009765C9">
            <w:pPr>
              <w:pStyle w:val="TableParagraph"/>
              <w:ind w:left="46" w:right="3"/>
              <w:rPr>
                <w:b/>
                <w:sz w:val="20"/>
              </w:rPr>
            </w:pPr>
            <w:r>
              <w:rPr>
                <w:b/>
                <w:sz w:val="20"/>
              </w:rPr>
              <w:t>Table</w:t>
            </w:r>
            <w:r>
              <w:rPr>
                <w:b/>
                <w:spacing w:val="-4"/>
                <w:sz w:val="20"/>
              </w:rPr>
              <w:t xml:space="preserve"> </w:t>
            </w:r>
            <w:r>
              <w:rPr>
                <w:b/>
                <w:sz w:val="20"/>
              </w:rPr>
              <w:t>IV-3</w:t>
            </w:r>
            <w:r>
              <w:rPr>
                <w:b/>
                <w:spacing w:val="-2"/>
                <w:sz w:val="20"/>
              </w:rPr>
              <w:t xml:space="preserve"> </w:t>
            </w:r>
            <w:r>
              <w:rPr>
                <w:b/>
                <w:sz w:val="20"/>
              </w:rPr>
              <w:t>Shared</w:t>
            </w:r>
            <w:r>
              <w:rPr>
                <w:b/>
                <w:spacing w:val="-3"/>
                <w:sz w:val="20"/>
              </w:rPr>
              <w:t xml:space="preserve"> </w:t>
            </w:r>
            <w:r>
              <w:rPr>
                <w:b/>
                <w:sz w:val="20"/>
              </w:rPr>
              <w:t>Parking</w:t>
            </w:r>
            <w:r>
              <w:rPr>
                <w:b/>
                <w:spacing w:val="-2"/>
                <w:sz w:val="20"/>
              </w:rPr>
              <w:t xml:space="preserve"> Ratios</w:t>
            </w:r>
          </w:p>
        </w:tc>
      </w:tr>
      <w:tr w:rsidR="00961446" w14:paraId="2A96BA58" w14:textId="77777777">
        <w:trPr>
          <w:trHeight w:val="365"/>
        </w:trPr>
        <w:tc>
          <w:tcPr>
            <w:tcW w:w="1872" w:type="dxa"/>
            <w:tcBorders>
              <w:top w:val="single" w:sz="6" w:space="0" w:color="DFDFDF"/>
              <w:bottom w:val="single" w:sz="6" w:space="0" w:color="DFDFDF"/>
              <w:right w:val="single" w:sz="6" w:space="0" w:color="DFDFDF"/>
            </w:tcBorders>
            <w:shd w:val="clear" w:color="auto" w:fill="D6D6D6"/>
          </w:tcPr>
          <w:p w14:paraId="6332133D" w14:textId="77777777" w:rsidR="00961446" w:rsidRDefault="00961446">
            <w:pPr>
              <w:pStyle w:val="TableParagraph"/>
              <w:spacing w:before="0"/>
              <w:ind w:left="0"/>
              <w:jc w:val="left"/>
              <w:rPr>
                <w:sz w:val="20"/>
              </w:rPr>
            </w:pP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1318F45D" w14:textId="77777777" w:rsidR="00961446" w:rsidRDefault="009765C9">
            <w:pPr>
              <w:pStyle w:val="TableParagraph"/>
              <w:ind w:right="1"/>
              <w:rPr>
                <w:b/>
                <w:sz w:val="20"/>
              </w:rPr>
            </w:pPr>
            <w:r>
              <w:rPr>
                <w:b/>
                <w:sz w:val="20"/>
              </w:rPr>
              <w:t>R</w:t>
            </w:r>
            <w:r>
              <w:rPr>
                <w:b/>
                <w:spacing w:val="-1"/>
                <w:sz w:val="20"/>
              </w:rPr>
              <w:t xml:space="preserve"> </w:t>
            </w:r>
            <w:r>
              <w:rPr>
                <w:b/>
                <w:spacing w:val="-4"/>
                <w:sz w:val="20"/>
              </w:rPr>
              <w:t>Uses</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3F634829" w14:textId="77777777" w:rsidR="00961446" w:rsidRDefault="009765C9">
            <w:pPr>
              <w:pStyle w:val="TableParagraph"/>
              <w:ind w:right="1"/>
              <w:rPr>
                <w:b/>
                <w:sz w:val="20"/>
              </w:rPr>
            </w:pPr>
            <w:r>
              <w:rPr>
                <w:b/>
                <w:sz w:val="20"/>
              </w:rPr>
              <w:t>B, E, F, H, I, S</w:t>
            </w:r>
            <w:r>
              <w:rPr>
                <w:b/>
                <w:spacing w:val="-1"/>
                <w:sz w:val="20"/>
              </w:rPr>
              <w:t xml:space="preserve"> </w:t>
            </w:r>
            <w:r>
              <w:rPr>
                <w:b/>
                <w:spacing w:val="-4"/>
                <w:sz w:val="20"/>
              </w:rPr>
              <w:t>Uses</w:t>
            </w:r>
          </w:p>
        </w:tc>
        <w:tc>
          <w:tcPr>
            <w:tcW w:w="1872" w:type="dxa"/>
            <w:tcBorders>
              <w:top w:val="single" w:sz="6" w:space="0" w:color="DFDFDF"/>
              <w:left w:val="single" w:sz="6" w:space="0" w:color="DFDFDF"/>
              <w:bottom w:val="single" w:sz="6" w:space="0" w:color="DFDFDF"/>
              <w:right w:val="single" w:sz="6" w:space="0" w:color="DFDFDF"/>
            </w:tcBorders>
            <w:shd w:val="clear" w:color="auto" w:fill="D6D6D6"/>
          </w:tcPr>
          <w:p w14:paraId="5ED42575" w14:textId="77777777" w:rsidR="00961446" w:rsidRDefault="009765C9">
            <w:pPr>
              <w:pStyle w:val="TableParagraph"/>
              <w:ind w:right="1"/>
              <w:rPr>
                <w:b/>
                <w:sz w:val="20"/>
              </w:rPr>
            </w:pPr>
            <w:r>
              <w:rPr>
                <w:b/>
                <w:sz w:val="20"/>
              </w:rPr>
              <w:t>A, M</w:t>
            </w:r>
            <w:r>
              <w:rPr>
                <w:b/>
                <w:spacing w:val="-1"/>
                <w:sz w:val="20"/>
              </w:rPr>
              <w:t xml:space="preserve"> </w:t>
            </w:r>
            <w:r>
              <w:rPr>
                <w:b/>
                <w:spacing w:val="-4"/>
                <w:sz w:val="20"/>
              </w:rPr>
              <w:t>Uses</w:t>
            </w:r>
          </w:p>
        </w:tc>
        <w:tc>
          <w:tcPr>
            <w:tcW w:w="1872" w:type="dxa"/>
            <w:tcBorders>
              <w:top w:val="single" w:sz="6" w:space="0" w:color="DFDFDF"/>
              <w:left w:val="single" w:sz="6" w:space="0" w:color="DFDFDF"/>
              <w:bottom w:val="single" w:sz="6" w:space="0" w:color="DFDFDF"/>
            </w:tcBorders>
            <w:shd w:val="clear" w:color="auto" w:fill="D6D6D6"/>
          </w:tcPr>
          <w:p w14:paraId="0BADEE2C" w14:textId="77777777" w:rsidR="00961446" w:rsidRDefault="009765C9">
            <w:pPr>
              <w:pStyle w:val="TableParagraph"/>
              <w:ind w:right="1"/>
              <w:rPr>
                <w:b/>
                <w:sz w:val="20"/>
              </w:rPr>
            </w:pPr>
            <w:r>
              <w:rPr>
                <w:b/>
                <w:sz w:val="20"/>
              </w:rPr>
              <w:t>HO, O, U</w:t>
            </w:r>
            <w:r>
              <w:rPr>
                <w:b/>
                <w:spacing w:val="-1"/>
                <w:sz w:val="20"/>
              </w:rPr>
              <w:t xml:space="preserve"> </w:t>
            </w:r>
            <w:r>
              <w:rPr>
                <w:b/>
                <w:spacing w:val="-4"/>
                <w:sz w:val="20"/>
              </w:rPr>
              <w:t>Uses</w:t>
            </w:r>
          </w:p>
        </w:tc>
      </w:tr>
      <w:tr w:rsidR="00961446" w14:paraId="35EF1E81" w14:textId="77777777">
        <w:trPr>
          <w:trHeight w:val="365"/>
        </w:trPr>
        <w:tc>
          <w:tcPr>
            <w:tcW w:w="1872" w:type="dxa"/>
            <w:tcBorders>
              <w:top w:val="single" w:sz="6" w:space="0" w:color="DFDFDF"/>
              <w:bottom w:val="single" w:sz="6" w:space="0" w:color="DFDFDF"/>
              <w:right w:val="single" w:sz="6" w:space="0" w:color="DFDFDF"/>
            </w:tcBorders>
          </w:tcPr>
          <w:p w14:paraId="737789D2" w14:textId="77777777" w:rsidR="00961446" w:rsidRDefault="009765C9">
            <w:pPr>
              <w:pStyle w:val="TableParagraph"/>
              <w:ind w:left="75"/>
              <w:jc w:val="left"/>
              <w:rPr>
                <w:sz w:val="20"/>
              </w:rPr>
            </w:pPr>
            <w:r>
              <w:rPr>
                <w:sz w:val="20"/>
              </w:rPr>
              <w:t>R</w:t>
            </w:r>
            <w:r>
              <w:rPr>
                <w:spacing w:val="-1"/>
                <w:sz w:val="20"/>
              </w:rPr>
              <w:t xml:space="preserve"> </w:t>
            </w:r>
            <w:r>
              <w:rPr>
                <w:spacing w:val="-4"/>
                <w:sz w:val="20"/>
              </w:rPr>
              <w:t>Uses</w:t>
            </w:r>
          </w:p>
        </w:tc>
        <w:tc>
          <w:tcPr>
            <w:tcW w:w="1872" w:type="dxa"/>
            <w:tcBorders>
              <w:top w:val="single" w:sz="6" w:space="0" w:color="DFDFDF"/>
              <w:left w:val="single" w:sz="6" w:space="0" w:color="DFDFDF"/>
              <w:bottom w:val="single" w:sz="6" w:space="0" w:color="DFDFDF"/>
              <w:right w:val="single" w:sz="6" w:space="0" w:color="DFDFDF"/>
            </w:tcBorders>
          </w:tcPr>
          <w:p w14:paraId="4BEF44E9" w14:textId="77777777" w:rsidR="00961446" w:rsidRDefault="009765C9">
            <w:pPr>
              <w:pStyle w:val="TableParagraph"/>
              <w:rPr>
                <w:sz w:val="20"/>
              </w:rPr>
            </w:pPr>
            <w:r>
              <w:rPr>
                <w:spacing w:val="-5"/>
                <w:sz w:val="20"/>
              </w:rPr>
              <w:t>1.0</w:t>
            </w:r>
          </w:p>
        </w:tc>
        <w:tc>
          <w:tcPr>
            <w:tcW w:w="1872" w:type="dxa"/>
            <w:tcBorders>
              <w:top w:val="single" w:sz="6" w:space="0" w:color="DFDFDF"/>
              <w:left w:val="single" w:sz="6" w:space="0" w:color="DFDFDF"/>
              <w:bottom w:val="single" w:sz="6" w:space="0" w:color="DFDFDF"/>
              <w:right w:val="single" w:sz="6" w:space="0" w:color="DFDFDF"/>
            </w:tcBorders>
          </w:tcPr>
          <w:p w14:paraId="35336FCB" w14:textId="77777777" w:rsidR="00961446" w:rsidRDefault="009765C9">
            <w:pPr>
              <w:pStyle w:val="TableParagraph"/>
              <w:rPr>
                <w:sz w:val="20"/>
              </w:rPr>
            </w:pPr>
            <w:r>
              <w:rPr>
                <w:spacing w:val="-5"/>
                <w:sz w:val="20"/>
              </w:rPr>
              <w:t>1.6</w:t>
            </w:r>
          </w:p>
        </w:tc>
        <w:tc>
          <w:tcPr>
            <w:tcW w:w="1872" w:type="dxa"/>
            <w:tcBorders>
              <w:top w:val="single" w:sz="6" w:space="0" w:color="DFDFDF"/>
              <w:left w:val="single" w:sz="6" w:space="0" w:color="DFDFDF"/>
              <w:bottom w:val="single" w:sz="6" w:space="0" w:color="DFDFDF"/>
              <w:right w:val="single" w:sz="6" w:space="0" w:color="DFDFDF"/>
            </w:tcBorders>
          </w:tcPr>
          <w:p w14:paraId="11548DB9" w14:textId="77777777" w:rsidR="00961446" w:rsidRDefault="009765C9">
            <w:pPr>
              <w:pStyle w:val="TableParagraph"/>
              <w:rPr>
                <w:sz w:val="20"/>
              </w:rPr>
            </w:pPr>
            <w:r>
              <w:rPr>
                <w:spacing w:val="-5"/>
                <w:sz w:val="20"/>
              </w:rPr>
              <w:t>1.4</w:t>
            </w:r>
          </w:p>
        </w:tc>
        <w:tc>
          <w:tcPr>
            <w:tcW w:w="1872" w:type="dxa"/>
            <w:tcBorders>
              <w:top w:val="single" w:sz="6" w:space="0" w:color="DFDFDF"/>
              <w:left w:val="single" w:sz="6" w:space="0" w:color="DFDFDF"/>
              <w:bottom w:val="single" w:sz="6" w:space="0" w:color="DFDFDF"/>
            </w:tcBorders>
          </w:tcPr>
          <w:p w14:paraId="73CDB6EA" w14:textId="77777777" w:rsidR="00961446" w:rsidRDefault="009765C9">
            <w:pPr>
              <w:pStyle w:val="TableParagraph"/>
              <w:rPr>
                <w:sz w:val="20"/>
              </w:rPr>
            </w:pPr>
            <w:r>
              <w:rPr>
                <w:spacing w:val="-5"/>
                <w:sz w:val="20"/>
              </w:rPr>
              <w:t>1.0</w:t>
            </w:r>
          </w:p>
        </w:tc>
      </w:tr>
      <w:tr w:rsidR="00961446" w14:paraId="0CCB8BF8" w14:textId="77777777">
        <w:trPr>
          <w:trHeight w:val="365"/>
        </w:trPr>
        <w:tc>
          <w:tcPr>
            <w:tcW w:w="1872" w:type="dxa"/>
            <w:tcBorders>
              <w:top w:val="single" w:sz="6" w:space="0" w:color="DFDFDF"/>
              <w:bottom w:val="single" w:sz="6" w:space="0" w:color="DFDFDF"/>
              <w:right w:val="single" w:sz="6" w:space="0" w:color="DFDFDF"/>
            </w:tcBorders>
          </w:tcPr>
          <w:p w14:paraId="3171F921" w14:textId="77777777" w:rsidR="00961446" w:rsidRDefault="009765C9">
            <w:pPr>
              <w:pStyle w:val="TableParagraph"/>
              <w:ind w:left="75"/>
              <w:jc w:val="left"/>
              <w:rPr>
                <w:sz w:val="20"/>
              </w:rPr>
            </w:pPr>
            <w:r>
              <w:rPr>
                <w:sz w:val="20"/>
              </w:rPr>
              <w:t>B, E, F, H, I, S</w:t>
            </w:r>
            <w:r>
              <w:rPr>
                <w:spacing w:val="-1"/>
                <w:sz w:val="20"/>
              </w:rPr>
              <w:t xml:space="preserve"> </w:t>
            </w:r>
            <w:r>
              <w:rPr>
                <w:spacing w:val="-4"/>
                <w:sz w:val="20"/>
              </w:rPr>
              <w:t>Uses</w:t>
            </w:r>
          </w:p>
        </w:tc>
        <w:tc>
          <w:tcPr>
            <w:tcW w:w="1872" w:type="dxa"/>
            <w:tcBorders>
              <w:top w:val="single" w:sz="6" w:space="0" w:color="DFDFDF"/>
              <w:left w:val="single" w:sz="6" w:space="0" w:color="DFDFDF"/>
              <w:bottom w:val="single" w:sz="6" w:space="0" w:color="DFDFDF"/>
              <w:right w:val="single" w:sz="6" w:space="0" w:color="DFDFDF"/>
            </w:tcBorders>
          </w:tcPr>
          <w:p w14:paraId="7C6F3EA7" w14:textId="77777777" w:rsidR="00961446" w:rsidRDefault="009765C9">
            <w:pPr>
              <w:pStyle w:val="TableParagraph"/>
              <w:rPr>
                <w:sz w:val="20"/>
              </w:rPr>
            </w:pPr>
            <w:r>
              <w:rPr>
                <w:spacing w:val="-5"/>
                <w:sz w:val="20"/>
              </w:rPr>
              <w:t>1.6</w:t>
            </w:r>
          </w:p>
        </w:tc>
        <w:tc>
          <w:tcPr>
            <w:tcW w:w="1872" w:type="dxa"/>
            <w:tcBorders>
              <w:top w:val="single" w:sz="6" w:space="0" w:color="DFDFDF"/>
              <w:left w:val="single" w:sz="6" w:space="0" w:color="DFDFDF"/>
              <w:bottom w:val="single" w:sz="6" w:space="0" w:color="DFDFDF"/>
              <w:right w:val="single" w:sz="6" w:space="0" w:color="DFDFDF"/>
            </w:tcBorders>
          </w:tcPr>
          <w:p w14:paraId="52C37A70" w14:textId="77777777" w:rsidR="00961446" w:rsidRDefault="009765C9">
            <w:pPr>
              <w:pStyle w:val="TableParagraph"/>
              <w:rPr>
                <w:sz w:val="20"/>
              </w:rPr>
            </w:pPr>
            <w:r>
              <w:rPr>
                <w:spacing w:val="-5"/>
                <w:sz w:val="20"/>
              </w:rPr>
              <w:t>1.0</w:t>
            </w:r>
          </w:p>
        </w:tc>
        <w:tc>
          <w:tcPr>
            <w:tcW w:w="1872" w:type="dxa"/>
            <w:tcBorders>
              <w:top w:val="single" w:sz="6" w:space="0" w:color="DFDFDF"/>
              <w:left w:val="single" w:sz="6" w:space="0" w:color="DFDFDF"/>
              <w:bottom w:val="single" w:sz="6" w:space="0" w:color="DFDFDF"/>
              <w:right w:val="single" w:sz="6" w:space="0" w:color="DFDFDF"/>
            </w:tcBorders>
          </w:tcPr>
          <w:p w14:paraId="303CF893" w14:textId="77777777" w:rsidR="00961446" w:rsidRDefault="009765C9">
            <w:pPr>
              <w:pStyle w:val="TableParagraph"/>
              <w:rPr>
                <w:sz w:val="20"/>
              </w:rPr>
            </w:pPr>
            <w:r>
              <w:rPr>
                <w:spacing w:val="-5"/>
                <w:sz w:val="20"/>
              </w:rPr>
              <w:t>1.4</w:t>
            </w:r>
          </w:p>
        </w:tc>
        <w:tc>
          <w:tcPr>
            <w:tcW w:w="1872" w:type="dxa"/>
            <w:tcBorders>
              <w:top w:val="single" w:sz="6" w:space="0" w:color="DFDFDF"/>
              <w:left w:val="single" w:sz="6" w:space="0" w:color="DFDFDF"/>
              <w:bottom w:val="single" w:sz="6" w:space="0" w:color="DFDFDF"/>
            </w:tcBorders>
          </w:tcPr>
          <w:p w14:paraId="2E18E9BC" w14:textId="77777777" w:rsidR="00961446" w:rsidRDefault="009765C9">
            <w:pPr>
              <w:pStyle w:val="TableParagraph"/>
              <w:rPr>
                <w:sz w:val="20"/>
              </w:rPr>
            </w:pPr>
            <w:r>
              <w:rPr>
                <w:spacing w:val="-5"/>
                <w:sz w:val="20"/>
              </w:rPr>
              <w:t>1.0</w:t>
            </w:r>
          </w:p>
        </w:tc>
      </w:tr>
      <w:tr w:rsidR="00961446" w14:paraId="23CCA881" w14:textId="77777777">
        <w:trPr>
          <w:trHeight w:val="365"/>
        </w:trPr>
        <w:tc>
          <w:tcPr>
            <w:tcW w:w="1872" w:type="dxa"/>
            <w:tcBorders>
              <w:top w:val="single" w:sz="6" w:space="0" w:color="DFDFDF"/>
              <w:bottom w:val="single" w:sz="6" w:space="0" w:color="DFDFDF"/>
              <w:right w:val="single" w:sz="6" w:space="0" w:color="DFDFDF"/>
            </w:tcBorders>
          </w:tcPr>
          <w:p w14:paraId="77C5652F" w14:textId="77777777" w:rsidR="00961446" w:rsidRDefault="009765C9">
            <w:pPr>
              <w:pStyle w:val="TableParagraph"/>
              <w:ind w:left="75"/>
              <w:jc w:val="left"/>
              <w:rPr>
                <w:sz w:val="20"/>
              </w:rPr>
            </w:pPr>
            <w:r>
              <w:rPr>
                <w:sz w:val="20"/>
              </w:rPr>
              <w:t>A, M</w:t>
            </w:r>
            <w:r>
              <w:rPr>
                <w:spacing w:val="-1"/>
                <w:sz w:val="20"/>
              </w:rPr>
              <w:t xml:space="preserve"> </w:t>
            </w:r>
            <w:r>
              <w:rPr>
                <w:spacing w:val="-4"/>
                <w:sz w:val="20"/>
              </w:rPr>
              <w:t>Uses</w:t>
            </w:r>
          </w:p>
        </w:tc>
        <w:tc>
          <w:tcPr>
            <w:tcW w:w="1872" w:type="dxa"/>
            <w:tcBorders>
              <w:top w:val="single" w:sz="6" w:space="0" w:color="DFDFDF"/>
              <w:left w:val="single" w:sz="6" w:space="0" w:color="DFDFDF"/>
              <w:bottom w:val="single" w:sz="6" w:space="0" w:color="DFDFDF"/>
              <w:right w:val="single" w:sz="6" w:space="0" w:color="DFDFDF"/>
            </w:tcBorders>
          </w:tcPr>
          <w:p w14:paraId="6AC7AFD6" w14:textId="77777777" w:rsidR="00961446" w:rsidRDefault="009765C9">
            <w:pPr>
              <w:pStyle w:val="TableParagraph"/>
              <w:rPr>
                <w:sz w:val="20"/>
              </w:rPr>
            </w:pPr>
            <w:r>
              <w:rPr>
                <w:spacing w:val="-5"/>
                <w:sz w:val="20"/>
              </w:rPr>
              <w:t>1.4</w:t>
            </w:r>
          </w:p>
        </w:tc>
        <w:tc>
          <w:tcPr>
            <w:tcW w:w="1872" w:type="dxa"/>
            <w:tcBorders>
              <w:top w:val="single" w:sz="6" w:space="0" w:color="DFDFDF"/>
              <w:left w:val="single" w:sz="6" w:space="0" w:color="DFDFDF"/>
              <w:bottom w:val="single" w:sz="6" w:space="0" w:color="DFDFDF"/>
              <w:right w:val="single" w:sz="6" w:space="0" w:color="DFDFDF"/>
            </w:tcBorders>
          </w:tcPr>
          <w:p w14:paraId="09B19703" w14:textId="77777777" w:rsidR="00961446" w:rsidRDefault="009765C9">
            <w:pPr>
              <w:pStyle w:val="TableParagraph"/>
              <w:rPr>
                <w:sz w:val="20"/>
              </w:rPr>
            </w:pPr>
            <w:r>
              <w:rPr>
                <w:spacing w:val="-5"/>
                <w:sz w:val="20"/>
              </w:rPr>
              <w:t>1.4</w:t>
            </w:r>
          </w:p>
        </w:tc>
        <w:tc>
          <w:tcPr>
            <w:tcW w:w="1872" w:type="dxa"/>
            <w:tcBorders>
              <w:top w:val="single" w:sz="6" w:space="0" w:color="DFDFDF"/>
              <w:left w:val="single" w:sz="6" w:space="0" w:color="DFDFDF"/>
              <w:bottom w:val="single" w:sz="6" w:space="0" w:color="DFDFDF"/>
              <w:right w:val="single" w:sz="6" w:space="0" w:color="DFDFDF"/>
            </w:tcBorders>
          </w:tcPr>
          <w:p w14:paraId="7CFB01B6" w14:textId="77777777" w:rsidR="00961446" w:rsidRDefault="009765C9">
            <w:pPr>
              <w:pStyle w:val="TableParagraph"/>
              <w:rPr>
                <w:sz w:val="20"/>
              </w:rPr>
            </w:pPr>
            <w:r>
              <w:rPr>
                <w:spacing w:val="-5"/>
                <w:sz w:val="20"/>
              </w:rPr>
              <w:t>1.0</w:t>
            </w:r>
          </w:p>
        </w:tc>
        <w:tc>
          <w:tcPr>
            <w:tcW w:w="1872" w:type="dxa"/>
            <w:tcBorders>
              <w:top w:val="single" w:sz="6" w:space="0" w:color="DFDFDF"/>
              <w:left w:val="single" w:sz="6" w:space="0" w:color="DFDFDF"/>
              <w:bottom w:val="single" w:sz="6" w:space="0" w:color="DFDFDF"/>
            </w:tcBorders>
          </w:tcPr>
          <w:p w14:paraId="447DA917" w14:textId="77777777" w:rsidR="00961446" w:rsidRDefault="009765C9">
            <w:pPr>
              <w:pStyle w:val="TableParagraph"/>
              <w:rPr>
                <w:sz w:val="20"/>
              </w:rPr>
            </w:pPr>
            <w:r>
              <w:rPr>
                <w:spacing w:val="-5"/>
                <w:sz w:val="20"/>
              </w:rPr>
              <w:t>1.0</w:t>
            </w:r>
          </w:p>
        </w:tc>
      </w:tr>
      <w:tr w:rsidR="00961446" w14:paraId="1FA8346B" w14:textId="77777777">
        <w:trPr>
          <w:trHeight w:val="365"/>
        </w:trPr>
        <w:tc>
          <w:tcPr>
            <w:tcW w:w="1872" w:type="dxa"/>
            <w:tcBorders>
              <w:top w:val="single" w:sz="6" w:space="0" w:color="DFDFDF"/>
              <w:right w:val="single" w:sz="6" w:space="0" w:color="DFDFDF"/>
            </w:tcBorders>
          </w:tcPr>
          <w:p w14:paraId="7D692BD6" w14:textId="77777777" w:rsidR="00961446" w:rsidRDefault="009765C9">
            <w:pPr>
              <w:pStyle w:val="TableParagraph"/>
              <w:ind w:left="75"/>
              <w:jc w:val="left"/>
              <w:rPr>
                <w:sz w:val="20"/>
              </w:rPr>
            </w:pPr>
            <w:r>
              <w:rPr>
                <w:sz w:val="20"/>
              </w:rPr>
              <w:t>HO, O, U</w:t>
            </w:r>
            <w:r>
              <w:rPr>
                <w:spacing w:val="-1"/>
                <w:sz w:val="20"/>
              </w:rPr>
              <w:t xml:space="preserve"> </w:t>
            </w:r>
            <w:r>
              <w:rPr>
                <w:spacing w:val="-4"/>
                <w:sz w:val="20"/>
              </w:rPr>
              <w:t>Uses</w:t>
            </w:r>
          </w:p>
        </w:tc>
        <w:tc>
          <w:tcPr>
            <w:tcW w:w="1872" w:type="dxa"/>
            <w:tcBorders>
              <w:top w:val="single" w:sz="6" w:space="0" w:color="DFDFDF"/>
              <w:left w:val="single" w:sz="6" w:space="0" w:color="DFDFDF"/>
              <w:right w:val="single" w:sz="6" w:space="0" w:color="DFDFDF"/>
            </w:tcBorders>
          </w:tcPr>
          <w:p w14:paraId="46C39BD1" w14:textId="77777777" w:rsidR="00961446" w:rsidRDefault="009765C9">
            <w:pPr>
              <w:pStyle w:val="TableParagraph"/>
              <w:rPr>
                <w:sz w:val="20"/>
              </w:rPr>
            </w:pPr>
            <w:r>
              <w:rPr>
                <w:spacing w:val="-5"/>
                <w:sz w:val="20"/>
              </w:rPr>
              <w:t>1.0</w:t>
            </w:r>
          </w:p>
        </w:tc>
        <w:tc>
          <w:tcPr>
            <w:tcW w:w="1872" w:type="dxa"/>
            <w:tcBorders>
              <w:top w:val="single" w:sz="6" w:space="0" w:color="DFDFDF"/>
              <w:left w:val="single" w:sz="6" w:space="0" w:color="DFDFDF"/>
              <w:right w:val="single" w:sz="6" w:space="0" w:color="DFDFDF"/>
            </w:tcBorders>
          </w:tcPr>
          <w:p w14:paraId="593D6A21" w14:textId="77777777" w:rsidR="00961446" w:rsidRDefault="009765C9">
            <w:pPr>
              <w:pStyle w:val="TableParagraph"/>
              <w:rPr>
                <w:sz w:val="20"/>
              </w:rPr>
            </w:pPr>
            <w:r>
              <w:rPr>
                <w:spacing w:val="-5"/>
                <w:sz w:val="20"/>
              </w:rPr>
              <w:t>1.0</w:t>
            </w:r>
          </w:p>
        </w:tc>
        <w:tc>
          <w:tcPr>
            <w:tcW w:w="1872" w:type="dxa"/>
            <w:tcBorders>
              <w:top w:val="single" w:sz="6" w:space="0" w:color="DFDFDF"/>
              <w:left w:val="single" w:sz="6" w:space="0" w:color="DFDFDF"/>
              <w:right w:val="single" w:sz="6" w:space="0" w:color="DFDFDF"/>
            </w:tcBorders>
          </w:tcPr>
          <w:p w14:paraId="241D5F96" w14:textId="77777777" w:rsidR="00961446" w:rsidRDefault="009765C9">
            <w:pPr>
              <w:pStyle w:val="TableParagraph"/>
              <w:rPr>
                <w:sz w:val="20"/>
              </w:rPr>
            </w:pPr>
            <w:r>
              <w:rPr>
                <w:spacing w:val="-5"/>
                <w:sz w:val="20"/>
              </w:rPr>
              <w:t>1.0</w:t>
            </w:r>
          </w:p>
        </w:tc>
        <w:tc>
          <w:tcPr>
            <w:tcW w:w="1872" w:type="dxa"/>
            <w:tcBorders>
              <w:top w:val="single" w:sz="6" w:space="0" w:color="DFDFDF"/>
              <w:left w:val="single" w:sz="6" w:space="0" w:color="DFDFDF"/>
            </w:tcBorders>
          </w:tcPr>
          <w:p w14:paraId="15E8D10A" w14:textId="77777777" w:rsidR="00961446" w:rsidRDefault="009765C9">
            <w:pPr>
              <w:pStyle w:val="TableParagraph"/>
              <w:rPr>
                <w:sz w:val="20"/>
              </w:rPr>
            </w:pPr>
            <w:r>
              <w:rPr>
                <w:spacing w:val="-5"/>
                <w:sz w:val="20"/>
              </w:rPr>
              <w:t>1.0</w:t>
            </w:r>
          </w:p>
        </w:tc>
      </w:tr>
    </w:tbl>
    <w:p w14:paraId="12EFA0CD" w14:textId="77777777" w:rsidR="00961446" w:rsidRDefault="009765C9">
      <w:pPr>
        <w:pStyle w:val="ListParagraph"/>
        <w:numPr>
          <w:ilvl w:val="2"/>
          <w:numId w:val="28"/>
        </w:numPr>
        <w:tabs>
          <w:tab w:val="left" w:pos="1800"/>
        </w:tabs>
        <w:spacing w:before="179" w:line="247" w:lineRule="auto"/>
        <w:ind w:right="354"/>
        <w:jc w:val="both"/>
      </w:pPr>
      <w:r>
        <w:t>Parking study. The Zoning Administrator may approve alternate minimum parking requirements if the property owner submits a parking study demonstrating the mandatory ratios do not reflect the actual day-to-day parking demand reasonably anticipated for the p</w:t>
      </w:r>
      <w:r>
        <w:t>roposed use based on external data from credible research organizations such as the Urban Land Institute or the Institute of Transportation Engineers.</w:t>
      </w:r>
    </w:p>
    <w:p w14:paraId="0DF8873B" w14:textId="77777777" w:rsidR="00961446" w:rsidRDefault="00961446">
      <w:pPr>
        <w:pStyle w:val="ListParagraph"/>
        <w:spacing w:line="247" w:lineRule="auto"/>
        <w:sectPr w:rsidR="00961446">
          <w:headerReference w:type="default" r:id="rId71"/>
          <w:footerReference w:type="default" r:id="rId72"/>
          <w:pgSz w:w="12240" w:h="15840"/>
          <w:pgMar w:top="1140" w:right="1080" w:bottom="800" w:left="1080" w:header="631" w:footer="609" w:gutter="0"/>
          <w:cols w:space="720"/>
        </w:sectPr>
      </w:pPr>
    </w:p>
    <w:p w14:paraId="1268A31A" w14:textId="77777777" w:rsidR="00961446" w:rsidRDefault="00961446">
      <w:pPr>
        <w:pStyle w:val="BodyText"/>
        <w:spacing w:before="37"/>
      </w:pPr>
    </w:p>
    <w:p w14:paraId="5345C68E" w14:textId="77777777" w:rsidR="00961446" w:rsidRDefault="009765C9">
      <w:pPr>
        <w:pStyle w:val="ListParagraph"/>
        <w:numPr>
          <w:ilvl w:val="0"/>
          <w:numId w:val="28"/>
        </w:numPr>
        <w:tabs>
          <w:tab w:val="left" w:pos="840"/>
        </w:tabs>
        <w:spacing w:before="0" w:line="247" w:lineRule="auto"/>
        <w:ind w:right="359"/>
      </w:pPr>
      <w:r>
        <w:t>Parking area layout and design. Property owners shall design and lay out all off-street motor vehicle parking areas and drive aisles per this subsection.</w:t>
      </w:r>
    </w:p>
    <w:p w14:paraId="36DF1293" w14:textId="77777777" w:rsidR="00961446" w:rsidRDefault="009765C9">
      <w:pPr>
        <w:pStyle w:val="ListParagraph"/>
        <w:numPr>
          <w:ilvl w:val="1"/>
          <w:numId w:val="28"/>
        </w:numPr>
        <w:tabs>
          <w:tab w:val="left" w:pos="1320"/>
        </w:tabs>
        <w:spacing w:before="179" w:line="247" w:lineRule="auto"/>
        <w:ind w:right="354"/>
        <w:jc w:val="both"/>
      </w:pPr>
      <w:r>
        <w:t>Location.</w:t>
      </w:r>
      <w:r>
        <w:rPr>
          <w:spacing w:val="-12"/>
        </w:rPr>
        <w:t xml:space="preserve"> </w:t>
      </w:r>
      <w:r>
        <w:t>Property</w:t>
      </w:r>
      <w:r>
        <w:rPr>
          <w:spacing w:val="-12"/>
        </w:rPr>
        <w:t xml:space="preserve"> </w:t>
      </w:r>
      <w:r>
        <w:t>owners</w:t>
      </w:r>
      <w:r>
        <w:rPr>
          <w:spacing w:val="-12"/>
        </w:rPr>
        <w:t xml:space="preserve"> </w:t>
      </w:r>
      <w:r>
        <w:t>shall</w:t>
      </w:r>
      <w:r>
        <w:rPr>
          <w:spacing w:val="-12"/>
        </w:rPr>
        <w:t xml:space="preserve"> </w:t>
      </w:r>
      <w:r>
        <w:t>place</w:t>
      </w:r>
      <w:r>
        <w:rPr>
          <w:spacing w:val="-12"/>
        </w:rPr>
        <w:t xml:space="preserve"> </w:t>
      </w:r>
      <w:r>
        <w:t>all</w:t>
      </w:r>
      <w:r>
        <w:rPr>
          <w:spacing w:val="-12"/>
        </w:rPr>
        <w:t xml:space="preserve"> </w:t>
      </w:r>
      <w:r>
        <w:t>off-street</w:t>
      </w:r>
      <w:r>
        <w:rPr>
          <w:spacing w:val="-12"/>
        </w:rPr>
        <w:t xml:space="preserve"> </w:t>
      </w:r>
      <w:r>
        <w:t>motor</w:t>
      </w:r>
      <w:r>
        <w:rPr>
          <w:spacing w:val="-12"/>
        </w:rPr>
        <w:t xml:space="preserve"> </w:t>
      </w:r>
      <w:r>
        <w:t>vehicle</w:t>
      </w:r>
      <w:r>
        <w:rPr>
          <w:spacing w:val="-12"/>
        </w:rPr>
        <w:t xml:space="preserve"> </w:t>
      </w:r>
      <w:r>
        <w:t>parking</w:t>
      </w:r>
      <w:r>
        <w:rPr>
          <w:spacing w:val="-12"/>
        </w:rPr>
        <w:t xml:space="preserve"> </w:t>
      </w:r>
      <w:r>
        <w:t>areas</w:t>
      </w:r>
      <w:r>
        <w:rPr>
          <w:spacing w:val="-12"/>
        </w:rPr>
        <w:t xml:space="preserve"> </w:t>
      </w:r>
      <w:r>
        <w:t>behind</w:t>
      </w:r>
      <w:r>
        <w:rPr>
          <w:spacing w:val="-12"/>
        </w:rPr>
        <w:t xml:space="preserve"> </w:t>
      </w:r>
      <w:r>
        <w:t>buildings where</w:t>
      </w:r>
      <w:r>
        <w:rPr>
          <w:spacing w:val="-3"/>
        </w:rPr>
        <w:t xml:space="preserve"> </w:t>
      </w:r>
      <w:r>
        <w:t>possible.</w:t>
      </w:r>
      <w:r>
        <w:rPr>
          <w:spacing w:val="-3"/>
        </w:rPr>
        <w:t xml:space="preserve"> </w:t>
      </w:r>
      <w:r>
        <w:t>The</w:t>
      </w:r>
      <w:r>
        <w:rPr>
          <w:spacing w:val="-3"/>
        </w:rPr>
        <w:t xml:space="preserve"> </w:t>
      </w:r>
      <w:proofErr w:type="gramStart"/>
      <w:r>
        <w:t>City</w:t>
      </w:r>
      <w:proofErr w:type="gramEnd"/>
      <w:r>
        <w:rPr>
          <w:spacing w:val="-3"/>
        </w:rPr>
        <w:t xml:space="preserve"> </w:t>
      </w:r>
      <w:r>
        <w:t>prohibits</w:t>
      </w:r>
      <w:r>
        <w:rPr>
          <w:spacing w:val="-3"/>
        </w:rPr>
        <w:t xml:space="preserve"> </w:t>
      </w:r>
      <w:r>
        <w:t>parking</w:t>
      </w:r>
      <w:r>
        <w:rPr>
          <w:spacing w:val="-3"/>
        </w:rPr>
        <w:t xml:space="preserve"> </w:t>
      </w:r>
      <w:r>
        <w:t>lots</w:t>
      </w:r>
      <w:r>
        <w:rPr>
          <w:spacing w:val="-3"/>
        </w:rPr>
        <w:t xml:space="preserve"> </w:t>
      </w:r>
      <w:r>
        <w:t>larger</w:t>
      </w:r>
      <w:r>
        <w:rPr>
          <w:spacing w:val="-3"/>
        </w:rPr>
        <w:t xml:space="preserve"> </w:t>
      </w:r>
      <w:r>
        <w:t>than</w:t>
      </w:r>
      <w:r>
        <w:rPr>
          <w:spacing w:val="-3"/>
        </w:rPr>
        <w:t xml:space="preserve"> </w:t>
      </w:r>
      <w:r>
        <w:t>12</w:t>
      </w:r>
      <w:r>
        <w:rPr>
          <w:spacing w:val="-4"/>
        </w:rPr>
        <w:t xml:space="preserve"> </w:t>
      </w:r>
      <w:r>
        <w:t>spaces</w:t>
      </w:r>
      <w:r>
        <w:rPr>
          <w:spacing w:val="-3"/>
        </w:rPr>
        <w:t xml:space="preserve"> </w:t>
      </w:r>
      <w:r>
        <w:t>between</w:t>
      </w:r>
      <w:r>
        <w:rPr>
          <w:spacing w:val="-3"/>
        </w:rPr>
        <w:t xml:space="preserve"> </w:t>
      </w:r>
      <w:r>
        <w:t>buildings</w:t>
      </w:r>
      <w:r>
        <w:rPr>
          <w:spacing w:val="-3"/>
        </w:rPr>
        <w:t xml:space="preserve"> </w:t>
      </w:r>
      <w:r>
        <w:t>and</w:t>
      </w:r>
      <w:r>
        <w:rPr>
          <w:spacing w:val="-3"/>
        </w:rPr>
        <w:t xml:space="preserve"> </w:t>
      </w:r>
      <w:r>
        <w:t>the street. Where alley access is impossible, property owners may</w:t>
      </w:r>
      <w:r>
        <w:t xml:space="preserve"> place parking lots to the side of the primary structure.</w:t>
      </w:r>
    </w:p>
    <w:p w14:paraId="26D854D7" w14:textId="77777777" w:rsidR="00961446" w:rsidRDefault="009765C9">
      <w:pPr>
        <w:pStyle w:val="ListParagraph"/>
        <w:numPr>
          <w:ilvl w:val="1"/>
          <w:numId w:val="28"/>
        </w:numPr>
        <w:tabs>
          <w:tab w:val="left" w:pos="1320"/>
        </w:tabs>
        <w:spacing w:before="178" w:line="247" w:lineRule="auto"/>
        <w:ind w:right="354"/>
        <w:jc w:val="both"/>
      </w:pPr>
      <w:r>
        <w:t>Ingress</w:t>
      </w:r>
      <w:r>
        <w:rPr>
          <w:spacing w:val="-3"/>
        </w:rPr>
        <w:t xml:space="preserve"> </w:t>
      </w:r>
      <w:r>
        <w:t>and</w:t>
      </w:r>
      <w:r>
        <w:rPr>
          <w:spacing w:val="-3"/>
        </w:rPr>
        <w:t xml:space="preserve"> </w:t>
      </w:r>
      <w:r>
        <w:t>egress.</w:t>
      </w:r>
      <w:r>
        <w:rPr>
          <w:spacing w:val="-2"/>
        </w:rPr>
        <w:t xml:space="preserve"> </w:t>
      </w:r>
      <w:r>
        <w:t>Property</w:t>
      </w:r>
      <w:r>
        <w:rPr>
          <w:spacing w:val="-3"/>
        </w:rPr>
        <w:t xml:space="preserve"> </w:t>
      </w:r>
      <w:r>
        <w:t>owners</w:t>
      </w:r>
      <w:r>
        <w:rPr>
          <w:spacing w:val="-3"/>
        </w:rPr>
        <w:t xml:space="preserve"> </w:t>
      </w:r>
      <w:r>
        <w:t>must</w:t>
      </w:r>
      <w:r>
        <w:rPr>
          <w:spacing w:val="-3"/>
        </w:rPr>
        <w:t xml:space="preserve"> </w:t>
      </w:r>
      <w:r>
        <w:t>design</w:t>
      </w:r>
      <w:r>
        <w:rPr>
          <w:spacing w:val="-3"/>
        </w:rPr>
        <w:t xml:space="preserve"> </w:t>
      </w:r>
      <w:r>
        <w:t>all</w:t>
      </w:r>
      <w:r>
        <w:rPr>
          <w:spacing w:val="-3"/>
        </w:rPr>
        <w:t xml:space="preserve"> </w:t>
      </w:r>
      <w:r>
        <w:t>areas</w:t>
      </w:r>
      <w:r>
        <w:rPr>
          <w:spacing w:val="-2"/>
        </w:rPr>
        <w:t xml:space="preserve"> </w:t>
      </w:r>
      <w:r>
        <w:t>serving</w:t>
      </w:r>
      <w:r>
        <w:rPr>
          <w:spacing w:val="-3"/>
        </w:rPr>
        <w:t xml:space="preserve"> </w:t>
      </w:r>
      <w:r>
        <w:t>all</w:t>
      </w:r>
      <w:r>
        <w:rPr>
          <w:spacing w:val="-3"/>
        </w:rPr>
        <w:t xml:space="preserve"> </w:t>
      </w:r>
      <w:r>
        <w:t>uses,</w:t>
      </w:r>
      <w:r>
        <w:rPr>
          <w:spacing w:val="-3"/>
        </w:rPr>
        <w:t xml:space="preserve"> </w:t>
      </w:r>
      <w:r>
        <w:t>except</w:t>
      </w:r>
      <w:r>
        <w:rPr>
          <w:spacing w:val="-2"/>
        </w:rPr>
        <w:t xml:space="preserve"> </w:t>
      </w:r>
      <w:r>
        <w:t>R-1</w:t>
      </w:r>
      <w:r>
        <w:rPr>
          <w:spacing w:val="-3"/>
        </w:rPr>
        <w:t xml:space="preserve"> </w:t>
      </w:r>
      <w:r>
        <w:t>uses</w:t>
      </w:r>
      <w:r>
        <w:rPr>
          <w:spacing w:val="-3"/>
        </w:rPr>
        <w:t xml:space="preserve"> </w:t>
      </w:r>
      <w:r>
        <w:t>on</w:t>
      </w:r>
      <w:r>
        <w:rPr>
          <w:spacing w:val="-3"/>
        </w:rPr>
        <w:t xml:space="preserve"> </w:t>
      </w:r>
      <w:r>
        <w:t xml:space="preserve">a local street, to allow vehicles to enter and exit streets and cross public sidewalks in a forward </w:t>
      </w:r>
      <w:r>
        <w:rPr>
          <w:spacing w:val="-2"/>
        </w:rPr>
        <w:t>motion.</w:t>
      </w:r>
    </w:p>
    <w:p w14:paraId="543B81DD" w14:textId="77777777" w:rsidR="00961446" w:rsidRDefault="009765C9">
      <w:pPr>
        <w:pStyle w:val="ListParagraph"/>
        <w:numPr>
          <w:ilvl w:val="1"/>
          <w:numId w:val="28"/>
        </w:numPr>
        <w:tabs>
          <w:tab w:val="left" w:pos="1320"/>
        </w:tabs>
        <w:spacing w:before="178" w:line="247" w:lineRule="auto"/>
        <w:ind w:right="354"/>
        <w:jc w:val="both"/>
      </w:pPr>
      <w:r>
        <w:t>Alley access. Property owners shall access all parking areas from an alley if the lot has legal access to an alley. Where alley access is impossible</w:t>
      </w:r>
      <w:r>
        <w:t>, property owners shall prioritize vehicular access to sites from local streets.</w:t>
      </w:r>
    </w:p>
    <w:p w14:paraId="09F1D940" w14:textId="77777777" w:rsidR="00961446" w:rsidRDefault="009765C9">
      <w:pPr>
        <w:pStyle w:val="ListParagraph"/>
        <w:numPr>
          <w:ilvl w:val="1"/>
          <w:numId w:val="28"/>
        </w:numPr>
        <w:tabs>
          <w:tab w:val="left" w:pos="1320"/>
        </w:tabs>
        <w:spacing w:before="178" w:line="247" w:lineRule="auto"/>
        <w:ind w:right="355"/>
        <w:jc w:val="both"/>
      </w:pPr>
      <w:r>
        <w:t xml:space="preserve">Parking dimensions. Property owners shall design all parking spaces to the following </w:t>
      </w:r>
      <w:r>
        <w:rPr>
          <w:spacing w:val="-2"/>
        </w:rPr>
        <w:t>dimensions.</w:t>
      </w:r>
    </w:p>
    <w:p w14:paraId="1E281730" w14:textId="77777777" w:rsidR="00961446" w:rsidRDefault="00961446">
      <w:pPr>
        <w:pStyle w:val="BodyText"/>
        <w:spacing w:before="10"/>
        <w:rPr>
          <w:sz w:val="20"/>
        </w:rPr>
      </w:pPr>
    </w:p>
    <w:tbl>
      <w:tblPr>
        <w:tblW w:w="0" w:type="auto"/>
        <w:tblInd w:w="135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2100"/>
        <w:gridCol w:w="2100"/>
        <w:gridCol w:w="2100"/>
        <w:gridCol w:w="2100"/>
      </w:tblGrid>
      <w:tr w:rsidR="00961446" w14:paraId="552CA060" w14:textId="77777777">
        <w:trPr>
          <w:trHeight w:val="365"/>
        </w:trPr>
        <w:tc>
          <w:tcPr>
            <w:tcW w:w="8400" w:type="dxa"/>
            <w:gridSpan w:val="4"/>
            <w:tcBorders>
              <w:bottom w:val="single" w:sz="6" w:space="0" w:color="DFDFDF"/>
            </w:tcBorders>
            <w:shd w:val="clear" w:color="auto" w:fill="D6D6D6"/>
          </w:tcPr>
          <w:p w14:paraId="030E42FD" w14:textId="77777777" w:rsidR="00961446" w:rsidRDefault="009765C9">
            <w:pPr>
              <w:pStyle w:val="TableParagraph"/>
              <w:spacing w:before="44"/>
              <w:ind w:left="45" w:right="3"/>
              <w:rPr>
                <w:b/>
              </w:rPr>
            </w:pPr>
            <w:r>
              <w:rPr>
                <w:b/>
              </w:rPr>
              <w:t>Table</w:t>
            </w:r>
            <w:r>
              <w:rPr>
                <w:b/>
                <w:spacing w:val="-3"/>
              </w:rPr>
              <w:t xml:space="preserve"> </w:t>
            </w:r>
            <w:r>
              <w:rPr>
                <w:b/>
              </w:rPr>
              <w:t>IV-4</w:t>
            </w:r>
            <w:r>
              <w:rPr>
                <w:b/>
                <w:spacing w:val="-2"/>
              </w:rPr>
              <w:t xml:space="preserve"> </w:t>
            </w:r>
            <w:r>
              <w:rPr>
                <w:b/>
              </w:rPr>
              <w:t>Parking</w:t>
            </w:r>
            <w:r>
              <w:rPr>
                <w:b/>
                <w:spacing w:val="-3"/>
              </w:rPr>
              <w:t xml:space="preserve"> </w:t>
            </w:r>
            <w:r>
              <w:rPr>
                <w:b/>
              </w:rPr>
              <w:t>Stall</w:t>
            </w:r>
            <w:r>
              <w:rPr>
                <w:b/>
                <w:spacing w:val="-2"/>
              </w:rPr>
              <w:t xml:space="preserve"> Dimensions</w:t>
            </w:r>
          </w:p>
        </w:tc>
      </w:tr>
      <w:tr w:rsidR="00961446" w14:paraId="638E5AAD" w14:textId="77777777">
        <w:trPr>
          <w:trHeight w:val="365"/>
        </w:trPr>
        <w:tc>
          <w:tcPr>
            <w:tcW w:w="2100" w:type="dxa"/>
            <w:tcBorders>
              <w:top w:val="single" w:sz="6" w:space="0" w:color="DFDFDF"/>
              <w:bottom w:val="single" w:sz="6" w:space="0" w:color="DFDFDF"/>
              <w:right w:val="single" w:sz="6" w:space="0" w:color="DFDFDF"/>
            </w:tcBorders>
            <w:shd w:val="clear" w:color="auto" w:fill="D6D6D6"/>
          </w:tcPr>
          <w:p w14:paraId="2C11731F" w14:textId="77777777" w:rsidR="00961446" w:rsidRDefault="009765C9">
            <w:pPr>
              <w:pStyle w:val="TableParagraph"/>
              <w:spacing w:before="44"/>
              <w:ind w:right="2"/>
              <w:rPr>
                <w:b/>
              </w:rPr>
            </w:pPr>
            <w:r>
              <w:rPr>
                <w:b/>
              </w:rPr>
              <w:t>Stall</w:t>
            </w:r>
            <w:r>
              <w:rPr>
                <w:b/>
                <w:spacing w:val="-5"/>
              </w:rPr>
              <w:t xml:space="preserve"> </w:t>
            </w:r>
            <w:r>
              <w:rPr>
                <w:b/>
                <w:spacing w:val="-2"/>
              </w:rPr>
              <w:t>Angle</w:t>
            </w:r>
          </w:p>
        </w:tc>
        <w:tc>
          <w:tcPr>
            <w:tcW w:w="2100" w:type="dxa"/>
            <w:tcBorders>
              <w:top w:val="single" w:sz="6" w:space="0" w:color="DFDFDF"/>
              <w:left w:val="single" w:sz="6" w:space="0" w:color="DFDFDF"/>
              <w:bottom w:val="single" w:sz="6" w:space="0" w:color="DFDFDF"/>
              <w:right w:val="single" w:sz="6" w:space="0" w:color="DFDFDF"/>
            </w:tcBorders>
            <w:shd w:val="clear" w:color="auto" w:fill="D6D6D6"/>
          </w:tcPr>
          <w:p w14:paraId="347A3A7D" w14:textId="77777777" w:rsidR="00961446" w:rsidRDefault="009765C9">
            <w:pPr>
              <w:pStyle w:val="TableParagraph"/>
              <w:spacing w:before="44"/>
              <w:ind w:right="2"/>
              <w:rPr>
                <w:b/>
              </w:rPr>
            </w:pPr>
            <w:r>
              <w:rPr>
                <w:b/>
              </w:rPr>
              <w:t>Stall</w:t>
            </w:r>
            <w:r>
              <w:rPr>
                <w:b/>
                <w:spacing w:val="-5"/>
              </w:rPr>
              <w:t xml:space="preserve"> </w:t>
            </w:r>
            <w:r>
              <w:rPr>
                <w:b/>
                <w:spacing w:val="-2"/>
              </w:rPr>
              <w:t>Width</w:t>
            </w:r>
          </w:p>
        </w:tc>
        <w:tc>
          <w:tcPr>
            <w:tcW w:w="2100" w:type="dxa"/>
            <w:tcBorders>
              <w:top w:val="single" w:sz="6" w:space="0" w:color="DFDFDF"/>
              <w:left w:val="single" w:sz="6" w:space="0" w:color="DFDFDF"/>
              <w:bottom w:val="single" w:sz="6" w:space="0" w:color="DFDFDF"/>
              <w:right w:val="single" w:sz="6" w:space="0" w:color="DFDFDF"/>
            </w:tcBorders>
            <w:shd w:val="clear" w:color="auto" w:fill="D6D6D6"/>
          </w:tcPr>
          <w:p w14:paraId="50229929" w14:textId="77777777" w:rsidR="00961446" w:rsidRDefault="009765C9">
            <w:pPr>
              <w:pStyle w:val="TableParagraph"/>
              <w:spacing w:before="44"/>
              <w:ind w:right="2"/>
              <w:rPr>
                <w:b/>
              </w:rPr>
            </w:pPr>
            <w:r>
              <w:rPr>
                <w:b/>
              </w:rPr>
              <w:t>Stall</w:t>
            </w:r>
            <w:r>
              <w:rPr>
                <w:b/>
                <w:spacing w:val="-5"/>
              </w:rPr>
              <w:t xml:space="preserve"> </w:t>
            </w:r>
            <w:r>
              <w:rPr>
                <w:b/>
                <w:spacing w:val="-2"/>
              </w:rPr>
              <w:t>Length</w:t>
            </w:r>
          </w:p>
        </w:tc>
        <w:tc>
          <w:tcPr>
            <w:tcW w:w="2100" w:type="dxa"/>
            <w:tcBorders>
              <w:top w:val="single" w:sz="6" w:space="0" w:color="DFDFDF"/>
              <w:left w:val="single" w:sz="6" w:space="0" w:color="DFDFDF"/>
              <w:bottom w:val="single" w:sz="6" w:space="0" w:color="DFDFDF"/>
            </w:tcBorders>
            <w:shd w:val="clear" w:color="auto" w:fill="D6D6D6"/>
          </w:tcPr>
          <w:p w14:paraId="5A5AAC3C" w14:textId="77777777" w:rsidR="00961446" w:rsidRDefault="009765C9">
            <w:pPr>
              <w:pStyle w:val="TableParagraph"/>
              <w:spacing w:before="44"/>
              <w:ind w:right="2"/>
              <w:rPr>
                <w:b/>
              </w:rPr>
            </w:pPr>
            <w:r>
              <w:rPr>
                <w:b/>
              </w:rPr>
              <w:t>Aisle</w:t>
            </w:r>
            <w:r>
              <w:rPr>
                <w:b/>
                <w:spacing w:val="-5"/>
              </w:rPr>
              <w:t xml:space="preserve"> </w:t>
            </w:r>
            <w:r>
              <w:rPr>
                <w:b/>
                <w:spacing w:val="-2"/>
              </w:rPr>
              <w:t>Width</w:t>
            </w:r>
          </w:p>
        </w:tc>
      </w:tr>
      <w:tr w:rsidR="00961446" w14:paraId="5EE1A81C" w14:textId="77777777">
        <w:trPr>
          <w:trHeight w:val="365"/>
        </w:trPr>
        <w:tc>
          <w:tcPr>
            <w:tcW w:w="2100" w:type="dxa"/>
            <w:tcBorders>
              <w:top w:val="single" w:sz="6" w:space="0" w:color="DFDFDF"/>
              <w:bottom w:val="single" w:sz="6" w:space="0" w:color="DFDFDF"/>
              <w:right w:val="single" w:sz="6" w:space="0" w:color="DFDFDF"/>
            </w:tcBorders>
          </w:tcPr>
          <w:p w14:paraId="673999BA" w14:textId="77777777" w:rsidR="00961446" w:rsidRDefault="009765C9">
            <w:pPr>
              <w:pStyle w:val="TableParagraph"/>
              <w:spacing w:before="44"/>
              <w:ind w:right="2"/>
            </w:pPr>
            <w:r>
              <w:t>0°</w:t>
            </w:r>
            <w:r>
              <w:rPr>
                <w:spacing w:val="-2"/>
              </w:rPr>
              <w:t xml:space="preserve"> </w:t>
            </w:r>
            <w:r>
              <w:t xml:space="preserve">Off </w:t>
            </w:r>
            <w:r>
              <w:rPr>
                <w:spacing w:val="-2"/>
              </w:rPr>
              <w:t>Street</w:t>
            </w:r>
          </w:p>
        </w:tc>
        <w:tc>
          <w:tcPr>
            <w:tcW w:w="2100" w:type="dxa"/>
            <w:tcBorders>
              <w:top w:val="single" w:sz="6" w:space="0" w:color="DFDFDF"/>
              <w:left w:val="single" w:sz="6" w:space="0" w:color="DFDFDF"/>
              <w:bottom w:val="single" w:sz="6" w:space="0" w:color="DFDFDF"/>
              <w:right w:val="single" w:sz="6" w:space="0" w:color="DFDFDF"/>
            </w:tcBorders>
          </w:tcPr>
          <w:p w14:paraId="27CB7094" w14:textId="77777777" w:rsidR="00961446" w:rsidRDefault="009765C9">
            <w:pPr>
              <w:pStyle w:val="TableParagraph"/>
              <w:spacing w:before="44"/>
            </w:pPr>
            <w:r>
              <w:rPr>
                <w:spacing w:val="-5"/>
              </w:rPr>
              <w:t>9.0</w:t>
            </w:r>
          </w:p>
        </w:tc>
        <w:tc>
          <w:tcPr>
            <w:tcW w:w="2100" w:type="dxa"/>
            <w:tcBorders>
              <w:top w:val="single" w:sz="6" w:space="0" w:color="DFDFDF"/>
              <w:left w:val="single" w:sz="6" w:space="0" w:color="DFDFDF"/>
              <w:bottom w:val="single" w:sz="6" w:space="0" w:color="DFDFDF"/>
              <w:right w:val="single" w:sz="6" w:space="0" w:color="DFDFDF"/>
            </w:tcBorders>
          </w:tcPr>
          <w:p w14:paraId="42AAA8D8" w14:textId="77777777" w:rsidR="00961446" w:rsidRDefault="009765C9">
            <w:pPr>
              <w:pStyle w:val="TableParagraph"/>
              <w:spacing w:before="44"/>
            </w:pPr>
            <w:r>
              <w:rPr>
                <w:spacing w:val="-4"/>
              </w:rPr>
              <w:t>20.0</w:t>
            </w:r>
          </w:p>
        </w:tc>
        <w:tc>
          <w:tcPr>
            <w:tcW w:w="2100" w:type="dxa"/>
            <w:tcBorders>
              <w:top w:val="single" w:sz="6" w:space="0" w:color="DFDFDF"/>
              <w:left w:val="single" w:sz="6" w:space="0" w:color="DFDFDF"/>
              <w:bottom w:val="single" w:sz="6" w:space="0" w:color="DFDFDF"/>
            </w:tcBorders>
          </w:tcPr>
          <w:p w14:paraId="281C4076" w14:textId="77777777" w:rsidR="00961446" w:rsidRDefault="009765C9">
            <w:pPr>
              <w:pStyle w:val="TableParagraph"/>
              <w:spacing w:before="44"/>
            </w:pPr>
            <w:r>
              <w:rPr>
                <w:spacing w:val="-4"/>
              </w:rPr>
              <w:t>12.0</w:t>
            </w:r>
          </w:p>
        </w:tc>
      </w:tr>
      <w:tr w:rsidR="00961446" w14:paraId="5E0CE023" w14:textId="77777777">
        <w:trPr>
          <w:trHeight w:val="365"/>
        </w:trPr>
        <w:tc>
          <w:tcPr>
            <w:tcW w:w="2100" w:type="dxa"/>
            <w:tcBorders>
              <w:top w:val="single" w:sz="6" w:space="0" w:color="DFDFDF"/>
              <w:bottom w:val="single" w:sz="6" w:space="0" w:color="DFDFDF"/>
              <w:right w:val="single" w:sz="6" w:space="0" w:color="DFDFDF"/>
            </w:tcBorders>
          </w:tcPr>
          <w:p w14:paraId="11FB31B0" w14:textId="77777777" w:rsidR="00961446" w:rsidRDefault="009765C9">
            <w:pPr>
              <w:pStyle w:val="TableParagraph"/>
              <w:spacing w:before="44"/>
              <w:ind w:right="1"/>
            </w:pPr>
            <w:r>
              <w:rPr>
                <w:spacing w:val="-5"/>
              </w:rPr>
              <w:t>45°</w:t>
            </w:r>
          </w:p>
        </w:tc>
        <w:tc>
          <w:tcPr>
            <w:tcW w:w="2100" w:type="dxa"/>
            <w:tcBorders>
              <w:top w:val="single" w:sz="6" w:space="0" w:color="DFDFDF"/>
              <w:left w:val="single" w:sz="6" w:space="0" w:color="DFDFDF"/>
              <w:bottom w:val="single" w:sz="6" w:space="0" w:color="DFDFDF"/>
              <w:right w:val="single" w:sz="6" w:space="0" w:color="DFDFDF"/>
            </w:tcBorders>
          </w:tcPr>
          <w:p w14:paraId="6CADD58C" w14:textId="77777777" w:rsidR="00961446" w:rsidRDefault="009765C9">
            <w:pPr>
              <w:pStyle w:val="TableParagraph"/>
              <w:spacing w:before="44"/>
            </w:pPr>
            <w:r>
              <w:rPr>
                <w:spacing w:val="-5"/>
              </w:rPr>
              <w:t>9.0</w:t>
            </w:r>
          </w:p>
        </w:tc>
        <w:tc>
          <w:tcPr>
            <w:tcW w:w="2100" w:type="dxa"/>
            <w:tcBorders>
              <w:top w:val="single" w:sz="6" w:space="0" w:color="DFDFDF"/>
              <w:left w:val="single" w:sz="6" w:space="0" w:color="DFDFDF"/>
              <w:bottom w:val="single" w:sz="6" w:space="0" w:color="DFDFDF"/>
              <w:right w:val="single" w:sz="6" w:space="0" w:color="DFDFDF"/>
            </w:tcBorders>
          </w:tcPr>
          <w:p w14:paraId="63E646EE" w14:textId="77777777" w:rsidR="00961446" w:rsidRDefault="009765C9">
            <w:pPr>
              <w:pStyle w:val="TableParagraph"/>
              <w:spacing w:before="44"/>
            </w:pPr>
            <w:r>
              <w:rPr>
                <w:spacing w:val="-4"/>
              </w:rPr>
              <w:t>17.0</w:t>
            </w:r>
          </w:p>
        </w:tc>
        <w:tc>
          <w:tcPr>
            <w:tcW w:w="2100" w:type="dxa"/>
            <w:tcBorders>
              <w:top w:val="single" w:sz="6" w:space="0" w:color="DFDFDF"/>
              <w:left w:val="single" w:sz="6" w:space="0" w:color="DFDFDF"/>
              <w:bottom w:val="single" w:sz="6" w:space="0" w:color="DFDFDF"/>
            </w:tcBorders>
          </w:tcPr>
          <w:p w14:paraId="143C0808" w14:textId="77777777" w:rsidR="00961446" w:rsidRDefault="009765C9">
            <w:pPr>
              <w:pStyle w:val="TableParagraph"/>
              <w:spacing w:before="44"/>
            </w:pPr>
            <w:r>
              <w:rPr>
                <w:spacing w:val="-4"/>
              </w:rPr>
              <w:t>11.0</w:t>
            </w:r>
          </w:p>
        </w:tc>
      </w:tr>
      <w:tr w:rsidR="00961446" w14:paraId="060EEE90" w14:textId="77777777">
        <w:trPr>
          <w:trHeight w:val="365"/>
        </w:trPr>
        <w:tc>
          <w:tcPr>
            <w:tcW w:w="2100" w:type="dxa"/>
            <w:tcBorders>
              <w:top w:val="single" w:sz="6" w:space="0" w:color="DFDFDF"/>
              <w:bottom w:val="single" w:sz="6" w:space="0" w:color="DFDFDF"/>
              <w:right w:val="single" w:sz="6" w:space="0" w:color="DFDFDF"/>
            </w:tcBorders>
          </w:tcPr>
          <w:p w14:paraId="2EFF98A0" w14:textId="77777777" w:rsidR="00961446" w:rsidRDefault="009765C9">
            <w:pPr>
              <w:pStyle w:val="TableParagraph"/>
              <w:spacing w:before="44"/>
              <w:ind w:right="1"/>
            </w:pPr>
            <w:r>
              <w:rPr>
                <w:spacing w:val="-5"/>
              </w:rPr>
              <w:t>60°</w:t>
            </w:r>
          </w:p>
        </w:tc>
        <w:tc>
          <w:tcPr>
            <w:tcW w:w="2100" w:type="dxa"/>
            <w:tcBorders>
              <w:top w:val="single" w:sz="6" w:space="0" w:color="DFDFDF"/>
              <w:left w:val="single" w:sz="6" w:space="0" w:color="DFDFDF"/>
              <w:bottom w:val="single" w:sz="6" w:space="0" w:color="DFDFDF"/>
              <w:right w:val="single" w:sz="6" w:space="0" w:color="DFDFDF"/>
            </w:tcBorders>
          </w:tcPr>
          <w:p w14:paraId="1E8EF9E9" w14:textId="77777777" w:rsidR="00961446" w:rsidRDefault="009765C9">
            <w:pPr>
              <w:pStyle w:val="TableParagraph"/>
              <w:spacing w:before="44"/>
            </w:pPr>
            <w:r>
              <w:rPr>
                <w:spacing w:val="-5"/>
              </w:rPr>
              <w:t>9.0</w:t>
            </w:r>
          </w:p>
        </w:tc>
        <w:tc>
          <w:tcPr>
            <w:tcW w:w="2100" w:type="dxa"/>
            <w:tcBorders>
              <w:top w:val="single" w:sz="6" w:space="0" w:color="DFDFDF"/>
              <w:left w:val="single" w:sz="6" w:space="0" w:color="DFDFDF"/>
              <w:bottom w:val="single" w:sz="6" w:space="0" w:color="DFDFDF"/>
              <w:right w:val="single" w:sz="6" w:space="0" w:color="DFDFDF"/>
            </w:tcBorders>
          </w:tcPr>
          <w:p w14:paraId="6E161391" w14:textId="77777777" w:rsidR="00961446" w:rsidRDefault="009765C9">
            <w:pPr>
              <w:pStyle w:val="TableParagraph"/>
              <w:spacing w:before="44"/>
            </w:pPr>
            <w:r>
              <w:rPr>
                <w:spacing w:val="-4"/>
              </w:rPr>
              <w:t>17.0</w:t>
            </w:r>
          </w:p>
        </w:tc>
        <w:tc>
          <w:tcPr>
            <w:tcW w:w="2100" w:type="dxa"/>
            <w:tcBorders>
              <w:top w:val="single" w:sz="6" w:space="0" w:color="DFDFDF"/>
              <w:left w:val="single" w:sz="6" w:space="0" w:color="DFDFDF"/>
              <w:bottom w:val="single" w:sz="6" w:space="0" w:color="DFDFDF"/>
            </w:tcBorders>
          </w:tcPr>
          <w:p w14:paraId="5FF99D28" w14:textId="77777777" w:rsidR="00961446" w:rsidRDefault="009765C9">
            <w:pPr>
              <w:pStyle w:val="TableParagraph"/>
              <w:spacing w:before="44"/>
            </w:pPr>
            <w:r>
              <w:rPr>
                <w:spacing w:val="-4"/>
              </w:rPr>
              <w:t>15.0</w:t>
            </w:r>
          </w:p>
        </w:tc>
      </w:tr>
      <w:tr w:rsidR="00961446" w14:paraId="7A845D7C" w14:textId="77777777">
        <w:trPr>
          <w:trHeight w:val="365"/>
        </w:trPr>
        <w:tc>
          <w:tcPr>
            <w:tcW w:w="2100" w:type="dxa"/>
            <w:tcBorders>
              <w:top w:val="single" w:sz="6" w:space="0" w:color="DFDFDF"/>
              <w:bottom w:val="single" w:sz="6" w:space="0" w:color="DFDFDF"/>
              <w:right w:val="single" w:sz="6" w:space="0" w:color="DFDFDF"/>
            </w:tcBorders>
          </w:tcPr>
          <w:p w14:paraId="05E2B46D" w14:textId="77777777" w:rsidR="00961446" w:rsidRDefault="009765C9">
            <w:pPr>
              <w:pStyle w:val="TableParagraph"/>
              <w:spacing w:before="44"/>
              <w:ind w:right="1"/>
            </w:pPr>
            <w:r>
              <w:rPr>
                <w:spacing w:val="-5"/>
              </w:rPr>
              <w:t>75°</w:t>
            </w:r>
          </w:p>
        </w:tc>
        <w:tc>
          <w:tcPr>
            <w:tcW w:w="2100" w:type="dxa"/>
            <w:tcBorders>
              <w:top w:val="single" w:sz="6" w:space="0" w:color="DFDFDF"/>
              <w:left w:val="single" w:sz="6" w:space="0" w:color="DFDFDF"/>
              <w:bottom w:val="single" w:sz="6" w:space="0" w:color="DFDFDF"/>
              <w:right w:val="single" w:sz="6" w:space="0" w:color="DFDFDF"/>
            </w:tcBorders>
          </w:tcPr>
          <w:p w14:paraId="65307038" w14:textId="77777777" w:rsidR="00961446" w:rsidRDefault="009765C9">
            <w:pPr>
              <w:pStyle w:val="TableParagraph"/>
              <w:spacing w:before="44"/>
            </w:pPr>
            <w:r>
              <w:rPr>
                <w:spacing w:val="-5"/>
              </w:rPr>
              <w:t>9.0</w:t>
            </w:r>
          </w:p>
        </w:tc>
        <w:tc>
          <w:tcPr>
            <w:tcW w:w="2100" w:type="dxa"/>
            <w:tcBorders>
              <w:top w:val="single" w:sz="6" w:space="0" w:color="DFDFDF"/>
              <w:left w:val="single" w:sz="6" w:space="0" w:color="DFDFDF"/>
              <w:bottom w:val="single" w:sz="6" w:space="0" w:color="DFDFDF"/>
              <w:right w:val="single" w:sz="6" w:space="0" w:color="DFDFDF"/>
            </w:tcBorders>
          </w:tcPr>
          <w:p w14:paraId="0E4DFE25" w14:textId="77777777" w:rsidR="00961446" w:rsidRDefault="009765C9">
            <w:pPr>
              <w:pStyle w:val="TableParagraph"/>
              <w:spacing w:before="44"/>
            </w:pPr>
            <w:r>
              <w:rPr>
                <w:spacing w:val="-4"/>
              </w:rPr>
              <w:t>17.0</w:t>
            </w:r>
          </w:p>
        </w:tc>
        <w:tc>
          <w:tcPr>
            <w:tcW w:w="2100" w:type="dxa"/>
            <w:tcBorders>
              <w:top w:val="single" w:sz="6" w:space="0" w:color="DFDFDF"/>
              <w:left w:val="single" w:sz="6" w:space="0" w:color="DFDFDF"/>
              <w:bottom w:val="single" w:sz="6" w:space="0" w:color="DFDFDF"/>
            </w:tcBorders>
          </w:tcPr>
          <w:p w14:paraId="611B9733" w14:textId="77777777" w:rsidR="00961446" w:rsidRDefault="009765C9">
            <w:pPr>
              <w:pStyle w:val="TableParagraph"/>
              <w:spacing w:before="44"/>
            </w:pPr>
            <w:r>
              <w:rPr>
                <w:spacing w:val="-4"/>
              </w:rPr>
              <w:t>20.0</w:t>
            </w:r>
          </w:p>
        </w:tc>
      </w:tr>
      <w:tr w:rsidR="00961446" w14:paraId="28AC6916" w14:textId="77777777">
        <w:trPr>
          <w:trHeight w:val="365"/>
        </w:trPr>
        <w:tc>
          <w:tcPr>
            <w:tcW w:w="2100" w:type="dxa"/>
            <w:tcBorders>
              <w:top w:val="single" w:sz="6" w:space="0" w:color="DFDFDF"/>
              <w:right w:val="single" w:sz="6" w:space="0" w:color="DFDFDF"/>
            </w:tcBorders>
          </w:tcPr>
          <w:p w14:paraId="430355B5" w14:textId="77777777" w:rsidR="00961446" w:rsidRDefault="009765C9">
            <w:pPr>
              <w:pStyle w:val="TableParagraph"/>
              <w:spacing w:before="44"/>
              <w:ind w:right="1"/>
            </w:pPr>
            <w:r>
              <w:rPr>
                <w:spacing w:val="-5"/>
              </w:rPr>
              <w:t>90°</w:t>
            </w:r>
          </w:p>
        </w:tc>
        <w:tc>
          <w:tcPr>
            <w:tcW w:w="2100" w:type="dxa"/>
            <w:tcBorders>
              <w:top w:val="single" w:sz="6" w:space="0" w:color="DFDFDF"/>
              <w:left w:val="single" w:sz="6" w:space="0" w:color="DFDFDF"/>
              <w:right w:val="single" w:sz="6" w:space="0" w:color="DFDFDF"/>
            </w:tcBorders>
          </w:tcPr>
          <w:p w14:paraId="71FBDDBD" w14:textId="77777777" w:rsidR="00961446" w:rsidRDefault="009765C9">
            <w:pPr>
              <w:pStyle w:val="TableParagraph"/>
              <w:spacing w:before="44"/>
            </w:pPr>
            <w:r>
              <w:rPr>
                <w:spacing w:val="-5"/>
              </w:rPr>
              <w:t>9.0</w:t>
            </w:r>
          </w:p>
        </w:tc>
        <w:tc>
          <w:tcPr>
            <w:tcW w:w="2100" w:type="dxa"/>
            <w:tcBorders>
              <w:top w:val="single" w:sz="6" w:space="0" w:color="DFDFDF"/>
              <w:left w:val="single" w:sz="6" w:space="0" w:color="DFDFDF"/>
              <w:right w:val="single" w:sz="6" w:space="0" w:color="DFDFDF"/>
            </w:tcBorders>
          </w:tcPr>
          <w:p w14:paraId="66768575" w14:textId="77777777" w:rsidR="00961446" w:rsidRDefault="009765C9">
            <w:pPr>
              <w:pStyle w:val="TableParagraph"/>
              <w:spacing w:before="44"/>
            </w:pPr>
            <w:r>
              <w:rPr>
                <w:spacing w:val="-4"/>
              </w:rPr>
              <w:t>17.0</w:t>
            </w:r>
          </w:p>
        </w:tc>
        <w:tc>
          <w:tcPr>
            <w:tcW w:w="2100" w:type="dxa"/>
            <w:tcBorders>
              <w:top w:val="single" w:sz="6" w:space="0" w:color="DFDFDF"/>
              <w:left w:val="single" w:sz="6" w:space="0" w:color="DFDFDF"/>
            </w:tcBorders>
          </w:tcPr>
          <w:p w14:paraId="6BEAC5A0" w14:textId="77777777" w:rsidR="00961446" w:rsidRDefault="009765C9">
            <w:pPr>
              <w:pStyle w:val="TableParagraph"/>
              <w:spacing w:before="44"/>
            </w:pPr>
            <w:r>
              <w:rPr>
                <w:spacing w:val="-4"/>
              </w:rPr>
              <w:t>22.0</w:t>
            </w:r>
          </w:p>
        </w:tc>
      </w:tr>
    </w:tbl>
    <w:p w14:paraId="79484270" w14:textId="77777777" w:rsidR="00961446" w:rsidRDefault="009765C9">
      <w:pPr>
        <w:pStyle w:val="ListParagraph"/>
        <w:numPr>
          <w:ilvl w:val="1"/>
          <w:numId w:val="28"/>
        </w:numPr>
        <w:tabs>
          <w:tab w:val="left" w:pos="1320"/>
        </w:tabs>
        <w:spacing w:before="179" w:line="247" w:lineRule="auto"/>
        <w:ind w:right="354"/>
        <w:jc w:val="both"/>
      </w:pPr>
      <w:r>
        <w:t>Oversized</w:t>
      </w:r>
      <w:r>
        <w:rPr>
          <w:spacing w:val="-5"/>
        </w:rPr>
        <w:t xml:space="preserve"> </w:t>
      </w:r>
      <w:r>
        <w:t>and</w:t>
      </w:r>
      <w:r>
        <w:rPr>
          <w:spacing w:val="-5"/>
        </w:rPr>
        <w:t xml:space="preserve"> </w:t>
      </w:r>
      <w:r>
        <w:t>compact</w:t>
      </w:r>
      <w:r>
        <w:rPr>
          <w:spacing w:val="-5"/>
        </w:rPr>
        <w:t xml:space="preserve"> </w:t>
      </w:r>
      <w:r>
        <w:t>spaces.</w:t>
      </w:r>
      <w:r>
        <w:rPr>
          <w:spacing w:val="-5"/>
        </w:rPr>
        <w:t xml:space="preserve"> </w:t>
      </w:r>
      <w:r>
        <w:t>Property</w:t>
      </w:r>
      <w:r>
        <w:rPr>
          <w:spacing w:val="-5"/>
        </w:rPr>
        <w:t xml:space="preserve"> </w:t>
      </w:r>
      <w:r>
        <w:t>owners</w:t>
      </w:r>
      <w:r>
        <w:rPr>
          <w:spacing w:val="-5"/>
        </w:rPr>
        <w:t xml:space="preserve"> </w:t>
      </w:r>
      <w:r>
        <w:t>may</w:t>
      </w:r>
      <w:r>
        <w:rPr>
          <w:spacing w:val="-5"/>
        </w:rPr>
        <w:t xml:space="preserve"> </w:t>
      </w:r>
      <w:r>
        <w:t>provide</w:t>
      </w:r>
      <w:r>
        <w:rPr>
          <w:spacing w:val="-5"/>
        </w:rPr>
        <w:t xml:space="preserve"> </w:t>
      </w:r>
      <w:r>
        <w:t>oversized</w:t>
      </w:r>
      <w:r>
        <w:rPr>
          <w:spacing w:val="-5"/>
        </w:rPr>
        <w:t xml:space="preserve"> </w:t>
      </w:r>
      <w:r>
        <w:t>or</w:t>
      </w:r>
      <w:r>
        <w:rPr>
          <w:spacing w:val="-6"/>
        </w:rPr>
        <w:t xml:space="preserve"> </w:t>
      </w:r>
      <w:r>
        <w:t>compact</w:t>
      </w:r>
      <w:r>
        <w:rPr>
          <w:spacing w:val="-5"/>
        </w:rPr>
        <w:t xml:space="preserve"> </w:t>
      </w:r>
      <w:r>
        <w:t>spaces</w:t>
      </w:r>
      <w:r>
        <w:rPr>
          <w:spacing w:val="-5"/>
        </w:rPr>
        <w:t xml:space="preserve"> </w:t>
      </w:r>
      <w:r>
        <w:t>with modified sizes as approved by the Zoning Administrator so long as the total number of spaces is not greater than 20% of the total number of off-street motor vehicle parking spaces.</w:t>
      </w:r>
    </w:p>
    <w:p w14:paraId="6429AD89" w14:textId="77777777" w:rsidR="00961446" w:rsidRDefault="009765C9">
      <w:pPr>
        <w:pStyle w:val="ListParagraph"/>
        <w:numPr>
          <w:ilvl w:val="1"/>
          <w:numId w:val="28"/>
        </w:numPr>
        <w:tabs>
          <w:tab w:val="left" w:pos="1320"/>
        </w:tabs>
        <w:spacing w:before="178" w:line="247" w:lineRule="auto"/>
        <w:ind w:right="356"/>
        <w:jc w:val="both"/>
      </w:pPr>
      <w:r>
        <w:t>Driveway</w:t>
      </w:r>
      <w:r>
        <w:rPr>
          <w:spacing w:val="-5"/>
        </w:rPr>
        <w:t xml:space="preserve"> </w:t>
      </w:r>
      <w:r>
        <w:t>width.</w:t>
      </w:r>
      <w:r>
        <w:rPr>
          <w:spacing w:val="-5"/>
        </w:rPr>
        <w:t xml:space="preserve"> </w:t>
      </w:r>
      <w:r>
        <w:t>The</w:t>
      </w:r>
      <w:r>
        <w:rPr>
          <w:spacing w:val="-6"/>
        </w:rPr>
        <w:t xml:space="preserve"> </w:t>
      </w:r>
      <w:r>
        <w:t>maximum</w:t>
      </w:r>
      <w:r>
        <w:rPr>
          <w:spacing w:val="-5"/>
        </w:rPr>
        <w:t xml:space="preserve"> </w:t>
      </w:r>
      <w:r>
        <w:t>width</w:t>
      </w:r>
      <w:r>
        <w:rPr>
          <w:spacing w:val="-5"/>
        </w:rPr>
        <w:t xml:space="preserve"> </w:t>
      </w:r>
      <w:r>
        <w:t>of</w:t>
      </w:r>
      <w:r>
        <w:rPr>
          <w:spacing w:val="-6"/>
        </w:rPr>
        <w:t xml:space="preserve"> </w:t>
      </w:r>
      <w:r>
        <w:t>driveways</w:t>
      </w:r>
      <w:r>
        <w:rPr>
          <w:spacing w:val="-5"/>
        </w:rPr>
        <w:t xml:space="preserve"> </w:t>
      </w:r>
      <w:r>
        <w:t>at</w:t>
      </w:r>
      <w:r>
        <w:rPr>
          <w:spacing w:val="-6"/>
        </w:rPr>
        <w:t xml:space="preserve"> </w:t>
      </w:r>
      <w:r>
        <w:t>the</w:t>
      </w:r>
      <w:r>
        <w:rPr>
          <w:spacing w:val="-6"/>
        </w:rPr>
        <w:t xml:space="preserve"> </w:t>
      </w:r>
      <w:r>
        <w:t>point</w:t>
      </w:r>
      <w:r>
        <w:rPr>
          <w:spacing w:val="-6"/>
        </w:rPr>
        <w:t xml:space="preserve"> </w:t>
      </w:r>
      <w:r>
        <w:t>of</w:t>
      </w:r>
      <w:r>
        <w:rPr>
          <w:spacing w:val="-6"/>
        </w:rPr>
        <w:t xml:space="preserve"> </w:t>
      </w:r>
      <w:r>
        <w:t>connect</w:t>
      </w:r>
      <w:r>
        <w:t>ion</w:t>
      </w:r>
      <w:r>
        <w:rPr>
          <w:spacing w:val="-5"/>
        </w:rPr>
        <w:t xml:space="preserve"> </w:t>
      </w:r>
      <w:r>
        <w:t>to</w:t>
      </w:r>
      <w:r>
        <w:rPr>
          <w:spacing w:val="-6"/>
        </w:rPr>
        <w:t xml:space="preserve"> </w:t>
      </w:r>
      <w:r>
        <w:t>the</w:t>
      </w:r>
      <w:r>
        <w:rPr>
          <w:spacing w:val="-6"/>
        </w:rPr>
        <w:t xml:space="preserve"> </w:t>
      </w:r>
      <w:r>
        <w:t>street</w:t>
      </w:r>
      <w:r>
        <w:rPr>
          <w:spacing w:val="-5"/>
        </w:rPr>
        <w:t xml:space="preserve"> </w:t>
      </w:r>
      <w:r>
        <w:t>is</w:t>
      </w:r>
      <w:r>
        <w:rPr>
          <w:spacing w:val="-6"/>
        </w:rPr>
        <w:t xml:space="preserve"> </w:t>
      </w:r>
      <w:r>
        <w:t>24 feet for two-way travel and 12 feet for one-way travel.</w:t>
      </w:r>
    </w:p>
    <w:p w14:paraId="2DF33B82" w14:textId="77777777" w:rsidR="00961446" w:rsidRDefault="009765C9">
      <w:pPr>
        <w:pStyle w:val="ListParagraph"/>
        <w:numPr>
          <w:ilvl w:val="1"/>
          <w:numId w:val="28"/>
        </w:numPr>
        <w:tabs>
          <w:tab w:val="left" w:pos="1320"/>
        </w:tabs>
        <w:spacing w:before="179" w:line="247" w:lineRule="auto"/>
        <w:ind w:right="354"/>
        <w:jc w:val="both"/>
      </w:pPr>
      <w:r>
        <w:t>Number of access points. The City restricts each property to one vehicular access point except where,</w:t>
      </w:r>
      <w:r>
        <w:rPr>
          <w:spacing w:val="-2"/>
        </w:rPr>
        <w:t xml:space="preserve"> </w:t>
      </w:r>
      <w:r>
        <w:t>in</w:t>
      </w:r>
      <w:r>
        <w:rPr>
          <w:spacing w:val="-2"/>
        </w:rPr>
        <w:t xml:space="preserve"> </w:t>
      </w:r>
      <w:r>
        <w:t>the</w:t>
      </w:r>
      <w:r>
        <w:rPr>
          <w:spacing w:val="-2"/>
        </w:rPr>
        <w:t xml:space="preserve"> </w:t>
      </w:r>
      <w:r>
        <w:t>written</w:t>
      </w:r>
      <w:r>
        <w:rPr>
          <w:spacing w:val="-2"/>
        </w:rPr>
        <w:t xml:space="preserve"> </w:t>
      </w:r>
      <w:r>
        <w:t>opinion</w:t>
      </w:r>
      <w:r>
        <w:rPr>
          <w:spacing w:val="-2"/>
        </w:rPr>
        <w:t xml:space="preserve"> </w:t>
      </w:r>
      <w:r>
        <w:t>of</w:t>
      </w:r>
      <w:r>
        <w:rPr>
          <w:spacing w:val="-2"/>
        </w:rPr>
        <w:t xml:space="preserve"> </w:t>
      </w:r>
      <w:r>
        <w:t>a</w:t>
      </w:r>
      <w:r>
        <w:rPr>
          <w:spacing w:val="-2"/>
        </w:rPr>
        <w:t xml:space="preserve"> </w:t>
      </w:r>
      <w:r>
        <w:t>licensed</w:t>
      </w:r>
      <w:r>
        <w:rPr>
          <w:spacing w:val="-1"/>
        </w:rPr>
        <w:t xml:space="preserve"> </w:t>
      </w:r>
      <w:r>
        <w:t>traffic</w:t>
      </w:r>
      <w:r>
        <w:rPr>
          <w:spacing w:val="-2"/>
        </w:rPr>
        <w:t xml:space="preserve"> </w:t>
      </w:r>
      <w:r>
        <w:t>engineer</w:t>
      </w:r>
      <w:r>
        <w:rPr>
          <w:spacing w:val="-2"/>
        </w:rPr>
        <w:t xml:space="preserve"> </w:t>
      </w:r>
      <w:r>
        <w:t>or</w:t>
      </w:r>
      <w:r>
        <w:rPr>
          <w:spacing w:val="-2"/>
        </w:rPr>
        <w:t xml:space="preserve"> </w:t>
      </w:r>
      <w:r>
        <w:t>the</w:t>
      </w:r>
      <w:r>
        <w:rPr>
          <w:spacing w:val="-2"/>
        </w:rPr>
        <w:t xml:space="preserve"> </w:t>
      </w:r>
      <w:r>
        <w:t>Fire</w:t>
      </w:r>
      <w:r>
        <w:rPr>
          <w:spacing w:val="-2"/>
        </w:rPr>
        <w:t xml:space="preserve"> </w:t>
      </w:r>
      <w:r>
        <w:t>Chief,</w:t>
      </w:r>
      <w:r>
        <w:rPr>
          <w:spacing w:val="-2"/>
        </w:rPr>
        <w:t xml:space="preserve"> </w:t>
      </w:r>
      <w:r>
        <w:t>life</w:t>
      </w:r>
      <w:r>
        <w:rPr>
          <w:spacing w:val="-2"/>
        </w:rPr>
        <w:t xml:space="preserve"> </w:t>
      </w:r>
      <w:r>
        <w:t>safety</w:t>
      </w:r>
      <w:r>
        <w:rPr>
          <w:spacing w:val="-2"/>
        </w:rPr>
        <w:t xml:space="preserve"> </w:t>
      </w:r>
      <w:r>
        <w:t>requires separate ingress and egress.</w:t>
      </w:r>
    </w:p>
    <w:p w14:paraId="673EC2CA" w14:textId="77777777" w:rsidR="00961446" w:rsidRDefault="009765C9">
      <w:pPr>
        <w:pStyle w:val="ListParagraph"/>
        <w:numPr>
          <w:ilvl w:val="1"/>
          <w:numId w:val="28"/>
        </w:numPr>
        <w:tabs>
          <w:tab w:val="left" w:pos="1320"/>
        </w:tabs>
        <w:spacing w:before="178" w:line="247" w:lineRule="auto"/>
        <w:ind w:right="359"/>
        <w:jc w:val="both"/>
      </w:pPr>
      <w:r>
        <w:t>Vertical</w:t>
      </w:r>
      <w:r>
        <w:rPr>
          <w:spacing w:val="-1"/>
        </w:rPr>
        <w:t xml:space="preserve"> </w:t>
      </w:r>
      <w:r>
        <w:t>clearance.</w:t>
      </w:r>
      <w:r>
        <w:rPr>
          <w:spacing w:val="-1"/>
        </w:rPr>
        <w:t xml:space="preserve"> </w:t>
      </w:r>
      <w:r>
        <w:t>Property</w:t>
      </w:r>
      <w:r>
        <w:rPr>
          <w:spacing w:val="-2"/>
        </w:rPr>
        <w:t xml:space="preserve"> </w:t>
      </w:r>
      <w:r>
        <w:t>owners</w:t>
      </w:r>
      <w:r>
        <w:rPr>
          <w:spacing w:val="-2"/>
        </w:rPr>
        <w:t xml:space="preserve"> </w:t>
      </w:r>
      <w:r>
        <w:t>shall</w:t>
      </w:r>
      <w:r>
        <w:rPr>
          <w:spacing w:val="-2"/>
        </w:rPr>
        <w:t xml:space="preserve"> </w:t>
      </w:r>
      <w:r>
        <w:t>provide</w:t>
      </w:r>
      <w:r>
        <w:rPr>
          <w:spacing w:val="-2"/>
        </w:rPr>
        <w:t xml:space="preserve"> </w:t>
      </w:r>
      <w:r>
        <w:t>at</w:t>
      </w:r>
      <w:r>
        <w:rPr>
          <w:spacing w:val="-2"/>
        </w:rPr>
        <w:t xml:space="preserve"> </w:t>
      </w:r>
      <w:r>
        <w:t>least</w:t>
      </w:r>
      <w:r>
        <w:rPr>
          <w:spacing w:val="-1"/>
        </w:rPr>
        <w:t xml:space="preserve"> </w:t>
      </w:r>
      <w:r>
        <w:t>seven</w:t>
      </w:r>
      <w:r>
        <w:rPr>
          <w:spacing w:val="-2"/>
        </w:rPr>
        <w:t xml:space="preserve"> </w:t>
      </w:r>
      <w:r>
        <w:t>feet</w:t>
      </w:r>
      <w:r>
        <w:rPr>
          <w:spacing w:val="-2"/>
        </w:rPr>
        <w:t xml:space="preserve"> </w:t>
      </w:r>
      <w:r>
        <w:t>of</w:t>
      </w:r>
      <w:r>
        <w:rPr>
          <w:spacing w:val="-2"/>
        </w:rPr>
        <w:t xml:space="preserve"> </w:t>
      </w:r>
      <w:r>
        <w:t>vertical</w:t>
      </w:r>
      <w:r>
        <w:rPr>
          <w:spacing w:val="-1"/>
        </w:rPr>
        <w:t xml:space="preserve"> </w:t>
      </w:r>
      <w:r>
        <w:t>clearance</w:t>
      </w:r>
      <w:r>
        <w:rPr>
          <w:spacing w:val="-1"/>
        </w:rPr>
        <w:t xml:space="preserve"> </w:t>
      </w:r>
      <w:r>
        <w:t>above all parking spaces.</w:t>
      </w:r>
    </w:p>
    <w:p w14:paraId="6DC3B40B" w14:textId="77777777" w:rsidR="00961446" w:rsidRDefault="009765C9">
      <w:pPr>
        <w:pStyle w:val="ListParagraph"/>
        <w:numPr>
          <w:ilvl w:val="1"/>
          <w:numId w:val="28"/>
        </w:numPr>
        <w:tabs>
          <w:tab w:val="left" w:pos="1320"/>
        </w:tabs>
        <w:spacing w:before="179" w:line="247" w:lineRule="auto"/>
        <w:ind w:right="356"/>
        <w:jc w:val="both"/>
      </w:pPr>
      <w:r>
        <w:t>Surfacing.</w:t>
      </w:r>
      <w:r>
        <w:rPr>
          <w:spacing w:val="-9"/>
        </w:rPr>
        <w:t xml:space="preserve"> </w:t>
      </w:r>
      <w:r>
        <w:t>Property</w:t>
      </w:r>
      <w:r>
        <w:rPr>
          <w:spacing w:val="-9"/>
        </w:rPr>
        <w:t xml:space="preserve"> </w:t>
      </w:r>
      <w:r>
        <w:t>owners</w:t>
      </w:r>
      <w:r>
        <w:rPr>
          <w:spacing w:val="-9"/>
        </w:rPr>
        <w:t xml:space="preserve"> </w:t>
      </w:r>
      <w:r>
        <w:t>shall</w:t>
      </w:r>
      <w:r>
        <w:rPr>
          <w:spacing w:val="-9"/>
        </w:rPr>
        <w:t xml:space="preserve"> </w:t>
      </w:r>
      <w:r>
        <w:t>surface</w:t>
      </w:r>
      <w:r>
        <w:rPr>
          <w:spacing w:val="-9"/>
        </w:rPr>
        <w:t xml:space="preserve"> </w:t>
      </w:r>
      <w:r>
        <w:t>all</w:t>
      </w:r>
      <w:r>
        <w:rPr>
          <w:spacing w:val="-9"/>
        </w:rPr>
        <w:t xml:space="preserve"> </w:t>
      </w:r>
      <w:r>
        <w:t>areas</w:t>
      </w:r>
      <w:r>
        <w:rPr>
          <w:spacing w:val="-9"/>
        </w:rPr>
        <w:t xml:space="preserve"> </w:t>
      </w:r>
      <w:r>
        <w:t>with</w:t>
      </w:r>
      <w:r>
        <w:rPr>
          <w:spacing w:val="-9"/>
        </w:rPr>
        <w:t xml:space="preserve"> </w:t>
      </w:r>
      <w:r>
        <w:t>asphalt,</w:t>
      </w:r>
      <w:r>
        <w:rPr>
          <w:spacing w:val="-8"/>
        </w:rPr>
        <w:t xml:space="preserve"> </w:t>
      </w:r>
      <w:r>
        <w:t>concrete,</w:t>
      </w:r>
      <w:r>
        <w:rPr>
          <w:spacing w:val="-8"/>
        </w:rPr>
        <w:t xml:space="preserve"> </w:t>
      </w:r>
      <w:r>
        <w:t>or</w:t>
      </w:r>
      <w:r>
        <w:rPr>
          <w:spacing w:val="-9"/>
        </w:rPr>
        <w:t xml:space="preserve"> </w:t>
      </w:r>
      <w:r>
        <w:t>oth</w:t>
      </w:r>
      <w:r>
        <w:t>er</w:t>
      </w:r>
      <w:r>
        <w:rPr>
          <w:spacing w:val="-9"/>
        </w:rPr>
        <w:t xml:space="preserve"> </w:t>
      </w:r>
      <w:r>
        <w:t>hard,</w:t>
      </w:r>
      <w:r>
        <w:rPr>
          <w:spacing w:val="-9"/>
        </w:rPr>
        <w:t xml:space="preserve"> </w:t>
      </w:r>
      <w:r>
        <w:t>dust-free surfaces approved by the Zoning Administrator.</w:t>
      </w:r>
    </w:p>
    <w:p w14:paraId="07DF0315" w14:textId="77777777" w:rsidR="00961446" w:rsidRDefault="009765C9">
      <w:pPr>
        <w:pStyle w:val="ListParagraph"/>
        <w:numPr>
          <w:ilvl w:val="1"/>
          <w:numId w:val="28"/>
        </w:numPr>
        <w:tabs>
          <w:tab w:val="left" w:pos="1320"/>
        </w:tabs>
        <w:spacing w:before="179" w:line="247" w:lineRule="auto"/>
        <w:ind w:right="355"/>
        <w:jc w:val="both"/>
      </w:pPr>
      <w:r>
        <w:t>Tandem and stacked parking. Property owners may utilize tandem or stacked parking areas when they assign those spaces to the same dwelling unit.</w:t>
      </w:r>
    </w:p>
    <w:p w14:paraId="1186047D" w14:textId="77777777" w:rsidR="00961446" w:rsidRDefault="009765C9">
      <w:pPr>
        <w:pStyle w:val="ListParagraph"/>
        <w:numPr>
          <w:ilvl w:val="1"/>
          <w:numId w:val="28"/>
        </w:numPr>
        <w:tabs>
          <w:tab w:val="left" w:pos="1320"/>
        </w:tabs>
        <w:spacing w:before="179" w:line="247" w:lineRule="auto"/>
        <w:ind w:right="353"/>
        <w:jc w:val="both"/>
      </w:pPr>
      <w:r>
        <w:t>Curbs and barriers. Property owners must provide six-inch curbs and gutters, wheel stops, or other physical bar</w:t>
      </w:r>
      <w:r>
        <w:t>riers for all areas abutting setbacks, landscaped areas, and adjoining property</w:t>
      </w:r>
    </w:p>
    <w:p w14:paraId="5D66EA4D" w14:textId="77777777" w:rsidR="00961446" w:rsidRDefault="00961446">
      <w:pPr>
        <w:pStyle w:val="ListParagraph"/>
        <w:spacing w:line="247" w:lineRule="auto"/>
        <w:sectPr w:rsidR="00961446">
          <w:headerReference w:type="default" r:id="rId73"/>
          <w:footerReference w:type="default" r:id="rId74"/>
          <w:pgSz w:w="12240" w:h="15840"/>
          <w:pgMar w:top="1140" w:right="1080" w:bottom="800" w:left="1080" w:header="631" w:footer="609" w:gutter="0"/>
          <w:pgNumType w:start="22"/>
          <w:cols w:space="720"/>
        </w:sectPr>
      </w:pPr>
    </w:p>
    <w:p w14:paraId="50378355" w14:textId="77777777" w:rsidR="00961446" w:rsidRDefault="00961446">
      <w:pPr>
        <w:pStyle w:val="BodyText"/>
        <w:spacing w:before="37"/>
      </w:pPr>
    </w:p>
    <w:p w14:paraId="7CB63B47" w14:textId="77777777" w:rsidR="00961446" w:rsidRDefault="009765C9">
      <w:pPr>
        <w:pStyle w:val="BodyText"/>
        <w:spacing w:line="247" w:lineRule="auto"/>
        <w:ind w:left="1320" w:right="373"/>
      </w:pPr>
      <w:r>
        <w:t>lines. They shall locate all barriers parallel to the protected area and perpendicular to the angle of parking at least two feet from the edge of the protected area.</w:t>
      </w:r>
    </w:p>
    <w:p w14:paraId="760D061B" w14:textId="77777777" w:rsidR="00961446" w:rsidRDefault="009765C9">
      <w:pPr>
        <w:pStyle w:val="ListParagraph"/>
        <w:numPr>
          <w:ilvl w:val="0"/>
          <w:numId w:val="28"/>
        </w:numPr>
        <w:tabs>
          <w:tab w:val="left" w:pos="840"/>
        </w:tabs>
        <w:spacing w:before="179" w:line="247" w:lineRule="auto"/>
        <w:ind w:right="354"/>
        <w:jc w:val="both"/>
      </w:pPr>
      <w:r>
        <w:t>R</w:t>
      </w:r>
      <w:r>
        <w:rPr>
          <w:spacing w:val="-8"/>
        </w:rPr>
        <w:t xml:space="preserve"> </w:t>
      </w:r>
      <w:r>
        <w:t>use</w:t>
      </w:r>
      <w:r>
        <w:rPr>
          <w:spacing w:val="-8"/>
        </w:rPr>
        <w:t xml:space="preserve"> </w:t>
      </w:r>
      <w:r>
        <w:t>heavy</w:t>
      </w:r>
      <w:r>
        <w:rPr>
          <w:spacing w:val="-8"/>
        </w:rPr>
        <w:t xml:space="preserve"> </w:t>
      </w:r>
      <w:r>
        <w:t>vehicle</w:t>
      </w:r>
      <w:r>
        <w:rPr>
          <w:spacing w:val="-7"/>
        </w:rPr>
        <w:t xml:space="preserve"> </w:t>
      </w:r>
      <w:r>
        <w:t>parking</w:t>
      </w:r>
      <w:r>
        <w:rPr>
          <w:spacing w:val="-8"/>
        </w:rPr>
        <w:t xml:space="preserve"> </w:t>
      </w:r>
      <w:r>
        <w:t>limitations.</w:t>
      </w:r>
      <w:r>
        <w:rPr>
          <w:spacing w:val="-7"/>
        </w:rPr>
        <w:t xml:space="preserve"> </w:t>
      </w:r>
      <w:r>
        <w:t>Property</w:t>
      </w:r>
      <w:r>
        <w:rPr>
          <w:spacing w:val="-8"/>
        </w:rPr>
        <w:t xml:space="preserve"> </w:t>
      </w:r>
      <w:r>
        <w:t>owners</w:t>
      </w:r>
      <w:r>
        <w:rPr>
          <w:spacing w:val="-8"/>
        </w:rPr>
        <w:t xml:space="preserve"> </w:t>
      </w:r>
      <w:r>
        <w:t>may</w:t>
      </w:r>
      <w:r>
        <w:rPr>
          <w:spacing w:val="-8"/>
        </w:rPr>
        <w:t xml:space="preserve"> </w:t>
      </w:r>
      <w:r>
        <w:t>only</w:t>
      </w:r>
      <w:r>
        <w:rPr>
          <w:spacing w:val="-8"/>
        </w:rPr>
        <w:t xml:space="preserve"> </w:t>
      </w:r>
      <w:r>
        <w:t>park</w:t>
      </w:r>
      <w:r>
        <w:rPr>
          <w:spacing w:val="-8"/>
        </w:rPr>
        <w:t xml:space="preserve"> </w:t>
      </w:r>
      <w:r>
        <w:t>vehicles</w:t>
      </w:r>
      <w:r>
        <w:rPr>
          <w:spacing w:val="-7"/>
        </w:rPr>
        <w:t xml:space="preserve"> </w:t>
      </w:r>
      <w:r>
        <w:t>over</w:t>
      </w:r>
      <w:r>
        <w:rPr>
          <w:spacing w:val="-8"/>
        </w:rPr>
        <w:t xml:space="preserve"> </w:t>
      </w:r>
      <w:r>
        <w:t>14,00</w:t>
      </w:r>
      <w:r>
        <w:t>0</w:t>
      </w:r>
      <w:r>
        <w:rPr>
          <w:spacing w:val="-8"/>
        </w:rPr>
        <w:t xml:space="preserve"> </w:t>
      </w:r>
      <w:r>
        <w:t>pounds gross vehicle weight rating on lots occupied by R-1 and R-2 uses in a completely enclosed building.</w:t>
      </w:r>
    </w:p>
    <w:p w14:paraId="6CB028A0" w14:textId="77777777" w:rsidR="00961446" w:rsidRDefault="009765C9">
      <w:pPr>
        <w:pStyle w:val="ListParagraph"/>
        <w:numPr>
          <w:ilvl w:val="0"/>
          <w:numId w:val="28"/>
        </w:numPr>
        <w:tabs>
          <w:tab w:val="left" w:pos="839"/>
        </w:tabs>
        <w:spacing w:before="179"/>
        <w:ind w:left="839" w:hanging="479"/>
      </w:pPr>
      <w:r>
        <w:t xml:space="preserve">Stacking </w:t>
      </w:r>
      <w:r>
        <w:rPr>
          <w:spacing w:val="-2"/>
        </w:rPr>
        <w:t>spaces.</w:t>
      </w:r>
    </w:p>
    <w:p w14:paraId="3D1374D7" w14:textId="77777777" w:rsidR="00961446" w:rsidRDefault="009765C9">
      <w:pPr>
        <w:pStyle w:val="ListParagraph"/>
        <w:numPr>
          <w:ilvl w:val="1"/>
          <w:numId w:val="28"/>
        </w:numPr>
        <w:tabs>
          <w:tab w:val="left" w:pos="1320"/>
        </w:tabs>
        <w:spacing w:line="247" w:lineRule="auto"/>
        <w:ind w:right="356"/>
        <w:jc w:val="both"/>
      </w:pPr>
      <w:r>
        <w:t>Number required. Property owners must provide at least three stacking spaces, including the space adjacent to the service area, for drive-throughs.</w:t>
      </w:r>
    </w:p>
    <w:p w14:paraId="2E76398B" w14:textId="77777777" w:rsidR="00961446" w:rsidRDefault="009765C9">
      <w:pPr>
        <w:pStyle w:val="ListParagraph"/>
        <w:numPr>
          <w:ilvl w:val="1"/>
          <w:numId w:val="28"/>
        </w:numPr>
        <w:tabs>
          <w:tab w:val="left" w:pos="1319"/>
        </w:tabs>
        <w:spacing w:before="179"/>
        <w:ind w:left="1319" w:hanging="479"/>
      </w:pPr>
      <w:r>
        <w:t>Dimensions.</w:t>
      </w:r>
      <w:r>
        <w:rPr>
          <w:spacing w:val="-5"/>
        </w:rPr>
        <w:t xml:space="preserve"> </w:t>
      </w:r>
      <w:r>
        <w:t>Stacking</w:t>
      </w:r>
      <w:r>
        <w:rPr>
          <w:spacing w:val="-2"/>
        </w:rPr>
        <w:t xml:space="preserve"> </w:t>
      </w:r>
      <w:r>
        <w:t>spaces must</w:t>
      </w:r>
      <w:r>
        <w:rPr>
          <w:spacing w:val="-4"/>
        </w:rPr>
        <w:t xml:space="preserve"> </w:t>
      </w:r>
      <w:r>
        <w:t>meet</w:t>
      </w:r>
      <w:r>
        <w:rPr>
          <w:spacing w:val="-3"/>
        </w:rPr>
        <w:t xml:space="preserve"> </w:t>
      </w:r>
      <w:r>
        <w:t>the</w:t>
      </w:r>
      <w:r>
        <w:rPr>
          <w:spacing w:val="-3"/>
        </w:rPr>
        <w:t xml:space="preserve"> </w:t>
      </w:r>
      <w:r>
        <w:t>0°</w:t>
      </w:r>
      <w:r>
        <w:rPr>
          <w:spacing w:val="-4"/>
        </w:rPr>
        <w:t xml:space="preserve"> </w:t>
      </w:r>
      <w:r>
        <w:t>dimensions of</w:t>
      </w:r>
      <w:r>
        <w:rPr>
          <w:spacing w:val="-2"/>
        </w:rPr>
        <w:t xml:space="preserve"> </w:t>
      </w:r>
      <w:r>
        <w:t>Subsection</w:t>
      </w:r>
      <w:r>
        <w:rPr>
          <w:spacing w:val="-4"/>
        </w:rPr>
        <w:t xml:space="preserve"> </w:t>
      </w:r>
      <w:proofErr w:type="gramStart"/>
      <w:r>
        <w:rPr>
          <w:spacing w:val="-2"/>
        </w:rPr>
        <w:t>I(</w:t>
      </w:r>
      <w:proofErr w:type="gramEnd"/>
      <w:r>
        <w:rPr>
          <w:spacing w:val="-2"/>
        </w:rPr>
        <w:t>4).</w:t>
      </w:r>
    </w:p>
    <w:p w14:paraId="088A5062" w14:textId="77777777" w:rsidR="00961446" w:rsidRDefault="009765C9">
      <w:pPr>
        <w:pStyle w:val="ListParagraph"/>
        <w:numPr>
          <w:ilvl w:val="1"/>
          <w:numId w:val="28"/>
        </w:numPr>
        <w:tabs>
          <w:tab w:val="left" w:pos="1320"/>
        </w:tabs>
        <w:spacing w:line="247" w:lineRule="auto"/>
        <w:ind w:right="356"/>
        <w:jc w:val="both"/>
      </w:pPr>
      <w:r>
        <w:t>Bypass lane. Drive-throughs must</w:t>
      </w:r>
      <w:r>
        <w:t xml:space="preserve"> include a minimum ten-foot-wide bypass lane designed to allow vehicles to circumvent or leave the stacking lane without waiting for other queued vehicles to exit.</w:t>
      </w:r>
    </w:p>
    <w:p w14:paraId="3D3A6CA2" w14:textId="77777777" w:rsidR="00961446" w:rsidRDefault="009765C9">
      <w:pPr>
        <w:pStyle w:val="ListParagraph"/>
        <w:numPr>
          <w:ilvl w:val="1"/>
          <w:numId w:val="28"/>
        </w:numPr>
        <w:tabs>
          <w:tab w:val="left" w:pos="1320"/>
        </w:tabs>
        <w:spacing w:before="178" w:line="247" w:lineRule="auto"/>
        <w:ind w:right="355"/>
        <w:jc w:val="both"/>
      </w:pPr>
      <w:r>
        <w:t>Location. Property owners must enclose all stacking spaces completely within the subject pro</w:t>
      </w:r>
      <w:r>
        <w:t xml:space="preserve">perty. They may not locate them within areas that interfere with access to parking areas, areas which provide ingress and egress to the street, or between the principal building and the </w:t>
      </w:r>
      <w:r>
        <w:rPr>
          <w:spacing w:val="-2"/>
        </w:rPr>
        <w:t>street.</w:t>
      </w:r>
    </w:p>
    <w:p w14:paraId="05666310" w14:textId="77777777" w:rsidR="00961446" w:rsidRDefault="009765C9">
      <w:pPr>
        <w:pStyle w:val="ListParagraph"/>
        <w:numPr>
          <w:ilvl w:val="1"/>
          <w:numId w:val="28"/>
        </w:numPr>
        <w:tabs>
          <w:tab w:val="left" w:pos="1320"/>
        </w:tabs>
        <w:spacing w:before="178" w:line="247" w:lineRule="auto"/>
        <w:ind w:right="355"/>
        <w:jc w:val="both"/>
      </w:pPr>
      <w:r>
        <w:t>Pedestrian access. Stacking lanes may not obstruct any sidewal</w:t>
      </w:r>
      <w:r>
        <w:t>k or internal pedestrian circulation system.</w:t>
      </w:r>
    </w:p>
    <w:p w14:paraId="43F318FB" w14:textId="77777777" w:rsidR="00961446" w:rsidRDefault="009765C9">
      <w:pPr>
        <w:pStyle w:val="ListParagraph"/>
        <w:numPr>
          <w:ilvl w:val="0"/>
          <w:numId w:val="28"/>
        </w:numPr>
        <w:tabs>
          <w:tab w:val="left" w:pos="840"/>
        </w:tabs>
        <w:spacing w:before="179" w:line="247" w:lineRule="auto"/>
        <w:ind w:right="356"/>
        <w:jc w:val="both"/>
      </w:pPr>
      <w:r>
        <w:t>Traffic impact analyses. Property owners must provide a traffic impact analysis prepared by a licensed traffic engineer for any proposed development that includes a drive-through lane or would result</w:t>
      </w:r>
      <w:r>
        <w:rPr>
          <w:spacing w:val="-2"/>
        </w:rPr>
        <w:t xml:space="preserve"> </w:t>
      </w:r>
      <w:r>
        <w:t>in</w:t>
      </w:r>
      <w:r>
        <w:rPr>
          <w:spacing w:val="-2"/>
        </w:rPr>
        <w:t xml:space="preserve"> </w:t>
      </w:r>
      <w:r>
        <w:t>more</w:t>
      </w:r>
      <w:r>
        <w:rPr>
          <w:spacing w:val="-2"/>
        </w:rPr>
        <w:t xml:space="preserve"> </w:t>
      </w:r>
      <w:r>
        <w:t>tha</w:t>
      </w:r>
      <w:r>
        <w:t>n</w:t>
      </w:r>
      <w:r>
        <w:rPr>
          <w:spacing w:val="-2"/>
        </w:rPr>
        <w:t xml:space="preserve"> </w:t>
      </w:r>
      <w:r>
        <w:t>100</w:t>
      </w:r>
      <w:r>
        <w:rPr>
          <w:spacing w:val="-2"/>
        </w:rPr>
        <w:t xml:space="preserve"> </w:t>
      </w:r>
      <w:r>
        <w:t>trips</w:t>
      </w:r>
      <w:r>
        <w:rPr>
          <w:spacing w:val="-2"/>
        </w:rPr>
        <w:t xml:space="preserve"> </w:t>
      </w:r>
      <w:r>
        <w:t>during</w:t>
      </w:r>
      <w:r>
        <w:rPr>
          <w:spacing w:val="-2"/>
        </w:rPr>
        <w:t xml:space="preserve"> </w:t>
      </w:r>
      <w:r>
        <w:t>peak</w:t>
      </w:r>
      <w:r>
        <w:rPr>
          <w:spacing w:val="-2"/>
        </w:rPr>
        <w:t xml:space="preserve"> </w:t>
      </w:r>
      <w:r>
        <w:t>traffic</w:t>
      </w:r>
      <w:r>
        <w:rPr>
          <w:spacing w:val="-2"/>
        </w:rPr>
        <w:t xml:space="preserve"> </w:t>
      </w:r>
      <w:r>
        <w:t>hours</w:t>
      </w:r>
      <w:r>
        <w:rPr>
          <w:spacing w:val="-2"/>
        </w:rPr>
        <w:t xml:space="preserve"> </w:t>
      </w:r>
      <w:r>
        <w:t>(PHT).</w:t>
      </w:r>
      <w:r>
        <w:rPr>
          <w:spacing w:val="-2"/>
        </w:rPr>
        <w:t xml:space="preserve"> </w:t>
      </w:r>
      <w:r>
        <w:t>The</w:t>
      </w:r>
      <w:r>
        <w:rPr>
          <w:spacing w:val="-2"/>
        </w:rPr>
        <w:t xml:space="preserve"> </w:t>
      </w:r>
      <w:r>
        <w:t>City</w:t>
      </w:r>
      <w:r>
        <w:rPr>
          <w:spacing w:val="-2"/>
        </w:rPr>
        <w:t xml:space="preserve"> </w:t>
      </w:r>
      <w:r>
        <w:t>shall</w:t>
      </w:r>
      <w:r>
        <w:rPr>
          <w:spacing w:val="-2"/>
        </w:rPr>
        <w:t xml:space="preserve"> </w:t>
      </w:r>
      <w:r>
        <w:t>base</w:t>
      </w:r>
      <w:r>
        <w:rPr>
          <w:spacing w:val="-2"/>
        </w:rPr>
        <w:t xml:space="preserve"> </w:t>
      </w:r>
      <w:r>
        <w:t>these</w:t>
      </w:r>
      <w:r>
        <w:rPr>
          <w:spacing w:val="-2"/>
        </w:rPr>
        <w:t xml:space="preserve"> </w:t>
      </w:r>
      <w:r>
        <w:t>counts</w:t>
      </w:r>
      <w:r>
        <w:rPr>
          <w:spacing w:val="-2"/>
        </w:rPr>
        <w:t xml:space="preserve"> </w:t>
      </w:r>
      <w:r>
        <w:t>on</w:t>
      </w:r>
      <w:r>
        <w:rPr>
          <w:spacing w:val="-2"/>
        </w:rPr>
        <w:t xml:space="preserve"> </w:t>
      </w:r>
      <w:r>
        <w:t>the latest version of the Institute of Transportation Engineers (ITE) Trip Generation Manual.</w:t>
      </w:r>
    </w:p>
    <w:p w14:paraId="6012298D" w14:textId="77777777" w:rsidR="00961446" w:rsidRDefault="009765C9">
      <w:pPr>
        <w:pStyle w:val="ListParagraph"/>
        <w:numPr>
          <w:ilvl w:val="0"/>
          <w:numId w:val="28"/>
        </w:numPr>
        <w:tabs>
          <w:tab w:val="left" w:pos="840"/>
        </w:tabs>
        <w:spacing w:before="178" w:line="247" w:lineRule="auto"/>
        <w:ind w:right="354"/>
        <w:jc w:val="both"/>
      </w:pPr>
      <w:r>
        <w:t>Loading</w:t>
      </w:r>
      <w:r>
        <w:rPr>
          <w:spacing w:val="-12"/>
        </w:rPr>
        <w:t xml:space="preserve"> </w:t>
      </w:r>
      <w:r>
        <w:t>areas.</w:t>
      </w:r>
      <w:r>
        <w:rPr>
          <w:spacing w:val="-12"/>
        </w:rPr>
        <w:t xml:space="preserve"> </w:t>
      </w:r>
      <w:r>
        <w:t>Property</w:t>
      </w:r>
      <w:r>
        <w:rPr>
          <w:spacing w:val="-12"/>
        </w:rPr>
        <w:t xml:space="preserve"> </w:t>
      </w:r>
      <w:r>
        <w:t>owners</w:t>
      </w:r>
      <w:r>
        <w:rPr>
          <w:spacing w:val="-12"/>
        </w:rPr>
        <w:t xml:space="preserve"> </w:t>
      </w:r>
      <w:r>
        <w:t>must</w:t>
      </w:r>
      <w:r>
        <w:rPr>
          <w:spacing w:val="-12"/>
        </w:rPr>
        <w:t xml:space="preserve"> </w:t>
      </w:r>
      <w:r>
        <w:t>locate</w:t>
      </w:r>
      <w:r>
        <w:rPr>
          <w:spacing w:val="-11"/>
        </w:rPr>
        <w:t xml:space="preserve"> </w:t>
      </w:r>
      <w:r>
        <w:t>all</w:t>
      </w:r>
      <w:r>
        <w:rPr>
          <w:spacing w:val="-12"/>
        </w:rPr>
        <w:t xml:space="preserve"> </w:t>
      </w:r>
      <w:r>
        <w:t>loading</w:t>
      </w:r>
      <w:r>
        <w:rPr>
          <w:spacing w:val="-12"/>
        </w:rPr>
        <w:t xml:space="preserve"> </w:t>
      </w:r>
      <w:r>
        <w:t>areas</w:t>
      </w:r>
      <w:r>
        <w:rPr>
          <w:spacing w:val="-12"/>
        </w:rPr>
        <w:t xml:space="preserve"> </w:t>
      </w:r>
      <w:r>
        <w:t>designed</w:t>
      </w:r>
      <w:r>
        <w:rPr>
          <w:spacing w:val="-12"/>
        </w:rPr>
        <w:t xml:space="preserve"> </w:t>
      </w:r>
      <w:r>
        <w:t>to</w:t>
      </w:r>
      <w:r>
        <w:rPr>
          <w:spacing w:val="-12"/>
        </w:rPr>
        <w:t xml:space="preserve"> </w:t>
      </w:r>
      <w:r>
        <w:t>receive</w:t>
      </w:r>
      <w:r>
        <w:rPr>
          <w:spacing w:val="-11"/>
        </w:rPr>
        <w:t xml:space="preserve"> </w:t>
      </w:r>
      <w:r>
        <w:t>deliveries,</w:t>
      </w:r>
      <w:r>
        <w:rPr>
          <w:spacing w:val="-11"/>
        </w:rPr>
        <w:t xml:space="preserve"> </w:t>
      </w:r>
      <w:r>
        <w:t>materials, or merchandise on private property unless approved by the Zoning Administrator.</w:t>
      </w:r>
    </w:p>
    <w:p w14:paraId="33D0F44B" w14:textId="77777777" w:rsidR="00961446" w:rsidRDefault="00961446">
      <w:pPr>
        <w:pStyle w:val="BodyText"/>
        <w:spacing w:before="19"/>
      </w:pPr>
    </w:p>
    <w:p w14:paraId="7238B490" w14:textId="77777777" w:rsidR="00961446" w:rsidRDefault="009765C9">
      <w:pPr>
        <w:pStyle w:val="Heading1"/>
      </w:pPr>
      <w:bookmarkStart w:id="27" w:name="§_15.23_Landscaping_and_screening."/>
      <w:bookmarkEnd w:id="27"/>
      <w:r>
        <w:t>§</w:t>
      </w:r>
      <w:r>
        <w:rPr>
          <w:spacing w:val="-1"/>
        </w:rPr>
        <w:t xml:space="preserve"> </w:t>
      </w:r>
      <w:r>
        <w:t>15.23.</w:t>
      </w:r>
      <w:r>
        <w:rPr>
          <w:spacing w:val="63"/>
        </w:rPr>
        <w:t xml:space="preserve"> </w:t>
      </w:r>
      <w:r>
        <w:t>Landscaping</w:t>
      </w:r>
      <w:r>
        <w:rPr>
          <w:spacing w:val="-1"/>
        </w:rPr>
        <w:t xml:space="preserve"> </w:t>
      </w:r>
      <w:r>
        <w:t>and</w:t>
      </w:r>
      <w:r>
        <w:rPr>
          <w:spacing w:val="-2"/>
        </w:rPr>
        <w:t xml:space="preserve"> </w:t>
      </w:r>
      <w:r>
        <w:t>screening. [Amended</w:t>
      </w:r>
      <w:r>
        <w:rPr>
          <w:spacing w:val="-1"/>
        </w:rPr>
        <w:t xml:space="preserve"> </w:t>
      </w:r>
      <w:r>
        <w:t>8-5-2025</w:t>
      </w:r>
      <w:r>
        <w:rPr>
          <w:spacing w:val="-1"/>
        </w:rPr>
        <w:t xml:space="preserve"> </w:t>
      </w:r>
      <w:r>
        <w:t>by</w:t>
      </w:r>
      <w:r>
        <w:rPr>
          <w:spacing w:val="-1"/>
        </w:rPr>
        <w:t xml:space="preserve"> </w:t>
      </w:r>
      <w:r>
        <w:t>Ord.</w:t>
      </w:r>
      <w:r>
        <w:rPr>
          <w:spacing w:val="-1"/>
        </w:rPr>
        <w:t xml:space="preserve"> </w:t>
      </w:r>
      <w:r>
        <w:t xml:space="preserve">No. </w:t>
      </w:r>
      <w:r>
        <w:rPr>
          <w:spacing w:val="-2"/>
        </w:rPr>
        <w:t>2283]</w:t>
      </w:r>
    </w:p>
    <w:p w14:paraId="0473F7EB" w14:textId="77777777" w:rsidR="00961446" w:rsidRDefault="009765C9">
      <w:pPr>
        <w:pStyle w:val="ListParagraph"/>
        <w:numPr>
          <w:ilvl w:val="0"/>
          <w:numId w:val="27"/>
        </w:numPr>
        <w:tabs>
          <w:tab w:val="left" w:pos="839"/>
        </w:tabs>
        <w:ind w:left="839" w:hanging="479"/>
      </w:pPr>
      <w:r>
        <w:rPr>
          <w:spacing w:val="-2"/>
        </w:rPr>
        <w:t>Landscaping.</w:t>
      </w:r>
    </w:p>
    <w:p w14:paraId="6FFAB2BB" w14:textId="77777777" w:rsidR="00961446" w:rsidRDefault="009765C9">
      <w:pPr>
        <w:pStyle w:val="ListParagraph"/>
        <w:numPr>
          <w:ilvl w:val="1"/>
          <w:numId w:val="27"/>
        </w:numPr>
        <w:tabs>
          <w:tab w:val="left" w:pos="1320"/>
        </w:tabs>
        <w:spacing w:line="247" w:lineRule="auto"/>
        <w:ind w:right="352"/>
        <w:jc w:val="both"/>
      </w:pPr>
      <w:r>
        <w:t>Purpose.</w:t>
      </w:r>
      <w:r>
        <w:rPr>
          <w:spacing w:val="-8"/>
        </w:rPr>
        <w:t xml:space="preserve"> </w:t>
      </w:r>
      <w:r>
        <w:t>The</w:t>
      </w:r>
      <w:r>
        <w:rPr>
          <w:spacing w:val="-8"/>
        </w:rPr>
        <w:t xml:space="preserve"> </w:t>
      </w:r>
      <w:proofErr w:type="gramStart"/>
      <w:r>
        <w:t>City</w:t>
      </w:r>
      <w:proofErr w:type="gramEnd"/>
      <w:r>
        <w:rPr>
          <w:spacing w:val="-7"/>
        </w:rPr>
        <w:t xml:space="preserve"> </w:t>
      </w:r>
      <w:r>
        <w:t>intends</w:t>
      </w:r>
      <w:r>
        <w:rPr>
          <w:spacing w:val="-7"/>
        </w:rPr>
        <w:t xml:space="preserve"> </w:t>
      </w:r>
      <w:r>
        <w:t>the</w:t>
      </w:r>
      <w:r>
        <w:rPr>
          <w:spacing w:val="-8"/>
        </w:rPr>
        <w:t xml:space="preserve"> </w:t>
      </w:r>
      <w:r>
        <w:t>landscaping</w:t>
      </w:r>
      <w:r>
        <w:rPr>
          <w:spacing w:val="-7"/>
        </w:rPr>
        <w:t xml:space="preserve"> </w:t>
      </w:r>
      <w:r>
        <w:t>and</w:t>
      </w:r>
      <w:r>
        <w:rPr>
          <w:spacing w:val="-8"/>
        </w:rPr>
        <w:t xml:space="preserve"> </w:t>
      </w:r>
      <w:r>
        <w:t>screening</w:t>
      </w:r>
      <w:r>
        <w:rPr>
          <w:spacing w:val="-7"/>
        </w:rPr>
        <w:t xml:space="preserve"> </w:t>
      </w:r>
      <w:r>
        <w:t>sections</w:t>
      </w:r>
      <w:r>
        <w:rPr>
          <w:spacing w:val="-7"/>
        </w:rPr>
        <w:t xml:space="preserve"> </w:t>
      </w:r>
      <w:r>
        <w:t>of</w:t>
      </w:r>
      <w:r>
        <w:rPr>
          <w:spacing w:val="-8"/>
        </w:rPr>
        <w:t xml:space="preserve"> </w:t>
      </w:r>
      <w:r>
        <w:t>this</w:t>
      </w:r>
      <w:r>
        <w:rPr>
          <w:spacing w:val="-8"/>
        </w:rPr>
        <w:t xml:space="preserve"> </w:t>
      </w:r>
      <w:r>
        <w:t>section</w:t>
      </w:r>
      <w:r>
        <w:rPr>
          <w:spacing w:val="-7"/>
        </w:rPr>
        <w:t xml:space="preserve"> </w:t>
      </w:r>
      <w:r>
        <w:t>to</w:t>
      </w:r>
      <w:r>
        <w:rPr>
          <w:spacing w:val="-8"/>
        </w:rPr>
        <w:t xml:space="preserve"> </w:t>
      </w:r>
      <w:r>
        <w:t>maintain</w:t>
      </w:r>
      <w:r>
        <w:rPr>
          <w:spacing w:val="-7"/>
        </w:rPr>
        <w:t xml:space="preserve"> </w:t>
      </w:r>
      <w:r>
        <w:t>and enhance</w:t>
      </w:r>
      <w:r>
        <w:rPr>
          <w:spacing w:val="-6"/>
        </w:rPr>
        <w:t xml:space="preserve"> </w:t>
      </w:r>
      <w:r>
        <w:t>the</w:t>
      </w:r>
      <w:r>
        <w:rPr>
          <w:spacing w:val="-6"/>
        </w:rPr>
        <w:t xml:space="preserve"> </w:t>
      </w:r>
      <w:r>
        <w:t>City's</w:t>
      </w:r>
      <w:r>
        <w:rPr>
          <w:spacing w:val="-6"/>
        </w:rPr>
        <w:t xml:space="preserve"> </w:t>
      </w:r>
      <w:r>
        <w:t>appearance;</w:t>
      </w:r>
      <w:r>
        <w:rPr>
          <w:spacing w:val="-5"/>
        </w:rPr>
        <w:t xml:space="preserve"> </w:t>
      </w:r>
      <w:r>
        <w:t>mitigate</w:t>
      </w:r>
      <w:r>
        <w:rPr>
          <w:spacing w:val="-5"/>
        </w:rPr>
        <w:t xml:space="preserve"> </w:t>
      </w:r>
      <w:r>
        <w:t>adverse</w:t>
      </w:r>
      <w:r>
        <w:rPr>
          <w:spacing w:val="-6"/>
        </w:rPr>
        <w:t xml:space="preserve"> </w:t>
      </w:r>
      <w:r>
        <w:t>impacts</w:t>
      </w:r>
      <w:r>
        <w:rPr>
          <w:spacing w:val="-5"/>
        </w:rPr>
        <w:t xml:space="preserve"> </w:t>
      </w:r>
      <w:r>
        <w:t>of</w:t>
      </w:r>
      <w:r>
        <w:rPr>
          <w:spacing w:val="-6"/>
        </w:rPr>
        <w:t xml:space="preserve"> </w:t>
      </w:r>
      <w:r>
        <w:t>different</w:t>
      </w:r>
      <w:r>
        <w:rPr>
          <w:spacing w:val="-6"/>
        </w:rPr>
        <w:t xml:space="preserve"> </w:t>
      </w:r>
      <w:r>
        <w:t>abutting</w:t>
      </w:r>
      <w:r>
        <w:rPr>
          <w:spacing w:val="-6"/>
        </w:rPr>
        <w:t xml:space="preserve"> </w:t>
      </w:r>
      <w:r>
        <w:t>uses;</w:t>
      </w:r>
      <w:r>
        <w:rPr>
          <w:spacing w:val="-6"/>
        </w:rPr>
        <w:t xml:space="preserve"> </w:t>
      </w:r>
      <w:r>
        <w:t>reduce</w:t>
      </w:r>
      <w:r>
        <w:rPr>
          <w:spacing w:val="-6"/>
        </w:rPr>
        <w:t xml:space="preserve"> </w:t>
      </w:r>
      <w:r>
        <w:t>noise and</w:t>
      </w:r>
      <w:r>
        <w:rPr>
          <w:spacing w:val="-10"/>
        </w:rPr>
        <w:t xml:space="preserve"> </w:t>
      </w:r>
      <w:r>
        <w:t>glare;</w:t>
      </w:r>
      <w:r>
        <w:rPr>
          <w:spacing w:val="-9"/>
        </w:rPr>
        <w:t xml:space="preserve"> </w:t>
      </w:r>
      <w:r>
        <w:t>improve</w:t>
      </w:r>
      <w:r>
        <w:rPr>
          <w:spacing w:val="-10"/>
        </w:rPr>
        <w:t xml:space="preserve"> </w:t>
      </w:r>
      <w:r>
        <w:t>air</w:t>
      </w:r>
      <w:r>
        <w:rPr>
          <w:spacing w:val="-10"/>
        </w:rPr>
        <w:t xml:space="preserve"> </w:t>
      </w:r>
      <w:r>
        <w:t>quality;</w:t>
      </w:r>
      <w:r>
        <w:rPr>
          <w:spacing w:val="-9"/>
        </w:rPr>
        <w:t xml:space="preserve"> </w:t>
      </w:r>
      <w:r>
        <w:t>reduce</w:t>
      </w:r>
      <w:r>
        <w:rPr>
          <w:spacing w:val="-10"/>
        </w:rPr>
        <w:t xml:space="preserve"> </w:t>
      </w:r>
      <w:r>
        <w:t>the</w:t>
      </w:r>
      <w:r>
        <w:rPr>
          <w:spacing w:val="-10"/>
        </w:rPr>
        <w:t xml:space="preserve"> </w:t>
      </w:r>
      <w:r>
        <w:t>negative</w:t>
      </w:r>
      <w:r>
        <w:rPr>
          <w:spacing w:val="-9"/>
        </w:rPr>
        <w:t xml:space="preserve"> </w:t>
      </w:r>
      <w:r>
        <w:t>impacts</w:t>
      </w:r>
      <w:r>
        <w:rPr>
          <w:spacing w:val="-9"/>
        </w:rPr>
        <w:t xml:space="preserve"> </w:t>
      </w:r>
      <w:r>
        <w:t>of</w:t>
      </w:r>
      <w:r>
        <w:rPr>
          <w:spacing w:val="-10"/>
        </w:rPr>
        <w:t xml:space="preserve"> </w:t>
      </w:r>
      <w:r>
        <w:t>stormwater</w:t>
      </w:r>
      <w:r>
        <w:rPr>
          <w:spacing w:val="-9"/>
        </w:rPr>
        <w:t xml:space="preserve"> </w:t>
      </w:r>
      <w:r>
        <w:t>runoff;</w:t>
      </w:r>
      <w:r>
        <w:rPr>
          <w:spacing w:val="-10"/>
        </w:rPr>
        <w:t xml:space="preserve"> </w:t>
      </w:r>
      <w:r>
        <w:t>moderate</w:t>
      </w:r>
      <w:r>
        <w:rPr>
          <w:spacing w:val="-9"/>
        </w:rPr>
        <w:t xml:space="preserve"> </w:t>
      </w:r>
      <w:r>
        <w:t>heat; encourage the preservation of existing landscaping elements; and reestablish plant species native to the City.</w:t>
      </w:r>
    </w:p>
    <w:p w14:paraId="7FA7B142" w14:textId="77777777" w:rsidR="00961446" w:rsidRDefault="009765C9">
      <w:pPr>
        <w:pStyle w:val="ListParagraph"/>
        <w:numPr>
          <w:ilvl w:val="1"/>
          <w:numId w:val="27"/>
        </w:numPr>
        <w:tabs>
          <w:tab w:val="left" w:pos="1320"/>
        </w:tabs>
        <w:spacing w:before="177" w:line="247" w:lineRule="auto"/>
        <w:ind w:right="353"/>
        <w:jc w:val="both"/>
      </w:pPr>
      <w:r>
        <w:t>Applicability.</w:t>
      </w:r>
      <w:r>
        <w:rPr>
          <w:spacing w:val="-1"/>
        </w:rPr>
        <w:t xml:space="preserve"> </w:t>
      </w:r>
      <w:r>
        <w:t>These</w:t>
      </w:r>
      <w:r>
        <w:rPr>
          <w:spacing w:val="-2"/>
        </w:rPr>
        <w:t xml:space="preserve"> </w:t>
      </w:r>
      <w:r>
        <w:t>regulations</w:t>
      </w:r>
      <w:r>
        <w:rPr>
          <w:spacing w:val="-1"/>
        </w:rPr>
        <w:t xml:space="preserve"> </w:t>
      </w:r>
      <w:r>
        <w:t>apply</w:t>
      </w:r>
      <w:r>
        <w:rPr>
          <w:spacing w:val="-2"/>
        </w:rPr>
        <w:t xml:space="preserve"> </w:t>
      </w:r>
      <w:r>
        <w:t>to</w:t>
      </w:r>
      <w:r>
        <w:rPr>
          <w:spacing w:val="-2"/>
        </w:rPr>
        <w:t xml:space="preserve"> </w:t>
      </w:r>
      <w:r>
        <w:t>all</w:t>
      </w:r>
      <w:r>
        <w:rPr>
          <w:spacing w:val="-2"/>
        </w:rPr>
        <w:t xml:space="preserve"> </w:t>
      </w:r>
      <w:r>
        <w:t>zones</w:t>
      </w:r>
      <w:r>
        <w:rPr>
          <w:spacing w:val="-2"/>
        </w:rPr>
        <w:t xml:space="preserve"> </w:t>
      </w:r>
      <w:r>
        <w:t>when</w:t>
      </w:r>
      <w:r>
        <w:rPr>
          <w:spacing w:val="-2"/>
        </w:rPr>
        <w:t xml:space="preserve"> </w:t>
      </w:r>
      <w:r>
        <w:t>a</w:t>
      </w:r>
      <w:r>
        <w:rPr>
          <w:spacing w:val="-2"/>
        </w:rPr>
        <w:t xml:space="preserve"> </w:t>
      </w:r>
      <w:r>
        <w:t>property</w:t>
      </w:r>
      <w:r>
        <w:rPr>
          <w:spacing w:val="-2"/>
        </w:rPr>
        <w:t xml:space="preserve"> </w:t>
      </w:r>
      <w:r>
        <w:t>owner</w:t>
      </w:r>
      <w:r>
        <w:rPr>
          <w:spacing w:val="-2"/>
        </w:rPr>
        <w:t xml:space="preserve"> </w:t>
      </w:r>
      <w:r>
        <w:t>adds</w:t>
      </w:r>
      <w:r>
        <w:rPr>
          <w:spacing w:val="-2"/>
        </w:rPr>
        <w:t xml:space="preserve"> </w:t>
      </w:r>
      <w:r>
        <w:t>a</w:t>
      </w:r>
      <w:r>
        <w:rPr>
          <w:spacing w:val="-2"/>
        </w:rPr>
        <w:t xml:space="preserve"> </w:t>
      </w:r>
      <w:r>
        <w:t>new,</w:t>
      </w:r>
      <w:r>
        <w:rPr>
          <w:spacing w:val="-2"/>
        </w:rPr>
        <w:t xml:space="preserve"> </w:t>
      </w:r>
      <w:r>
        <w:t>expands an existing, or reconstructs an existing vehi</w:t>
      </w:r>
      <w:r>
        <w:t>cular use area, outdoor storage area, work area, or trash, recycling, and mechanical equipment area. Reconstruction expressly includes repaving activities</w:t>
      </w:r>
      <w:r>
        <w:rPr>
          <w:spacing w:val="-3"/>
        </w:rPr>
        <w:t xml:space="preserve"> </w:t>
      </w:r>
      <w:r>
        <w:t>that</w:t>
      </w:r>
      <w:r>
        <w:rPr>
          <w:spacing w:val="-4"/>
        </w:rPr>
        <w:t xml:space="preserve"> </w:t>
      </w:r>
      <w:r>
        <w:t>remove</w:t>
      </w:r>
      <w:r>
        <w:rPr>
          <w:spacing w:val="-4"/>
        </w:rPr>
        <w:t xml:space="preserve"> </w:t>
      </w:r>
      <w:r>
        <w:t>and</w:t>
      </w:r>
      <w:r>
        <w:rPr>
          <w:spacing w:val="-4"/>
        </w:rPr>
        <w:t xml:space="preserve"> </w:t>
      </w:r>
      <w:r>
        <w:t>replace;</w:t>
      </w:r>
      <w:r>
        <w:rPr>
          <w:spacing w:val="-3"/>
        </w:rPr>
        <w:t xml:space="preserve"> </w:t>
      </w:r>
      <w:r>
        <w:t>apply</w:t>
      </w:r>
      <w:r>
        <w:rPr>
          <w:spacing w:val="-4"/>
        </w:rPr>
        <w:t xml:space="preserve"> </w:t>
      </w:r>
      <w:r>
        <w:t>an</w:t>
      </w:r>
      <w:r>
        <w:rPr>
          <w:spacing w:val="-4"/>
        </w:rPr>
        <w:t xml:space="preserve"> </w:t>
      </w:r>
      <w:r>
        <w:t>additional</w:t>
      </w:r>
      <w:r>
        <w:rPr>
          <w:spacing w:val="-3"/>
        </w:rPr>
        <w:t xml:space="preserve"> </w:t>
      </w:r>
      <w:r>
        <w:t>surface</w:t>
      </w:r>
      <w:r>
        <w:rPr>
          <w:spacing w:val="-4"/>
        </w:rPr>
        <w:t xml:space="preserve"> </w:t>
      </w:r>
      <w:r>
        <w:t>course;</w:t>
      </w:r>
      <w:r>
        <w:rPr>
          <w:spacing w:val="-4"/>
        </w:rPr>
        <w:t xml:space="preserve"> </w:t>
      </w:r>
      <w:r>
        <w:t>or</w:t>
      </w:r>
      <w:r>
        <w:rPr>
          <w:spacing w:val="-4"/>
        </w:rPr>
        <w:t xml:space="preserve"> </w:t>
      </w:r>
      <w:r>
        <w:t>pulverize</w:t>
      </w:r>
      <w:r>
        <w:rPr>
          <w:spacing w:val="-4"/>
        </w:rPr>
        <w:t xml:space="preserve"> </w:t>
      </w:r>
      <w:r>
        <w:t>and</w:t>
      </w:r>
      <w:r>
        <w:rPr>
          <w:spacing w:val="-4"/>
        </w:rPr>
        <w:t xml:space="preserve"> </w:t>
      </w:r>
      <w:r>
        <w:t>stabilize asphalt paved areas.</w:t>
      </w:r>
    </w:p>
    <w:p w14:paraId="5F481E98" w14:textId="77777777" w:rsidR="00961446" w:rsidRDefault="009765C9">
      <w:pPr>
        <w:pStyle w:val="ListParagraph"/>
        <w:numPr>
          <w:ilvl w:val="1"/>
          <w:numId w:val="27"/>
        </w:numPr>
        <w:tabs>
          <w:tab w:val="left" w:pos="1320"/>
        </w:tabs>
        <w:spacing w:before="177" w:line="247" w:lineRule="auto"/>
        <w:ind w:right="355"/>
        <w:jc w:val="both"/>
      </w:pPr>
      <w:r>
        <w:t xml:space="preserve">Exempt uses. The </w:t>
      </w:r>
      <w:proofErr w:type="gramStart"/>
      <w:r>
        <w:t>City</w:t>
      </w:r>
      <w:proofErr w:type="gramEnd"/>
      <w:r>
        <w:t xml:space="preserve"> exempts landscaping areas related to the following uses from the landscaping requirements:</w:t>
      </w:r>
    </w:p>
    <w:p w14:paraId="6CCAA387" w14:textId="77777777" w:rsidR="00961446" w:rsidRDefault="009765C9">
      <w:pPr>
        <w:pStyle w:val="ListParagraph"/>
        <w:numPr>
          <w:ilvl w:val="2"/>
          <w:numId w:val="27"/>
        </w:numPr>
        <w:tabs>
          <w:tab w:val="left" w:pos="1799"/>
        </w:tabs>
        <w:spacing w:before="179"/>
        <w:ind w:left="1799" w:hanging="479"/>
      </w:pPr>
      <w:r>
        <w:t>R-</w:t>
      </w:r>
      <w:r>
        <w:rPr>
          <w:spacing w:val="-5"/>
        </w:rPr>
        <w:t>1.</w:t>
      </w:r>
    </w:p>
    <w:p w14:paraId="34F06AFA" w14:textId="77777777" w:rsidR="00961446" w:rsidRDefault="00961446">
      <w:pPr>
        <w:pStyle w:val="ListParagraph"/>
        <w:jc w:val="left"/>
        <w:sectPr w:rsidR="00961446">
          <w:headerReference w:type="default" r:id="rId75"/>
          <w:footerReference w:type="default" r:id="rId76"/>
          <w:pgSz w:w="12240" w:h="15840"/>
          <w:pgMar w:top="1140" w:right="1080" w:bottom="800" w:left="1080" w:header="631" w:footer="609" w:gutter="0"/>
          <w:cols w:space="720"/>
        </w:sectPr>
      </w:pPr>
    </w:p>
    <w:p w14:paraId="0644D942" w14:textId="77777777" w:rsidR="00961446" w:rsidRDefault="00961446">
      <w:pPr>
        <w:pStyle w:val="BodyText"/>
        <w:spacing w:before="37"/>
      </w:pPr>
    </w:p>
    <w:p w14:paraId="1A4F63B0" w14:textId="77777777" w:rsidR="00961446" w:rsidRDefault="009765C9">
      <w:pPr>
        <w:pStyle w:val="ListParagraph"/>
        <w:numPr>
          <w:ilvl w:val="2"/>
          <w:numId w:val="27"/>
        </w:numPr>
        <w:tabs>
          <w:tab w:val="left" w:pos="1799"/>
        </w:tabs>
        <w:spacing w:before="0"/>
        <w:ind w:left="1799" w:hanging="479"/>
      </w:pPr>
      <w:r>
        <w:t>O-</w:t>
      </w:r>
      <w:r>
        <w:rPr>
          <w:spacing w:val="-5"/>
        </w:rPr>
        <w:t>1.</w:t>
      </w:r>
    </w:p>
    <w:p w14:paraId="72B01EF1" w14:textId="77777777" w:rsidR="00961446" w:rsidRDefault="009765C9">
      <w:pPr>
        <w:pStyle w:val="ListParagraph"/>
        <w:numPr>
          <w:ilvl w:val="2"/>
          <w:numId w:val="27"/>
        </w:numPr>
        <w:tabs>
          <w:tab w:val="left" w:pos="1799"/>
        </w:tabs>
        <w:ind w:left="1799" w:hanging="479"/>
      </w:pPr>
      <w:r>
        <w:t>O-</w:t>
      </w:r>
      <w:r>
        <w:rPr>
          <w:spacing w:val="-5"/>
        </w:rPr>
        <w:t>2.</w:t>
      </w:r>
    </w:p>
    <w:p w14:paraId="699FF2BE" w14:textId="77777777" w:rsidR="00961446" w:rsidRDefault="009765C9">
      <w:pPr>
        <w:pStyle w:val="ListParagraph"/>
        <w:numPr>
          <w:ilvl w:val="1"/>
          <w:numId w:val="27"/>
        </w:numPr>
        <w:tabs>
          <w:tab w:val="left" w:pos="479"/>
        </w:tabs>
        <w:ind w:left="479" w:right="6981" w:hanging="479"/>
        <w:jc w:val="right"/>
      </w:pPr>
      <w:r>
        <w:t>Vehicular</w:t>
      </w:r>
      <w:r>
        <w:rPr>
          <w:spacing w:val="-1"/>
        </w:rPr>
        <w:t xml:space="preserve"> </w:t>
      </w:r>
      <w:r>
        <w:t>use</w:t>
      </w:r>
      <w:r>
        <w:rPr>
          <w:spacing w:val="-2"/>
        </w:rPr>
        <w:t xml:space="preserve"> areas.</w:t>
      </w:r>
    </w:p>
    <w:p w14:paraId="38305225" w14:textId="77777777" w:rsidR="00961446" w:rsidRDefault="009765C9">
      <w:pPr>
        <w:pStyle w:val="ListParagraph"/>
        <w:numPr>
          <w:ilvl w:val="2"/>
          <w:numId w:val="27"/>
        </w:numPr>
        <w:tabs>
          <w:tab w:val="left" w:pos="1799"/>
        </w:tabs>
        <w:ind w:left="1799" w:hanging="479"/>
      </w:pPr>
      <w:r>
        <w:t>Street</w:t>
      </w:r>
      <w:r>
        <w:rPr>
          <w:spacing w:val="-9"/>
        </w:rPr>
        <w:t xml:space="preserve"> </w:t>
      </w:r>
      <w:r>
        <w:t>frontage</w:t>
      </w:r>
      <w:r>
        <w:rPr>
          <w:spacing w:val="-7"/>
        </w:rPr>
        <w:t xml:space="preserve"> </w:t>
      </w:r>
      <w:r>
        <w:rPr>
          <w:spacing w:val="-2"/>
        </w:rPr>
        <w:t>screening.</w:t>
      </w:r>
    </w:p>
    <w:p w14:paraId="30CC173B" w14:textId="77777777" w:rsidR="00961446" w:rsidRDefault="009765C9">
      <w:pPr>
        <w:pStyle w:val="ListParagraph"/>
        <w:numPr>
          <w:ilvl w:val="0"/>
          <w:numId w:val="26"/>
        </w:numPr>
        <w:tabs>
          <w:tab w:val="left" w:pos="2280"/>
        </w:tabs>
        <w:spacing w:line="247" w:lineRule="auto"/>
        <w:ind w:right="354"/>
        <w:jc w:val="both"/>
      </w:pPr>
      <w:r>
        <w:t>When required. The street frontage screening requirements of this section apply to vehicular</w:t>
      </w:r>
      <w:r>
        <w:rPr>
          <w:spacing w:val="-5"/>
        </w:rPr>
        <w:t xml:space="preserve"> </w:t>
      </w:r>
      <w:r>
        <w:t>use</w:t>
      </w:r>
      <w:r>
        <w:rPr>
          <w:spacing w:val="-6"/>
        </w:rPr>
        <w:t xml:space="preserve"> </w:t>
      </w:r>
      <w:r>
        <w:t>areas</w:t>
      </w:r>
      <w:r>
        <w:rPr>
          <w:spacing w:val="-6"/>
        </w:rPr>
        <w:t xml:space="preserve"> </w:t>
      </w:r>
      <w:r>
        <w:t>located</w:t>
      </w:r>
      <w:r>
        <w:rPr>
          <w:spacing w:val="-5"/>
        </w:rPr>
        <w:t xml:space="preserve"> </w:t>
      </w:r>
      <w:r>
        <w:t>outside</w:t>
      </w:r>
      <w:r>
        <w:rPr>
          <w:spacing w:val="-6"/>
        </w:rPr>
        <w:t xml:space="preserve"> </w:t>
      </w:r>
      <w:r>
        <w:t>of</w:t>
      </w:r>
      <w:r>
        <w:rPr>
          <w:spacing w:val="-6"/>
        </w:rPr>
        <w:t xml:space="preserve"> </w:t>
      </w:r>
      <w:r>
        <w:t>a</w:t>
      </w:r>
      <w:r>
        <w:rPr>
          <w:spacing w:val="-6"/>
        </w:rPr>
        <w:t xml:space="preserve"> </w:t>
      </w:r>
      <w:r>
        <w:t>public</w:t>
      </w:r>
      <w:r>
        <w:rPr>
          <w:spacing w:val="-6"/>
        </w:rPr>
        <w:t xml:space="preserve"> </w:t>
      </w:r>
      <w:r>
        <w:t>right-of-way</w:t>
      </w:r>
      <w:r>
        <w:rPr>
          <w:spacing w:val="-6"/>
        </w:rPr>
        <w:t xml:space="preserve"> </w:t>
      </w:r>
      <w:r>
        <w:t>and</w:t>
      </w:r>
      <w:r>
        <w:rPr>
          <w:spacing w:val="-6"/>
        </w:rPr>
        <w:t xml:space="preserve"> </w:t>
      </w:r>
      <w:r>
        <w:t>within</w:t>
      </w:r>
      <w:r>
        <w:rPr>
          <w:spacing w:val="-6"/>
        </w:rPr>
        <w:t xml:space="preserve"> </w:t>
      </w:r>
      <w:r>
        <w:t>50</w:t>
      </w:r>
      <w:r>
        <w:rPr>
          <w:spacing w:val="-6"/>
        </w:rPr>
        <w:t xml:space="preserve"> </w:t>
      </w:r>
      <w:r>
        <w:t>feet</w:t>
      </w:r>
      <w:r>
        <w:rPr>
          <w:spacing w:val="-6"/>
        </w:rPr>
        <w:t xml:space="preserve"> </w:t>
      </w:r>
      <w:r>
        <w:t>of</w:t>
      </w:r>
      <w:r>
        <w:rPr>
          <w:spacing w:val="-6"/>
        </w:rPr>
        <w:t xml:space="preserve"> </w:t>
      </w:r>
      <w:r>
        <w:t>any publicly accessible right-of-way, trail, or pedestrian walkway. The requirements do no</w:t>
      </w:r>
      <w:r>
        <w:t>t apply if there are buildings or other site features that effectively block views of such vehicular use areas.</w:t>
      </w:r>
    </w:p>
    <w:p w14:paraId="20A3F858" w14:textId="77777777" w:rsidR="00961446" w:rsidRDefault="009765C9">
      <w:pPr>
        <w:pStyle w:val="ListParagraph"/>
        <w:numPr>
          <w:ilvl w:val="0"/>
          <w:numId w:val="26"/>
        </w:numPr>
        <w:tabs>
          <w:tab w:val="left" w:pos="479"/>
        </w:tabs>
        <w:spacing w:before="178"/>
        <w:ind w:left="479" w:right="7046" w:hanging="479"/>
        <w:jc w:val="right"/>
      </w:pPr>
      <w:r>
        <w:rPr>
          <w:spacing w:val="-2"/>
        </w:rPr>
        <w:t>Options.</w:t>
      </w:r>
    </w:p>
    <w:p w14:paraId="4D7B0D80" w14:textId="77777777" w:rsidR="00961446" w:rsidRDefault="00961446">
      <w:pPr>
        <w:pStyle w:val="BodyText"/>
        <w:spacing w:before="18"/>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961446" w14:paraId="1B5ED309" w14:textId="77777777">
        <w:trPr>
          <w:trHeight w:val="365"/>
        </w:trPr>
        <w:tc>
          <w:tcPr>
            <w:tcW w:w="9360" w:type="dxa"/>
            <w:gridSpan w:val="4"/>
            <w:tcBorders>
              <w:bottom w:val="single" w:sz="6" w:space="0" w:color="DFDFDF"/>
            </w:tcBorders>
            <w:shd w:val="clear" w:color="auto" w:fill="D6D6D6"/>
          </w:tcPr>
          <w:p w14:paraId="04C1D6EC" w14:textId="77777777" w:rsidR="00961446" w:rsidRDefault="009765C9">
            <w:pPr>
              <w:pStyle w:val="TableParagraph"/>
              <w:ind w:left="46" w:right="2"/>
              <w:rPr>
                <w:b/>
                <w:sz w:val="20"/>
              </w:rPr>
            </w:pPr>
            <w:r>
              <w:rPr>
                <w:b/>
                <w:sz w:val="20"/>
              </w:rPr>
              <w:t>Table</w:t>
            </w:r>
            <w:r>
              <w:rPr>
                <w:b/>
                <w:spacing w:val="-4"/>
                <w:sz w:val="20"/>
              </w:rPr>
              <w:t xml:space="preserve"> </w:t>
            </w:r>
            <w:r>
              <w:rPr>
                <w:b/>
                <w:sz w:val="20"/>
              </w:rPr>
              <w:t>IV-5</w:t>
            </w:r>
            <w:r>
              <w:rPr>
                <w:b/>
                <w:spacing w:val="-3"/>
                <w:sz w:val="20"/>
              </w:rPr>
              <w:t xml:space="preserve"> </w:t>
            </w:r>
            <w:r>
              <w:rPr>
                <w:b/>
                <w:sz w:val="20"/>
              </w:rPr>
              <w:t>Vehicular</w:t>
            </w:r>
            <w:r>
              <w:rPr>
                <w:b/>
                <w:spacing w:val="-3"/>
                <w:sz w:val="20"/>
              </w:rPr>
              <w:t xml:space="preserve"> </w:t>
            </w:r>
            <w:r>
              <w:rPr>
                <w:b/>
                <w:sz w:val="20"/>
              </w:rPr>
              <w:t>Use</w:t>
            </w:r>
            <w:r>
              <w:rPr>
                <w:b/>
                <w:spacing w:val="-4"/>
                <w:sz w:val="20"/>
              </w:rPr>
              <w:t xml:space="preserve"> </w:t>
            </w:r>
            <w:r>
              <w:rPr>
                <w:b/>
                <w:sz w:val="20"/>
              </w:rPr>
              <w:t>Area</w:t>
            </w:r>
            <w:r>
              <w:rPr>
                <w:b/>
                <w:spacing w:val="-1"/>
                <w:sz w:val="20"/>
              </w:rPr>
              <w:t xml:space="preserve"> </w:t>
            </w:r>
            <w:r>
              <w:rPr>
                <w:b/>
                <w:sz w:val="20"/>
              </w:rPr>
              <w:t>Street</w:t>
            </w:r>
            <w:r>
              <w:rPr>
                <w:b/>
                <w:spacing w:val="-2"/>
                <w:sz w:val="20"/>
              </w:rPr>
              <w:t xml:space="preserve"> </w:t>
            </w:r>
            <w:r>
              <w:rPr>
                <w:b/>
                <w:sz w:val="20"/>
              </w:rPr>
              <w:t>Frontage</w:t>
            </w:r>
            <w:r>
              <w:rPr>
                <w:b/>
                <w:spacing w:val="-4"/>
                <w:sz w:val="20"/>
              </w:rPr>
              <w:t xml:space="preserve"> </w:t>
            </w:r>
            <w:r>
              <w:rPr>
                <w:b/>
                <w:sz w:val="20"/>
              </w:rPr>
              <w:t xml:space="preserve">Screening </w:t>
            </w:r>
            <w:r>
              <w:rPr>
                <w:b/>
                <w:spacing w:val="-2"/>
                <w:sz w:val="20"/>
              </w:rPr>
              <w:t>Options</w:t>
            </w:r>
          </w:p>
        </w:tc>
      </w:tr>
      <w:tr w:rsidR="00961446" w14:paraId="4D63A618" w14:textId="77777777">
        <w:trPr>
          <w:trHeight w:val="365"/>
        </w:trPr>
        <w:tc>
          <w:tcPr>
            <w:tcW w:w="2340" w:type="dxa"/>
            <w:tcBorders>
              <w:top w:val="single" w:sz="6" w:space="0" w:color="DFDFDF"/>
              <w:bottom w:val="single" w:sz="6" w:space="0" w:color="DFDFDF"/>
              <w:right w:val="single" w:sz="6" w:space="0" w:color="DFDFDF"/>
            </w:tcBorders>
            <w:shd w:val="clear" w:color="auto" w:fill="D6D6D6"/>
          </w:tcPr>
          <w:p w14:paraId="1FD2B5B2" w14:textId="77777777" w:rsidR="00961446" w:rsidRDefault="009765C9">
            <w:pPr>
              <w:pStyle w:val="TableParagraph"/>
              <w:ind w:left="75"/>
              <w:jc w:val="left"/>
              <w:rPr>
                <w:b/>
                <w:sz w:val="20"/>
              </w:rPr>
            </w:pPr>
            <w:r>
              <w:rPr>
                <w:b/>
                <w:spacing w:val="-2"/>
                <w:sz w:val="20"/>
              </w:rPr>
              <w:t>Regulation</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719134B2"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A</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6A9F71FE"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B</w:t>
            </w:r>
          </w:p>
        </w:tc>
        <w:tc>
          <w:tcPr>
            <w:tcW w:w="2340" w:type="dxa"/>
            <w:tcBorders>
              <w:top w:val="single" w:sz="6" w:space="0" w:color="DFDFDF"/>
              <w:left w:val="single" w:sz="6" w:space="0" w:color="DFDFDF"/>
              <w:bottom w:val="single" w:sz="6" w:space="0" w:color="DFDFDF"/>
            </w:tcBorders>
            <w:shd w:val="clear" w:color="auto" w:fill="D6D6D6"/>
          </w:tcPr>
          <w:p w14:paraId="01E51BAE" w14:textId="77777777" w:rsidR="00961446" w:rsidRDefault="009765C9">
            <w:pPr>
              <w:pStyle w:val="TableParagraph"/>
              <w:ind w:right="1"/>
              <w:rPr>
                <w:b/>
                <w:sz w:val="20"/>
              </w:rPr>
            </w:pPr>
            <w:r>
              <w:rPr>
                <w:b/>
                <w:sz w:val="20"/>
              </w:rPr>
              <w:t>Option</w:t>
            </w:r>
            <w:r>
              <w:rPr>
                <w:b/>
                <w:spacing w:val="-6"/>
                <w:sz w:val="20"/>
              </w:rPr>
              <w:t xml:space="preserve"> </w:t>
            </w:r>
            <w:r>
              <w:rPr>
                <w:b/>
                <w:spacing w:val="-10"/>
                <w:sz w:val="20"/>
              </w:rPr>
              <w:t>C</w:t>
            </w:r>
          </w:p>
        </w:tc>
      </w:tr>
      <w:tr w:rsidR="00961446" w14:paraId="798CABFF" w14:textId="77777777">
        <w:trPr>
          <w:trHeight w:val="625"/>
        </w:trPr>
        <w:tc>
          <w:tcPr>
            <w:tcW w:w="2340" w:type="dxa"/>
            <w:tcBorders>
              <w:top w:val="single" w:sz="6" w:space="0" w:color="DFDFDF"/>
              <w:bottom w:val="single" w:sz="6" w:space="0" w:color="DFDFDF"/>
              <w:right w:val="single" w:sz="6" w:space="0" w:color="DFDFDF"/>
            </w:tcBorders>
          </w:tcPr>
          <w:p w14:paraId="02E7D64B" w14:textId="77777777" w:rsidR="00961446" w:rsidRDefault="009765C9">
            <w:pPr>
              <w:pStyle w:val="TableParagraph"/>
              <w:spacing w:line="271" w:lineRule="auto"/>
              <w:ind w:left="75"/>
              <w:jc w:val="left"/>
              <w:rPr>
                <w:sz w:val="20"/>
              </w:rPr>
            </w:pPr>
            <w:r>
              <w:rPr>
                <w:sz w:val="20"/>
              </w:rPr>
              <w:t>Minimum width of landscaped</w:t>
            </w:r>
            <w:r>
              <w:rPr>
                <w:spacing w:val="-13"/>
                <w:sz w:val="20"/>
              </w:rPr>
              <w:t xml:space="preserve"> </w:t>
            </w:r>
            <w:r>
              <w:rPr>
                <w:sz w:val="20"/>
              </w:rPr>
              <w:t>area</w:t>
            </w:r>
            <w:r>
              <w:rPr>
                <w:spacing w:val="-12"/>
                <w:sz w:val="20"/>
              </w:rPr>
              <w:t xml:space="preserve"> </w:t>
            </w:r>
            <w:r>
              <w:rPr>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1314B11F" w14:textId="77777777" w:rsidR="00961446" w:rsidRDefault="009765C9">
            <w:pPr>
              <w:pStyle w:val="TableParagraph"/>
              <w:ind w:left="43" w:right="13"/>
              <w:rPr>
                <w:sz w:val="20"/>
              </w:rPr>
            </w:pPr>
            <w:r>
              <w:rPr>
                <w:spacing w:val="-5"/>
                <w:sz w:val="20"/>
              </w:rPr>
              <w:t>10</w:t>
            </w:r>
          </w:p>
        </w:tc>
        <w:tc>
          <w:tcPr>
            <w:tcW w:w="2340" w:type="dxa"/>
            <w:tcBorders>
              <w:top w:val="single" w:sz="6" w:space="0" w:color="DFDFDF"/>
              <w:left w:val="single" w:sz="6" w:space="0" w:color="DFDFDF"/>
              <w:bottom w:val="single" w:sz="6" w:space="0" w:color="DFDFDF"/>
              <w:right w:val="single" w:sz="6" w:space="0" w:color="DFDFDF"/>
            </w:tcBorders>
          </w:tcPr>
          <w:p w14:paraId="1BDBBCBF" w14:textId="77777777" w:rsidR="00961446" w:rsidRDefault="009765C9">
            <w:pPr>
              <w:pStyle w:val="TableParagraph"/>
              <w:ind w:left="43" w:right="13"/>
              <w:rPr>
                <w:sz w:val="20"/>
              </w:rPr>
            </w:pPr>
            <w:r>
              <w:rPr>
                <w:spacing w:val="-10"/>
                <w:sz w:val="20"/>
              </w:rPr>
              <w:t>5</w:t>
            </w:r>
          </w:p>
        </w:tc>
        <w:tc>
          <w:tcPr>
            <w:tcW w:w="2340" w:type="dxa"/>
            <w:tcBorders>
              <w:top w:val="single" w:sz="6" w:space="0" w:color="DFDFDF"/>
              <w:left w:val="single" w:sz="6" w:space="0" w:color="DFDFDF"/>
              <w:bottom w:val="single" w:sz="6" w:space="0" w:color="DFDFDF"/>
            </w:tcBorders>
          </w:tcPr>
          <w:p w14:paraId="57E4A4A1" w14:textId="77777777" w:rsidR="00961446" w:rsidRDefault="009765C9">
            <w:pPr>
              <w:pStyle w:val="TableParagraph"/>
              <w:rPr>
                <w:sz w:val="20"/>
              </w:rPr>
            </w:pPr>
            <w:r>
              <w:rPr>
                <w:spacing w:val="-10"/>
                <w:sz w:val="20"/>
              </w:rPr>
              <w:t>—</w:t>
            </w:r>
          </w:p>
        </w:tc>
      </w:tr>
      <w:tr w:rsidR="00961446" w14:paraId="32E747DE" w14:textId="77777777">
        <w:trPr>
          <w:trHeight w:val="885"/>
        </w:trPr>
        <w:tc>
          <w:tcPr>
            <w:tcW w:w="2340" w:type="dxa"/>
            <w:tcBorders>
              <w:top w:val="single" w:sz="6" w:space="0" w:color="DFDFDF"/>
              <w:bottom w:val="single" w:sz="6" w:space="0" w:color="DFDFDF"/>
              <w:right w:val="single" w:sz="6" w:space="0" w:color="DFDFDF"/>
            </w:tcBorders>
          </w:tcPr>
          <w:p w14:paraId="24AF4AFA" w14:textId="77777777" w:rsidR="00961446" w:rsidRDefault="009765C9">
            <w:pPr>
              <w:pStyle w:val="TableParagraph"/>
              <w:spacing w:line="271" w:lineRule="auto"/>
              <w:ind w:left="75" w:right="57"/>
              <w:jc w:val="left"/>
              <w:rPr>
                <w:sz w:val="20"/>
              </w:rPr>
            </w:pPr>
            <w:r>
              <w:rPr>
                <w:sz w:val="20"/>
              </w:rPr>
              <w:t>Minimum</w:t>
            </w:r>
            <w:r>
              <w:rPr>
                <w:spacing w:val="-13"/>
                <w:sz w:val="20"/>
              </w:rPr>
              <w:t xml:space="preserve"> </w:t>
            </w:r>
            <w:r>
              <w:rPr>
                <w:sz w:val="20"/>
              </w:rPr>
              <w:t>number</w:t>
            </w:r>
            <w:r>
              <w:rPr>
                <w:spacing w:val="-12"/>
                <w:sz w:val="20"/>
              </w:rPr>
              <w:t xml:space="preserve"> </w:t>
            </w:r>
            <w:r>
              <w:rPr>
                <w:sz w:val="20"/>
              </w:rPr>
              <w:t>of</w:t>
            </w:r>
            <w:r>
              <w:rPr>
                <w:spacing w:val="-13"/>
                <w:sz w:val="20"/>
              </w:rPr>
              <w:t xml:space="preserve"> </w:t>
            </w:r>
            <w:r>
              <w:rPr>
                <w:sz w:val="20"/>
              </w:rPr>
              <w:t xml:space="preserve">trees and shrubs per 50 linear </w:t>
            </w:r>
            <w:r>
              <w:rPr>
                <w:spacing w:val="-4"/>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73DC1DAD" w14:textId="77777777" w:rsidR="00961446" w:rsidRDefault="009765C9">
            <w:pPr>
              <w:pStyle w:val="TableParagraph"/>
              <w:ind w:left="43" w:right="13"/>
              <w:rPr>
                <w:sz w:val="20"/>
              </w:rPr>
            </w:pPr>
            <w:r>
              <w:rPr>
                <w:spacing w:val="-10"/>
                <w:sz w:val="20"/>
              </w:rPr>
              <w:t>2</w:t>
            </w:r>
          </w:p>
        </w:tc>
        <w:tc>
          <w:tcPr>
            <w:tcW w:w="2340" w:type="dxa"/>
            <w:tcBorders>
              <w:top w:val="single" w:sz="6" w:space="0" w:color="DFDFDF"/>
              <w:left w:val="single" w:sz="6" w:space="0" w:color="DFDFDF"/>
              <w:bottom w:val="single" w:sz="6" w:space="0" w:color="DFDFDF"/>
              <w:right w:val="single" w:sz="6" w:space="0" w:color="DFDFDF"/>
            </w:tcBorders>
          </w:tcPr>
          <w:p w14:paraId="5E6B7347" w14:textId="77777777" w:rsidR="00961446" w:rsidRDefault="009765C9">
            <w:pPr>
              <w:pStyle w:val="TableParagraph"/>
              <w:ind w:left="43" w:right="13"/>
              <w:rPr>
                <w:sz w:val="20"/>
              </w:rPr>
            </w:pPr>
            <w:r>
              <w:rPr>
                <w:spacing w:val="-10"/>
                <w:sz w:val="20"/>
              </w:rPr>
              <w:t>2</w:t>
            </w:r>
          </w:p>
        </w:tc>
        <w:tc>
          <w:tcPr>
            <w:tcW w:w="2340" w:type="dxa"/>
            <w:tcBorders>
              <w:top w:val="single" w:sz="6" w:space="0" w:color="DFDFDF"/>
              <w:left w:val="single" w:sz="6" w:space="0" w:color="DFDFDF"/>
              <w:bottom w:val="single" w:sz="6" w:space="0" w:color="DFDFDF"/>
            </w:tcBorders>
          </w:tcPr>
          <w:p w14:paraId="5B324754" w14:textId="77777777" w:rsidR="00961446" w:rsidRDefault="009765C9">
            <w:pPr>
              <w:pStyle w:val="TableParagraph"/>
              <w:rPr>
                <w:sz w:val="20"/>
              </w:rPr>
            </w:pPr>
            <w:r>
              <w:rPr>
                <w:spacing w:val="-10"/>
                <w:sz w:val="20"/>
              </w:rPr>
              <w:t>1</w:t>
            </w:r>
          </w:p>
        </w:tc>
      </w:tr>
      <w:tr w:rsidR="00961446" w14:paraId="51D9CE3D" w14:textId="77777777">
        <w:trPr>
          <w:trHeight w:val="365"/>
        </w:trPr>
        <w:tc>
          <w:tcPr>
            <w:tcW w:w="2340" w:type="dxa"/>
            <w:tcBorders>
              <w:top w:val="single" w:sz="6" w:space="0" w:color="DFDFDF"/>
              <w:bottom w:val="single" w:sz="6" w:space="0" w:color="DFDFDF"/>
              <w:right w:val="single" w:sz="6" w:space="0" w:color="DFDFDF"/>
            </w:tcBorders>
          </w:tcPr>
          <w:p w14:paraId="6DBCEE21" w14:textId="77777777" w:rsidR="00961446" w:rsidRDefault="009765C9">
            <w:pPr>
              <w:pStyle w:val="TableParagraph"/>
              <w:ind w:left="75"/>
              <w:jc w:val="left"/>
              <w:rPr>
                <w:sz w:val="20"/>
              </w:rPr>
            </w:pPr>
            <w:r>
              <w:rPr>
                <w:sz w:val="20"/>
              </w:rPr>
              <w:t>Flowers</w:t>
            </w:r>
            <w:r>
              <w:rPr>
                <w:spacing w:val="-4"/>
                <w:sz w:val="20"/>
              </w:rPr>
              <w:t xml:space="preserve"> </w:t>
            </w:r>
            <w:r>
              <w:rPr>
                <w:sz w:val="20"/>
              </w:rPr>
              <w:t>and</w:t>
            </w:r>
            <w:r>
              <w:rPr>
                <w:spacing w:val="-3"/>
                <w:sz w:val="20"/>
              </w:rPr>
              <w:t xml:space="preserve"> </w:t>
            </w:r>
            <w:r>
              <w:rPr>
                <w:spacing w:val="-2"/>
                <w:sz w:val="20"/>
              </w:rPr>
              <w:t>grasses</w:t>
            </w:r>
          </w:p>
        </w:tc>
        <w:tc>
          <w:tcPr>
            <w:tcW w:w="7020" w:type="dxa"/>
            <w:gridSpan w:val="3"/>
            <w:tcBorders>
              <w:top w:val="single" w:sz="6" w:space="0" w:color="DFDFDF"/>
              <w:left w:val="single" w:sz="6" w:space="0" w:color="DFDFDF"/>
              <w:bottom w:val="single" w:sz="6" w:space="0" w:color="DFDFDF"/>
            </w:tcBorders>
          </w:tcPr>
          <w:p w14:paraId="04086A11" w14:textId="77777777" w:rsidR="00961446" w:rsidRDefault="009765C9">
            <w:pPr>
              <w:pStyle w:val="TableParagraph"/>
              <w:ind w:left="44"/>
              <w:rPr>
                <w:sz w:val="20"/>
              </w:rPr>
            </w:pPr>
            <w:r>
              <w:rPr>
                <w:sz w:val="20"/>
              </w:rPr>
              <w:t xml:space="preserve">Remaining landscaped </w:t>
            </w:r>
            <w:r>
              <w:rPr>
                <w:spacing w:val="-4"/>
                <w:sz w:val="20"/>
              </w:rPr>
              <w:t>area</w:t>
            </w:r>
          </w:p>
        </w:tc>
      </w:tr>
      <w:tr w:rsidR="00961446" w14:paraId="17C8C8E5" w14:textId="77777777">
        <w:trPr>
          <w:trHeight w:val="365"/>
        </w:trPr>
        <w:tc>
          <w:tcPr>
            <w:tcW w:w="2340" w:type="dxa"/>
            <w:tcBorders>
              <w:top w:val="single" w:sz="6" w:space="0" w:color="DFDFDF"/>
              <w:bottom w:val="single" w:sz="6" w:space="0" w:color="DFDFDF"/>
              <w:right w:val="single" w:sz="6" w:space="0" w:color="DFDFDF"/>
            </w:tcBorders>
          </w:tcPr>
          <w:p w14:paraId="2BC9DF9D" w14:textId="77777777" w:rsidR="00961446" w:rsidRDefault="009765C9">
            <w:pPr>
              <w:pStyle w:val="TableParagraph"/>
              <w:ind w:left="75"/>
              <w:jc w:val="left"/>
              <w:rPr>
                <w:sz w:val="20"/>
              </w:rPr>
            </w:pPr>
            <w:r>
              <w:rPr>
                <w:sz w:val="20"/>
              </w:rPr>
              <w:t xml:space="preserve">Screening </w:t>
            </w:r>
            <w:r>
              <w:rPr>
                <w:spacing w:val="-2"/>
                <w:sz w:val="20"/>
              </w:rPr>
              <w:t>required</w:t>
            </w:r>
          </w:p>
        </w:tc>
        <w:tc>
          <w:tcPr>
            <w:tcW w:w="2340" w:type="dxa"/>
            <w:tcBorders>
              <w:top w:val="single" w:sz="6" w:space="0" w:color="DFDFDF"/>
              <w:left w:val="single" w:sz="6" w:space="0" w:color="DFDFDF"/>
              <w:bottom w:val="single" w:sz="6" w:space="0" w:color="DFDFDF"/>
              <w:right w:val="single" w:sz="6" w:space="0" w:color="DFDFDF"/>
            </w:tcBorders>
          </w:tcPr>
          <w:p w14:paraId="7A9461A0" w14:textId="77777777" w:rsidR="00961446" w:rsidRDefault="009765C9">
            <w:pPr>
              <w:pStyle w:val="TableParagraph"/>
              <w:ind w:left="43" w:right="13"/>
              <w:rPr>
                <w:sz w:val="20"/>
              </w:rPr>
            </w:pPr>
            <w:r>
              <w:rPr>
                <w:spacing w:val="-10"/>
                <w:sz w:val="20"/>
              </w:rPr>
              <w:t>—</w:t>
            </w:r>
          </w:p>
        </w:tc>
        <w:tc>
          <w:tcPr>
            <w:tcW w:w="2340" w:type="dxa"/>
            <w:tcBorders>
              <w:top w:val="single" w:sz="6" w:space="0" w:color="DFDFDF"/>
              <w:left w:val="single" w:sz="6" w:space="0" w:color="DFDFDF"/>
              <w:bottom w:val="single" w:sz="6" w:space="0" w:color="DFDFDF"/>
              <w:right w:val="single" w:sz="6" w:space="0" w:color="DFDFDF"/>
            </w:tcBorders>
          </w:tcPr>
          <w:p w14:paraId="29721DEE" w14:textId="77777777" w:rsidR="00961446" w:rsidRDefault="009765C9">
            <w:pPr>
              <w:pStyle w:val="TableParagraph"/>
              <w:ind w:left="43" w:right="17"/>
              <w:rPr>
                <w:sz w:val="20"/>
              </w:rPr>
            </w:pPr>
            <w:r>
              <w:rPr>
                <w:sz w:val="20"/>
              </w:rPr>
              <w:t>Ornamental</w:t>
            </w:r>
            <w:r>
              <w:rPr>
                <w:spacing w:val="-8"/>
                <w:sz w:val="20"/>
              </w:rPr>
              <w:t xml:space="preserve"> </w:t>
            </w:r>
            <w:r>
              <w:rPr>
                <w:sz w:val="20"/>
              </w:rPr>
              <w:t>metal</w:t>
            </w:r>
            <w:r>
              <w:rPr>
                <w:spacing w:val="-7"/>
                <w:sz w:val="20"/>
              </w:rPr>
              <w:t xml:space="preserve"> </w:t>
            </w:r>
            <w:r>
              <w:rPr>
                <w:spacing w:val="-2"/>
                <w:sz w:val="20"/>
              </w:rPr>
              <w:t>fence</w:t>
            </w:r>
          </w:p>
        </w:tc>
        <w:tc>
          <w:tcPr>
            <w:tcW w:w="2340" w:type="dxa"/>
            <w:tcBorders>
              <w:top w:val="single" w:sz="6" w:space="0" w:color="DFDFDF"/>
              <w:left w:val="single" w:sz="6" w:space="0" w:color="DFDFDF"/>
              <w:bottom w:val="single" w:sz="6" w:space="0" w:color="DFDFDF"/>
            </w:tcBorders>
          </w:tcPr>
          <w:p w14:paraId="19F2EF08" w14:textId="77777777" w:rsidR="00961446" w:rsidRDefault="009765C9">
            <w:pPr>
              <w:pStyle w:val="TableParagraph"/>
              <w:ind w:right="1"/>
              <w:rPr>
                <w:sz w:val="20"/>
              </w:rPr>
            </w:pPr>
            <w:r>
              <w:rPr>
                <w:sz w:val="20"/>
              </w:rPr>
              <w:t xml:space="preserve">Masonry </w:t>
            </w:r>
            <w:r>
              <w:rPr>
                <w:spacing w:val="-4"/>
                <w:sz w:val="20"/>
              </w:rPr>
              <w:t>wall</w:t>
            </w:r>
          </w:p>
        </w:tc>
      </w:tr>
      <w:tr w:rsidR="00961446" w14:paraId="2C68447D" w14:textId="77777777">
        <w:trPr>
          <w:trHeight w:val="365"/>
        </w:trPr>
        <w:tc>
          <w:tcPr>
            <w:tcW w:w="2340" w:type="dxa"/>
            <w:tcBorders>
              <w:top w:val="single" w:sz="6" w:space="0" w:color="DFDFDF"/>
              <w:right w:val="single" w:sz="6" w:space="0" w:color="DFDFDF"/>
            </w:tcBorders>
          </w:tcPr>
          <w:p w14:paraId="0CCFBB82" w14:textId="77777777" w:rsidR="00961446" w:rsidRDefault="009765C9">
            <w:pPr>
              <w:pStyle w:val="TableParagraph"/>
              <w:ind w:left="75"/>
              <w:jc w:val="left"/>
              <w:rPr>
                <w:sz w:val="20"/>
              </w:rPr>
            </w:pPr>
            <w:r>
              <w:rPr>
                <w:sz w:val="20"/>
              </w:rPr>
              <w:t>Screening</w:t>
            </w:r>
            <w:r>
              <w:rPr>
                <w:spacing w:val="-3"/>
                <w:sz w:val="20"/>
              </w:rPr>
              <w:t xml:space="preserve"> </w:t>
            </w:r>
            <w:r>
              <w:rPr>
                <w:sz w:val="20"/>
              </w:rPr>
              <w:t>height</w:t>
            </w:r>
            <w:r>
              <w:rPr>
                <w:spacing w:val="-3"/>
                <w:sz w:val="20"/>
              </w:rPr>
              <w:t xml:space="preserve"> </w:t>
            </w:r>
            <w:r>
              <w:rPr>
                <w:spacing w:val="-2"/>
                <w:sz w:val="20"/>
              </w:rPr>
              <w:t>(feet)</w:t>
            </w:r>
          </w:p>
        </w:tc>
        <w:tc>
          <w:tcPr>
            <w:tcW w:w="7020" w:type="dxa"/>
            <w:gridSpan w:val="3"/>
            <w:tcBorders>
              <w:top w:val="single" w:sz="6" w:space="0" w:color="DFDFDF"/>
              <w:left w:val="single" w:sz="6" w:space="0" w:color="DFDFDF"/>
            </w:tcBorders>
          </w:tcPr>
          <w:p w14:paraId="18591430" w14:textId="77777777" w:rsidR="00961446" w:rsidRDefault="009765C9">
            <w:pPr>
              <w:pStyle w:val="TableParagraph"/>
              <w:ind w:left="794"/>
              <w:jc w:val="left"/>
              <w:rPr>
                <w:sz w:val="20"/>
              </w:rPr>
            </w:pPr>
            <w:r>
              <w:rPr>
                <w:sz w:val="20"/>
              </w:rPr>
              <w:t>Must</w:t>
            </w:r>
            <w:r>
              <w:rPr>
                <w:spacing w:val="-3"/>
                <w:sz w:val="20"/>
              </w:rPr>
              <w:t xml:space="preserve"> </w:t>
            </w:r>
            <w:r>
              <w:rPr>
                <w:sz w:val="20"/>
              </w:rPr>
              <w:t>install</w:t>
            </w:r>
            <w:r>
              <w:rPr>
                <w:spacing w:val="-3"/>
                <w:sz w:val="20"/>
              </w:rPr>
              <w:t xml:space="preserve"> </w:t>
            </w:r>
            <w:r>
              <w:rPr>
                <w:sz w:val="20"/>
              </w:rPr>
              <w:t>and</w:t>
            </w:r>
            <w:r>
              <w:rPr>
                <w:spacing w:val="-2"/>
                <w:sz w:val="20"/>
              </w:rPr>
              <w:t xml:space="preserve"> </w:t>
            </w:r>
            <w:r>
              <w:rPr>
                <w:sz w:val="20"/>
              </w:rPr>
              <w:t>maintain maximum</w:t>
            </w:r>
            <w:r>
              <w:rPr>
                <w:spacing w:val="-3"/>
                <w:sz w:val="20"/>
              </w:rPr>
              <w:t xml:space="preserve"> </w:t>
            </w:r>
            <w:r>
              <w:rPr>
                <w:sz w:val="20"/>
              </w:rPr>
              <w:t>allowed</w:t>
            </w:r>
            <w:r>
              <w:rPr>
                <w:spacing w:val="-2"/>
                <w:sz w:val="20"/>
              </w:rPr>
              <w:t xml:space="preserve"> </w:t>
            </w:r>
            <w:r>
              <w:rPr>
                <w:sz w:val="20"/>
              </w:rPr>
              <w:t>per</w:t>
            </w:r>
            <w:r>
              <w:rPr>
                <w:spacing w:val="-2"/>
                <w:sz w:val="20"/>
              </w:rPr>
              <w:t xml:space="preserve"> </w:t>
            </w:r>
            <w:r>
              <w:rPr>
                <w:sz w:val="20"/>
              </w:rPr>
              <w:t>Subsection</w:t>
            </w:r>
            <w:r>
              <w:rPr>
                <w:spacing w:val="-1"/>
                <w:sz w:val="20"/>
              </w:rPr>
              <w:t xml:space="preserve"> </w:t>
            </w:r>
            <w:r>
              <w:rPr>
                <w:spacing w:val="-2"/>
                <w:sz w:val="20"/>
              </w:rPr>
              <w:t>B(2)(a)</w:t>
            </w:r>
          </w:p>
        </w:tc>
      </w:tr>
    </w:tbl>
    <w:p w14:paraId="37183B17" w14:textId="77777777" w:rsidR="00961446" w:rsidRDefault="009765C9">
      <w:pPr>
        <w:pStyle w:val="ListParagraph"/>
        <w:numPr>
          <w:ilvl w:val="2"/>
          <w:numId w:val="27"/>
        </w:numPr>
        <w:tabs>
          <w:tab w:val="left" w:pos="1799"/>
        </w:tabs>
        <w:spacing w:before="179"/>
        <w:ind w:left="1799" w:hanging="479"/>
      </w:pPr>
      <w:r>
        <w:t>Side</w:t>
      </w:r>
      <w:r>
        <w:rPr>
          <w:spacing w:val="-2"/>
        </w:rPr>
        <w:t xml:space="preserve"> </w:t>
      </w:r>
      <w:r>
        <w:t>and</w:t>
      </w:r>
      <w:r>
        <w:rPr>
          <w:spacing w:val="-1"/>
        </w:rPr>
        <w:t xml:space="preserve"> </w:t>
      </w:r>
      <w:r>
        <w:t>rear</w:t>
      </w:r>
      <w:r>
        <w:rPr>
          <w:spacing w:val="-1"/>
        </w:rPr>
        <w:t xml:space="preserve"> </w:t>
      </w:r>
      <w:r>
        <w:rPr>
          <w:spacing w:val="-2"/>
        </w:rPr>
        <w:t>screening.</w:t>
      </w:r>
    </w:p>
    <w:p w14:paraId="379FA65E" w14:textId="77777777" w:rsidR="00961446" w:rsidRDefault="009765C9">
      <w:pPr>
        <w:pStyle w:val="BodyText"/>
        <w:spacing w:before="187" w:line="247" w:lineRule="auto"/>
        <w:ind w:left="2280" w:right="353" w:hanging="480"/>
        <w:jc w:val="both"/>
      </w:pPr>
      <w:r>
        <w:t>[1]</w:t>
      </w:r>
      <w:r>
        <w:rPr>
          <w:spacing w:val="80"/>
        </w:rPr>
        <w:t xml:space="preserve"> </w:t>
      </w:r>
      <w:r>
        <w:t>When required. The screening requirements of this section apply to vehicular use areas located within 25 feet of the side or rear of an adjacent property line. The requirements</w:t>
      </w:r>
      <w:r>
        <w:rPr>
          <w:spacing w:val="-1"/>
        </w:rPr>
        <w:t xml:space="preserve"> </w:t>
      </w:r>
      <w:r>
        <w:t>do</w:t>
      </w:r>
      <w:r>
        <w:rPr>
          <w:spacing w:val="-2"/>
        </w:rPr>
        <w:t xml:space="preserve"> </w:t>
      </w:r>
      <w:r>
        <w:t>not</w:t>
      </w:r>
      <w:r>
        <w:rPr>
          <w:spacing w:val="-2"/>
        </w:rPr>
        <w:t xml:space="preserve"> </w:t>
      </w:r>
      <w:r>
        <w:t>apply</w:t>
      </w:r>
      <w:r>
        <w:rPr>
          <w:spacing w:val="-2"/>
        </w:rPr>
        <w:t xml:space="preserve"> </w:t>
      </w:r>
      <w:r>
        <w:t>if</w:t>
      </w:r>
      <w:r>
        <w:rPr>
          <w:spacing w:val="-2"/>
        </w:rPr>
        <w:t xml:space="preserve"> </w:t>
      </w:r>
      <w:r>
        <w:t>there</w:t>
      </w:r>
      <w:r>
        <w:rPr>
          <w:spacing w:val="-2"/>
        </w:rPr>
        <w:t xml:space="preserve"> </w:t>
      </w:r>
      <w:r>
        <w:t>are</w:t>
      </w:r>
      <w:r>
        <w:rPr>
          <w:spacing w:val="-2"/>
        </w:rPr>
        <w:t xml:space="preserve"> </w:t>
      </w:r>
      <w:r>
        <w:t>buildings</w:t>
      </w:r>
      <w:r>
        <w:rPr>
          <w:spacing w:val="-2"/>
        </w:rPr>
        <w:t xml:space="preserve"> </w:t>
      </w:r>
      <w:r>
        <w:t>or</w:t>
      </w:r>
      <w:r>
        <w:rPr>
          <w:spacing w:val="-2"/>
        </w:rPr>
        <w:t xml:space="preserve"> </w:t>
      </w:r>
      <w:r>
        <w:t>other</w:t>
      </w:r>
      <w:r>
        <w:rPr>
          <w:spacing w:val="-2"/>
        </w:rPr>
        <w:t xml:space="preserve"> </w:t>
      </w:r>
      <w:r>
        <w:t>site</w:t>
      </w:r>
      <w:r>
        <w:rPr>
          <w:spacing w:val="-2"/>
        </w:rPr>
        <w:t xml:space="preserve"> </w:t>
      </w:r>
      <w:r>
        <w:t>features</w:t>
      </w:r>
      <w:r>
        <w:rPr>
          <w:spacing w:val="-1"/>
        </w:rPr>
        <w:t xml:space="preserve"> </w:t>
      </w:r>
      <w:r>
        <w:t>that</w:t>
      </w:r>
      <w:r>
        <w:rPr>
          <w:spacing w:val="-2"/>
        </w:rPr>
        <w:t xml:space="preserve"> </w:t>
      </w:r>
      <w:r>
        <w:t>effectively blo</w:t>
      </w:r>
      <w:r>
        <w:t>ck views of such vehicular use areas.</w:t>
      </w:r>
    </w:p>
    <w:p w14:paraId="02BE22CB" w14:textId="77777777" w:rsidR="00961446" w:rsidRDefault="00961446">
      <w:pPr>
        <w:pStyle w:val="BodyText"/>
        <w:spacing w:before="8"/>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961446" w14:paraId="43E1DB36" w14:textId="77777777">
        <w:trPr>
          <w:trHeight w:val="365"/>
        </w:trPr>
        <w:tc>
          <w:tcPr>
            <w:tcW w:w="9360" w:type="dxa"/>
            <w:gridSpan w:val="4"/>
            <w:tcBorders>
              <w:bottom w:val="single" w:sz="6" w:space="0" w:color="DFDFDF"/>
            </w:tcBorders>
            <w:shd w:val="clear" w:color="auto" w:fill="D6D6D6"/>
          </w:tcPr>
          <w:p w14:paraId="53497387" w14:textId="77777777" w:rsidR="00961446" w:rsidRDefault="009765C9">
            <w:pPr>
              <w:pStyle w:val="TableParagraph"/>
              <w:ind w:left="46" w:right="4"/>
              <w:rPr>
                <w:b/>
                <w:sz w:val="20"/>
              </w:rPr>
            </w:pPr>
            <w:r>
              <w:rPr>
                <w:b/>
                <w:sz w:val="20"/>
              </w:rPr>
              <w:t>Table</w:t>
            </w:r>
            <w:r>
              <w:rPr>
                <w:b/>
                <w:spacing w:val="-4"/>
                <w:sz w:val="20"/>
              </w:rPr>
              <w:t xml:space="preserve"> </w:t>
            </w:r>
            <w:r>
              <w:rPr>
                <w:b/>
                <w:sz w:val="20"/>
              </w:rPr>
              <w:t>IV-6</w:t>
            </w:r>
            <w:r>
              <w:rPr>
                <w:b/>
                <w:spacing w:val="-2"/>
                <w:sz w:val="20"/>
              </w:rPr>
              <w:t xml:space="preserve"> </w:t>
            </w:r>
            <w:r>
              <w:rPr>
                <w:b/>
                <w:sz w:val="20"/>
              </w:rPr>
              <w:t>Vehicular</w:t>
            </w:r>
            <w:r>
              <w:rPr>
                <w:b/>
                <w:spacing w:val="-4"/>
                <w:sz w:val="20"/>
              </w:rPr>
              <w:t xml:space="preserve"> </w:t>
            </w:r>
            <w:r>
              <w:rPr>
                <w:b/>
                <w:sz w:val="20"/>
              </w:rPr>
              <w:t>Use</w:t>
            </w:r>
            <w:r>
              <w:rPr>
                <w:b/>
                <w:spacing w:val="-3"/>
                <w:sz w:val="20"/>
              </w:rPr>
              <w:t xml:space="preserve"> </w:t>
            </w:r>
            <w:r>
              <w:rPr>
                <w:b/>
                <w:sz w:val="20"/>
              </w:rPr>
              <w:t>Area</w:t>
            </w:r>
            <w:r>
              <w:rPr>
                <w:b/>
                <w:spacing w:val="-1"/>
                <w:sz w:val="20"/>
              </w:rPr>
              <w:t xml:space="preserve"> </w:t>
            </w:r>
            <w:r>
              <w:rPr>
                <w:b/>
                <w:sz w:val="20"/>
              </w:rPr>
              <w:t>Side</w:t>
            </w:r>
            <w:r>
              <w:rPr>
                <w:b/>
                <w:spacing w:val="-3"/>
                <w:sz w:val="20"/>
              </w:rPr>
              <w:t xml:space="preserve"> </w:t>
            </w:r>
            <w:r>
              <w:rPr>
                <w:b/>
                <w:sz w:val="20"/>
              </w:rPr>
              <w:t>and</w:t>
            </w:r>
            <w:r>
              <w:rPr>
                <w:b/>
                <w:spacing w:val="-4"/>
                <w:sz w:val="20"/>
              </w:rPr>
              <w:t xml:space="preserve"> </w:t>
            </w:r>
            <w:r>
              <w:rPr>
                <w:b/>
                <w:sz w:val="20"/>
              </w:rPr>
              <w:t>Rear</w:t>
            </w:r>
            <w:r>
              <w:rPr>
                <w:b/>
                <w:spacing w:val="-3"/>
                <w:sz w:val="20"/>
              </w:rPr>
              <w:t xml:space="preserve"> </w:t>
            </w:r>
            <w:r>
              <w:rPr>
                <w:b/>
                <w:sz w:val="20"/>
              </w:rPr>
              <w:t>Screening</w:t>
            </w:r>
            <w:r>
              <w:rPr>
                <w:b/>
                <w:spacing w:val="-2"/>
                <w:sz w:val="20"/>
              </w:rPr>
              <w:t xml:space="preserve"> Options</w:t>
            </w:r>
          </w:p>
        </w:tc>
      </w:tr>
      <w:tr w:rsidR="00961446" w14:paraId="4FDA2918" w14:textId="77777777">
        <w:trPr>
          <w:trHeight w:val="365"/>
        </w:trPr>
        <w:tc>
          <w:tcPr>
            <w:tcW w:w="2340" w:type="dxa"/>
            <w:tcBorders>
              <w:top w:val="single" w:sz="6" w:space="0" w:color="DFDFDF"/>
              <w:bottom w:val="single" w:sz="6" w:space="0" w:color="DFDFDF"/>
              <w:right w:val="single" w:sz="6" w:space="0" w:color="DFDFDF"/>
            </w:tcBorders>
            <w:shd w:val="clear" w:color="auto" w:fill="D6D6D6"/>
          </w:tcPr>
          <w:p w14:paraId="4AA376F1" w14:textId="77777777" w:rsidR="00961446" w:rsidRDefault="009765C9">
            <w:pPr>
              <w:pStyle w:val="TableParagraph"/>
              <w:ind w:left="75"/>
              <w:jc w:val="left"/>
              <w:rPr>
                <w:b/>
                <w:sz w:val="20"/>
              </w:rPr>
            </w:pPr>
            <w:r>
              <w:rPr>
                <w:b/>
                <w:spacing w:val="-2"/>
                <w:sz w:val="20"/>
              </w:rPr>
              <w:t>Regulation</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7C16CA99"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A</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116741A0"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B</w:t>
            </w:r>
          </w:p>
        </w:tc>
        <w:tc>
          <w:tcPr>
            <w:tcW w:w="2340" w:type="dxa"/>
            <w:tcBorders>
              <w:top w:val="single" w:sz="6" w:space="0" w:color="DFDFDF"/>
              <w:left w:val="single" w:sz="6" w:space="0" w:color="DFDFDF"/>
              <w:bottom w:val="single" w:sz="6" w:space="0" w:color="DFDFDF"/>
            </w:tcBorders>
            <w:shd w:val="clear" w:color="auto" w:fill="D6D6D6"/>
          </w:tcPr>
          <w:p w14:paraId="414D5C49" w14:textId="77777777" w:rsidR="00961446" w:rsidRDefault="009765C9">
            <w:pPr>
              <w:pStyle w:val="TableParagraph"/>
              <w:ind w:right="1"/>
              <w:rPr>
                <w:b/>
                <w:sz w:val="20"/>
              </w:rPr>
            </w:pPr>
            <w:r>
              <w:rPr>
                <w:b/>
                <w:sz w:val="20"/>
              </w:rPr>
              <w:t>Option</w:t>
            </w:r>
            <w:r>
              <w:rPr>
                <w:b/>
                <w:spacing w:val="-6"/>
                <w:sz w:val="20"/>
              </w:rPr>
              <w:t xml:space="preserve"> </w:t>
            </w:r>
            <w:r>
              <w:rPr>
                <w:b/>
                <w:spacing w:val="-10"/>
                <w:sz w:val="20"/>
              </w:rPr>
              <w:t>C</w:t>
            </w:r>
          </w:p>
        </w:tc>
      </w:tr>
      <w:tr w:rsidR="00961446" w14:paraId="4A1F95BC" w14:textId="77777777">
        <w:trPr>
          <w:trHeight w:val="625"/>
        </w:trPr>
        <w:tc>
          <w:tcPr>
            <w:tcW w:w="2340" w:type="dxa"/>
            <w:tcBorders>
              <w:top w:val="single" w:sz="6" w:space="0" w:color="DFDFDF"/>
              <w:bottom w:val="single" w:sz="6" w:space="0" w:color="DFDFDF"/>
              <w:right w:val="single" w:sz="6" w:space="0" w:color="DFDFDF"/>
            </w:tcBorders>
          </w:tcPr>
          <w:p w14:paraId="7F676FFB" w14:textId="77777777" w:rsidR="00961446" w:rsidRDefault="009765C9">
            <w:pPr>
              <w:pStyle w:val="TableParagraph"/>
              <w:spacing w:line="271" w:lineRule="auto"/>
              <w:ind w:left="75"/>
              <w:jc w:val="left"/>
              <w:rPr>
                <w:sz w:val="20"/>
              </w:rPr>
            </w:pPr>
            <w:r>
              <w:rPr>
                <w:sz w:val="20"/>
              </w:rPr>
              <w:t>Minimum width of landscaped</w:t>
            </w:r>
            <w:r>
              <w:rPr>
                <w:spacing w:val="-13"/>
                <w:sz w:val="20"/>
              </w:rPr>
              <w:t xml:space="preserve"> </w:t>
            </w:r>
            <w:r>
              <w:rPr>
                <w:sz w:val="20"/>
              </w:rPr>
              <w:t>area</w:t>
            </w:r>
            <w:r>
              <w:rPr>
                <w:spacing w:val="-12"/>
                <w:sz w:val="20"/>
              </w:rPr>
              <w:t xml:space="preserve"> </w:t>
            </w:r>
            <w:r>
              <w:rPr>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3E3FF076" w14:textId="77777777" w:rsidR="00961446" w:rsidRDefault="009765C9">
            <w:pPr>
              <w:pStyle w:val="TableParagraph"/>
              <w:ind w:left="43" w:right="13"/>
              <w:rPr>
                <w:sz w:val="20"/>
              </w:rPr>
            </w:pPr>
            <w:r>
              <w:rPr>
                <w:spacing w:val="-5"/>
                <w:sz w:val="20"/>
              </w:rPr>
              <w:t>10</w:t>
            </w:r>
          </w:p>
        </w:tc>
        <w:tc>
          <w:tcPr>
            <w:tcW w:w="2340" w:type="dxa"/>
            <w:tcBorders>
              <w:top w:val="single" w:sz="6" w:space="0" w:color="DFDFDF"/>
              <w:left w:val="single" w:sz="6" w:space="0" w:color="DFDFDF"/>
              <w:bottom w:val="single" w:sz="6" w:space="0" w:color="DFDFDF"/>
              <w:right w:val="single" w:sz="6" w:space="0" w:color="DFDFDF"/>
            </w:tcBorders>
          </w:tcPr>
          <w:p w14:paraId="35F8B782" w14:textId="77777777" w:rsidR="00961446" w:rsidRDefault="009765C9">
            <w:pPr>
              <w:pStyle w:val="TableParagraph"/>
              <w:ind w:left="43" w:right="13"/>
              <w:rPr>
                <w:sz w:val="20"/>
              </w:rPr>
            </w:pPr>
            <w:r>
              <w:rPr>
                <w:spacing w:val="-10"/>
                <w:sz w:val="20"/>
              </w:rPr>
              <w:t>5</w:t>
            </w:r>
          </w:p>
        </w:tc>
        <w:tc>
          <w:tcPr>
            <w:tcW w:w="2340" w:type="dxa"/>
            <w:tcBorders>
              <w:top w:val="single" w:sz="6" w:space="0" w:color="DFDFDF"/>
              <w:left w:val="single" w:sz="6" w:space="0" w:color="DFDFDF"/>
              <w:bottom w:val="single" w:sz="6" w:space="0" w:color="DFDFDF"/>
            </w:tcBorders>
          </w:tcPr>
          <w:p w14:paraId="21A4CB7F" w14:textId="77777777" w:rsidR="00961446" w:rsidRDefault="009765C9">
            <w:pPr>
              <w:pStyle w:val="TableParagraph"/>
              <w:rPr>
                <w:sz w:val="20"/>
              </w:rPr>
            </w:pPr>
            <w:r>
              <w:rPr>
                <w:spacing w:val="-10"/>
                <w:sz w:val="20"/>
              </w:rPr>
              <w:t>—</w:t>
            </w:r>
          </w:p>
        </w:tc>
      </w:tr>
      <w:tr w:rsidR="00961446" w14:paraId="2EDC608F" w14:textId="77777777">
        <w:trPr>
          <w:trHeight w:val="885"/>
        </w:trPr>
        <w:tc>
          <w:tcPr>
            <w:tcW w:w="2340" w:type="dxa"/>
            <w:tcBorders>
              <w:top w:val="single" w:sz="6" w:space="0" w:color="DFDFDF"/>
              <w:bottom w:val="single" w:sz="6" w:space="0" w:color="DFDFDF"/>
              <w:right w:val="single" w:sz="6" w:space="0" w:color="DFDFDF"/>
            </w:tcBorders>
          </w:tcPr>
          <w:p w14:paraId="38C03BE4" w14:textId="77777777" w:rsidR="00961446" w:rsidRDefault="009765C9">
            <w:pPr>
              <w:pStyle w:val="TableParagraph"/>
              <w:spacing w:line="271" w:lineRule="auto"/>
              <w:ind w:left="75" w:right="57"/>
              <w:jc w:val="left"/>
              <w:rPr>
                <w:sz w:val="20"/>
              </w:rPr>
            </w:pPr>
            <w:r>
              <w:rPr>
                <w:sz w:val="20"/>
              </w:rPr>
              <w:t>Minimum</w:t>
            </w:r>
            <w:r>
              <w:rPr>
                <w:spacing w:val="-13"/>
                <w:sz w:val="20"/>
              </w:rPr>
              <w:t xml:space="preserve"> </w:t>
            </w:r>
            <w:r>
              <w:rPr>
                <w:sz w:val="20"/>
              </w:rPr>
              <w:t>number</w:t>
            </w:r>
            <w:r>
              <w:rPr>
                <w:spacing w:val="-12"/>
                <w:sz w:val="20"/>
              </w:rPr>
              <w:t xml:space="preserve"> </w:t>
            </w:r>
            <w:r>
              <w:rPr>
                <w:sz w:val="20"/>
              </w:rPr>
              <w:t>of</w:t>
            </w:r>
            <w:r>
              <w:rPr>
                <w:spacing w:val="-13"/>
                <w:sz w:val="20"/>
              </w:rPr>
              <w:t xml:space="preserve"> </w:t>
            </w:r>
            <w:r>
              <w:rPr>
                <w:sz w:val="20"/>
              </w:rPr>
              <w:t xml:space="preserve">trees and shrubs per 50 linear </w:t>
            </w:r>
            <w:r>
              <w:rPr>
                <w:spacing w:val="-4"/>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41C67790" w14:textId="77777777" w:rsidR="00961446" w:rsidRDefault="009765C9">
            <w:pPr>
              <w:pStyle w:val="TableParagraph"/>
              <w:ind w:left="43" w:right="13"/>
              <w:rPr>
                <w:sz w:val="20"/>
              </w:rPr>
            </w:pPr>
            <w:r>
              <w:rPr>
                <w:spacing w:val="-5"/>
                <w:sz w:val="20"/>
              </w:rPr>
              <w:t>10</w:t>
            </w:r>
          </w:p>
        </w:tc>
        <w:tc>
          <w:tcPr>
            <w:tcW w:w="2340" w:type="dxa"/>
            <w:tcBorders>
              <w:top w:val="single" w:sz="6" w:space="0" w:color="DFDFDF"/>
              <w:left w:val="single" w:sz="6" w:space="0" w:color="DFDFDF"/>
              <w:bottom w:val="single" w:sz="6" w:space="0" w:color="DFDFDF"/>
              <w:right w:val="single" w:sz="6" w:space="0" w:color="DFDFDF"/>
            </w:tcBorders>
          </w:tcPr>
          <w:p w14:paraId="75E5B211" w14:textId="77777777" w:rsidR="00961446" w:rsidRDefault="009765C9">
            <w:pPr>
              <w:pStyle w:val="TableParagraph"/>
              <w:ind w:left="43" w:right="13"/>
              <w:rPr>
                <w:sz w:val="20"/>
              </w:rPr>
            </w:pPr>
            <w:r>
              <w:rPr>
                <w:spacing w:val="-10"/>
                <w:sz w:val="20"/>
              </w:rPr>
              <w:t>5</w:t>
            </w:r>
          </w:p>
        </w:tc>
        <w:tc>
          <w:tcPr>
            <w:tcW w:w="2340" w:type="dxa"/>
            <w:tcBorders>
              <w:top w:val="single" w:sz="6" w:space="0" w:color="DFDFDF"/>
              <w:left w:val="single" w:sz="6" w:space="0" w:color="DFDFDF"/>
              <w:bottom w:val="single" w:sz="6" w:space="0" w:color="DFDFDF"/>
            </w:tcBorders>
          </w:tcPr>
          <w:p w14:paraId="07ED1F74" w14:textId="77777777" w:rsidR="00961446" w:rsidRDefault="009765C9">
            <w:pPr>
              <w:pStyle w:val="TableParagraph"/>
              <w:rPr>
                <w:sz w:val="20"/>
              </w:rPr>
            </w:pPr>
            <w:r>
              <w:rPr>
                <w:spacing w:val="-10"/>
                <w:sz w:val="20"/>
              </w:rPr>
              <w:t>—</w:t>
            </w:r>
          </w:p>
        </w:tc>
      </w:tr>
      <w:tr w:rsidR="00961446" w14:paraId="35899C2E" w14:textId="77777777">
        <w:trPr>
          <w:trHeight w:val="365"/>
        </w:trPr>
        <w:tc>
          <w:tcPr>
            <w:tcW w:w="2340" w:type="dxa"/>
            <w:tcBorders>
              <w:top w:val="single" w:sz="6" w:space="0" w:color="DFDFDF"/>
              <w:bottom w:val="single" w:sz="6" w:space="0" w:color="DFDFDF"/>
              <w:right w:val="single" w:sz="6" w:space="0" w:color="DFDFDF"/>
            </w:tcBorders>
          </w:tcPr>
          <w:p w14:paraId="5771295C" w14:textId="77777777" w:rsidR="00961446" w:rsidRDefault="009765C9">
            <w:pPr>
              <w:pStyle w:val="TableParagraph"/>
              <w:ind w:left="75"/>
              <w:jc w:val="left"/>
              <w:rPr>
                <w:sz w:val="20"/>
              </w:rPr>
            </w:pPr>
            <w:r>
              <w:rPr>
                <w:sz w:val="20"/>
              </w:rPr>
              <w:t>Flowers</w:t>
            </w:r>
            <w:r>
              <w:rPr>
                <w:spacing w:val="-4"/>
                <w:sz w:val="20"/>
              </w:rPr>
              <w:t xml:space="preserve"> </w:t>
            </w:r>
            <w:r>
              <w:rPr>
                <w:sz w:val="20"/>
              </w:rPr>
              <w:t>and</w:t>
            </w:r>
            <w:r>
              <w:rPr>
                <w:spacing w:val="-3"/>
                <w:sz w:val="20"/>
              </w:rPr>
              <w:t xml:space="preserve"> </w:t>
            </w:r>
            <w:r>
              <w:rPr>
                <w:spacing w:val="-2"/>
                <w:sz w:val="20"/>
              </w:rPr>
              <w:t>grasses</w:t>
            </w:r>
          </w:p>
        </w:tc>
        <w:tc>
          <w:tcPr>
            <w:tcW w:w="7020" w:type="dxa"/>
            <w:gridSpan w:val="3"/>
            <w:tcBorders>
              <w:top w:val="single" w:sz="6" w:space="0" w:color="DFDFDF"/>
              <w:left w:val="single" w:sz="6" w:space="0" w:color="DFDFDF"/>
              <w:bottom w:val="single" w:sz="6" w:space="0" w:color="DFDFDF"/>
            </w:tcBorders>
          </w:tcPr>
          <w:p w14:paraId="2B4C9F57" w14:textId="77777777" w:rsidR="00961446" w:rsidRDefault="009765C9">
            <w:pPr>
              <w:pStyle w:val="TableParagraph"/>
              <w:ind w:left="44"/>
              <w:rPr>
                <w:sz w:val="20"/>
              </w:rPr>
            </w:pPr>
            <w:r>
              <w:rPr>
                <w:sz w:val="20"/>
              </w:rPr>
              <w:t xml:space="preserve">Remaining landscaped </w:t>
            </w:r>
            <w:r>
              <w:rPr>
                <w:spacing w:val="-4"/>
                <w:sz w:val="20"/>
              </w:rPr>
              <w:t>area</w:t>
            </w:r>
          </w:p>
        </w:tc>
      </w:tr>
      <w:tr w:rsidR="00961446" w14:paraId="58C8F65C" w14:textId="77777777">
        <w:trPr>
          <w:trHeight w:val="365"/>
        </w:trPr>
        <w:tc>
          <w:tcPr>
            <w:tcW w:w="2340" w:type="dxa"/>
            <w:tcBorders>
              <w:top w:val="single" w:sz="6" w:space="0" w:color="DFDFDF"/>
              <w:bottom w:val="single" w:sz="6" w:space="0" w:color="DFDFDF"/>
              <w:right w:val="single" w:sz="6" w:space="0" w:color="DFDFDF"/>
            </w:tcBorders>
          </w:tcPr>
          <w:p w14:paraId="7B3966CD" w14:textId="77777777" w:rsidR="00961446" w:rsidRDefault="009765C9">
            <w:pPr>
              <w:pStyle w:val="TableParagraph"/>
              <w:ind w:left="75"/>
              <w:jc w:val="left"/>
              <w:rPr>
                <w:sz w:val="20"/>
              </w:rPr>
            </w:pPr>
            <w:r>
              <w:rPr>
                <w:sz w:val="20"/>
              </w:rPr>
              <w:t xml:space="preserve">Screening </w:t>
            </w:r>
            <w:r>
              <w:rPr>
                <w:spacing w:val="-2"/>
                <w:sz w:val="20"/>
              </w:rPr>
              <w:t>required</w:t>
            </w:r>
          </w:p>
        </w:tc>
        <w:tc>
          <w:tcPr>
            <w:tcW w:w="2340" w:type="dxa"/>
            <w:tcBorders>
              <w:top w:val="single" w:sz="6" w:space="0" w:color="DFDFDF"/>
              <w:left w:val="single" w:sz="6" w:space="0" w:color="DFDFDF"/>
              <w:bottom w:val="single" w:sz="6" w:space="0" w:color="DFDFDF"/>
              <w:right w:val="single" w:sz="6" w:space="0" w:color="DFDFDF"/>
            </w:tcBorders>
          </w:tcPr>
          <w:p w14:paraId="6429BB5C" w14:textId="77777777" w:rsidR="00961446" w:rsidRDefault="009765C9">
            <w:pPr>
              <w:pStyle w:val="TableParagraph"/>
              <w:ind w:left="43" w:right="13"/>
              <w:rPr>
                <w:sz w:val="20"/>
              </w:rPr>
            </w:pPr>
            <w:r>
              <w:rPr>
                <w:spacing w:val="-10"/>
                <w:sz w:val="20"/>
              </w:rPr>
              <w:t>—</w:t>
            </w:r>
          </w:p>
        </w:tc>
        <w:tc>
          <w:tcPr>
            <w:tcW w:w="2340" w:type="dxa"/>
            <w:tcBorders>
              <w:top w:val="single" w:sz="6" w:space="0" w:color="DFDFDF"/>
              <w:left w:val="single" w:sz="6" w:space="0" w:color="DFDFDF"/>
              <w:bottom w:val="single" w:sz="6" w:space="0" w:color="DFDFDF"/>
              <w:right w:val="single" w:sz="6" w:space="0" w:color="DFDFDF"/>
            </w:tcBorders>
          </w:tcPr>
          <w:p w14:paraId="3005A00D" w14:textId="77777777" w:rsidR="00961446" w:rsidRDefault="009765C9">
            <w:pPr>
              <w:pStyle w:val="TableParagraph"/>
              <w:ind w:left="43" w:right="16"/>
              <w:rPr>
                <w:sz w:val="20"/>
              </w:rPr>
            </w:pPr>
            <w:r>
              <w:rPr>
                <w:sz w:val="20"/>
              </w:rPr>
              <w:t>Opaque</w:t>
            </w:r>
            <w:r>
              <w:rPr>
                <w:spacing w:val="-4"/>
                <w:sz w:val="20"/>
              </w:rPr>
              <w:t xml:space="preserve"> </w:t>
            </w:r>
            <w:r>
              <w:rPr>
                <w:sz w:val="20"/>
              </w:rPr>
              <w:t>fence</w:t>
            </w:r>
            <w:r>
              <w:rPr>
                <w:spacing w:val="-4"/>
                <w:sz w:val="20"/>
              </w:rPr>
              <w:t xml:space="preserve"> </w:t>
            </w:r>
            <w:r>
              <w:rPr>
                <w:sz w:val="20"/>
              </w:rPr>
              <w:t>or</w:t>
            </w:r>
            <w:r>
              <w:rPr>
                <w:spacing w:val="-3"/>
                <w:sz w:val="20"/>
              </w:rPr>
              <w:t xml:space="preserve"> </w:t>
            </w:r>
            <w:r>
              <w:rPr>
                <w:spacing w:val="-4"/>
                <w:sz w:val="20"/>
              </w:rPr>
              <w:t>wall</w:t>
            </w:r>
          </w:p>
        </w:tc>
        <w:tc>
          <w:tcPr>
            <w:tcW w:w="2340" w:type="dxa"/>
            <w:tcBorders>
              <w:top w:val="single" w:sz="6" w:space="0" w:color="DFDFDF"/>
              <w:left w:val="single" w:sz="6" w:space="0" w:color="DFDFDF"/>
              <w:bottom w:val="single" w:sz="6" w:space="0" w:color="DFDFDF"/>
            </w:tcBorders>
          </w:tcPr>
          <w:p w14:paraId="62D9CE37" w14:textId="77777777" w:rsidR="00961446" w:rsidRDefault="009765C9">
            <w:pPr>
              <w:pStyle w:val="TableParagraph"/>
              <w:ind w:right="1"/>
              <w:rPr>
                <w:sz w:val="20"/>
              </w:rPr>
            </w:pPr>
            <w:r>
              <w:rPr>
                <w:sz w:val="20"/>
              </w:rPr>
              <w:t xml:space="preserve">Masonry </w:t>
            </w:r>
            <w:r>
              <w:rPr>
                <w:spacing w:val="-4"/>
                <w:sz w:val="20"/>
              </w:rPr>
              <w:t>wall</w:t>
            </w:r>
          </w:p>
        </w:tc>
      </w:tr>
      <w:tr w:rsidR="00961446" w14:paraId="5FF7A7D1" w14:textId="77777777">
        <w:trPr>
          <w:trHeight w:val="365"/>
        </w:trPr>
        <w:tc>
          <w:tcPr>
            <w:tcW w:w="2340" w:type="dxa"/>
            <w:tcBorders>
              <w:top w:val="single" w:sz="6" w:space="0" w:color="DFDFDF"/>
              <w:right w:val="single" w:sz="6" w:space="0" w:color="DFDFDF"/>
            </w:tcBorders>
          </w:tcPr>
          <w:p w14:paraId="30A01438" w14:textId="77777777" w:rsidR="00961446" w:rsidRDefault="009765C9">
            <w:pPr>
              <w:pStyle w:val="TableParagraph"/>
              <w:ind w:left="75"/>
              <w:jc w:val="left"/>
              <w:rPr>
                <w:sz w:val="20"/>
              </w:rPr>
            </w:pPr>
            <w:r>
              <w:rPr>
                <w:sz w:val="20"/>
              </w:rPr>
              <w:t>Screening</w:t>
            </w:r>
            <w:r>
              <w:rPr>
                <w:spacing w:val="-3"/>
                <w:sz w:val="20"/>
              </w:rPr>
              <w:t xml:space="preserve"> </w:t>
            </w:r>
            <w:r>
              <w:rPr>
                <w:sz w:val="20"/>
              </w:rPr>
              <w:t>height</w:t>
            </w:r>
            <w:r>
              <w:rPr>
                <w:spacing w:val="-3"/>
                <w:sz w:val="20"/>
              </w:rPr>
              <w:t xml:space="preserve"> </w:t>
            </w:r>
            <w:r>
              <w:rPr>
                <w:spacing w:val="-2"/>
                <w:sz w:val="20"/>
              </w:rPr>
              <w:t>(feet)</w:t>
            </w:r>
          </w:p>
        </w:tc>
        <w:tc>
          <w:tcPr>
            <w:tcW w:w="7020" w:type="dxa"/>
            <w:gridSpan w:val="3"/>
            <w:tcBorders>
              <w:top w:val="single" w:sz="6" w:space="0" w:color="DFDFDF"/>
              <w:left w:val="single" w:sz="6" w:space="0" w:color="DFDFDF"/>
            </w:tcBorders>
          </w:tcPr>
          <w:p w14:paraId="0834784C" w14:textId="77777777" w:rsidR="00961446" w:rsidRDefault="009765C9">
            <w:pPr>
              <w:pStyle w:val="TableParagraph"/>
              <w:ind w:left="794"/>
              <w:jc w:val="left"/>
              <w:rPr>
                <w:sz w:val="20"/>
              </w:rPr>
            </w:pPr>
            <w:r>
              <w:rPr>
                <w:sz w:val="20"/>
              </w:rPr>
              <w:t>Must</w:t>
            </w:r>
            <w:r>
              <w:rPr>
                <w:spacing w:val="-3"/>
                <w:sz w:val="20"/>
              </w:rPr>
              <w:t xml:space="preserve"> </w:t>
            </w:r>
            <w:r>
              <w:rPr>
                <w:sz w:val="20"/>
              </w:rPr>
              <w:t>install</w:t>
            </w:r>
            <w:r>
              <w:rPr>
                <w:spacing w:val="-3"/>
                <w:sz w:val="20"/>
              </w:rPr>
              <w:t xml:space="preserve"> </w:t>
            </w:r>
            <w:r>
              <w:rPr>
                <w:sz w:val="20"/>
              </w:rPr>
              <w:t>and</w:t>
            </w:r>
            <w:r>
              <w:rPr>
                <w:spacing w:val="-2"/>
                <w:sz w:val="20"/>
              </w:rPr>
              <w:t xml:space="preserve"> </w:t>
            </w:r>
            <w:r>
              <w:rPr>
                <w:sz w:val="20"/>
              </w:rPr>
              <w:t>maintain maximum</w:t>
            </w:r>
            <w:r>
              <w:rPr>
                <w:spacing w:val="-3"/>
                <w:sz w:val="20"/>
              </w:rPr>
              <w:t xml:space="preserve"> </w:t>
            </w:r>
            <w:r>
              <w:rPr>
                <w:sz w:val="20"/>
              </w:rPr>
              <w:t>allowed</w:t>
            </w:r>
            <w:r>
              <w:rPr>
                <w:spacing w:val="-2"/>
                <w:sz w:val="20"/>
              </w:rPr>
              <w:t xml:space="preserve"> </w:t>
            </w:r>
            <w:r>
              <w:rPr>
                <w:sz w:val="20"/>
              </w:rPr>
              <w:t>per</w:t>
            </w:r>
            <w:r>
              <w:rPr>
                <w:spacing w:val="-2"/>
                <w:sz w:val="20"/>
              </w:rPr>
              <w:t xml:space="preserve"> </w:t>
            </w:r>
            <w:r>
              <w:rPr>
                <w:sz w:val="20"/>
              </w:rPr>
              <w:t>Subsection</w:t>
            </w:r>
            <w:r>
              <w:rPr>
                <w:spacing w:val="-1"/>
                <w:sz w:val="20"/>
              </w:rPr>
              <w:t xml:space="preserve"> </w:t>
            </w:r>
            <w:r>
              <w:rPr>
                <w:spacing w:val="-2"/>
                <w:sz w:val="20"/>
              </w:rPr>
              <w:t>B(2)(a)</w:t>
            </w:r>
          </w:p>
        </w:tc>
      </w:tr>
    </w:tbl>
    <w:p w14:paraId="3AEDDD36" w14:textId="77777777" w:rsidR="00961446" w:rsidRDefault="00961446">
      <w:pPr>
        <w:pStyle w:val="TableParagraph"/>
        <w:jc w:val="left"/>
        <w:rPr>
          <w:sz w:val="20"/>
        </w:rPr>
        <w:sectPr w:rsidR="00961446">
          <w:headerReference w:type="default" r:id="rId77"/>
          <w:footerReference w:type="default" r:id="rId78"/>
          <w:pgSz w:w="12240" w:h="15840"/>
          <w:pgMar w:top="1140" w:right="1080" w:bottom="800" w:left="1080" w:header="631" w:footer="609" w:gutter="0"/>
          <w:cols w:space="720"/>
        </w:sectPr>
      </w:pPr>
    </w:p>
    <w:p w14:paraId="524C23C1" w14:textId="77777777" w:rsidR="00961446" w:rsidRDefault="00961446">
      <w:pPr>
        <w:pStyle w:val="BodyText"/>
        <w:spacing w:before="37"/>
      </w:pPr>
    </w:p>
    <w:p w14:paraId="4E04735C" w14:textId="77777777" w:rsidR="00961446" w:rsidRDefault="009765C9">
      <w:pPr>
        <w:pStyle w:val="ListParagraph"/>
        <w:numPr>
          <w:ilvl w:val="1"/>
          <w:numId w:val="27"/>
        </w:numPr>
        <w:tabs>
          <w:tab w:val="left" w:pos="1319"/>
        </w:tabs>
        <w:spacing w:before="0"/>
        <w:ind w:left="1319" w:hanging="479"/>
      </w:pPr>
      <w:r>
        <w:t>Outdoor</w:t>
      </w:r>
      <w:r>
        <w:rPr>
          <w:spacing w:val="-2"/>
        </w:rPr>
        <w:t xml:space="preserve"> </w:t>
      </w:r>
      <w:r>
        <w:t>storage</w:t>
      </w:r>
      <w:r>
        <w:rPr>
          <w:spacing w:val="-2"/>
        </w:rPr>
        <w:t xml:space="preserve"> </w:t>
      </w:r>
      <w:r>
        <w:t>and</w:t>
      </w:r>
      <w:r>
        <w:rPr>
          <w:spacing w:val="-2"/>
        </w:rPr>
        <w:t xml:space="preserve"> </w:t>
      </w:r>
      <w:r>
        <w:t>work</w:t>
      </w:r>
      <w:r>
        <w:rPr>
          <w:spacing w:val="-1"/>
        </w:rPr>
        <w:t xml:space="preserve"> </w:t>
      </w:r>
      <w:r>
        <w:rPr>
          <w:spacing w:val="-2"/>
        </w:rPr>
        <w:t>areas.</w:t>
      </w:r>
    </w:p>
    <w:p w14:paraId="1BCA7EDE" w14:textId="77777777" w:rsidR="00961446" w:rsidRDefault="009765C9">
      <w:pPr>
        <w:pStyle w:val="ListParagraph"/>
        <w:numPr>
          <w:ilvl w:val="2"/>
          <w:numId w:val="27"/>
        </w:numPr>
        <w:tabs>
          <w:tab w:val="left" w:pos="1800"/>
        </w:tabs>
        <w:spacing w:line="247" w:lineRule="auto"/>
        <w:ind w:right="354"/>
        <w:jc w:val="both"/>
      </w:pPr>
      <w:r>
        <w:t>When required. The screening requirements of this section apply to outdoor storage areas and</w:t>
      </w:r>
      <w:r>
        <w:rPr>
          <w:spacing w:val="-3"/>
        </w:rPr>
        <w:t xml:space="preserve"> </w:t>
      </w:r>
      <w:r>
        <w:t>outdoor</w:t>
      </w:r>
      <w:r>
        <w:rPr>
          <w:spacing w:val="-3"/>
        </w:rPr>
        <w:t xml:space="preserve"> </w:t>
      </w:r>
      <w:r>
        <w:t>work</w:t>
      </w:r>
      <w:r>
        <w:rPr>
          <w:spacing w:val="-3"/>
        </w:rPr>
        <w:t xml:space="preserve"> </w:t>
      </w:r>
      <w:r>
        <w:t>areas</w:t>
      </w:r>
      <w:r>
        <w:rPr>
          <w:spacing w:val="-2"/>
        </w:rPr>
        <w:t xml:space="preserve"> </w:t>
      </w:r>
      <w:r>
        <w:t>when</w:t>
      </w:r>
      <w:r>
        <w:rPr>
          <w:spacing w:val="-3"/>
        </w:rPr>
        <w:t xml:space="preserve"> </w:t>
      </w:r>
      <w:r>
        <w:t>such</w:t>
      </w:r>
      <w:r>
        <w:rPr>
          <w:spacing w:val="-3"/>
        </w:rPr>
        <w:t xml:space="preserve"> </w:t>
      </w:r>
      <w:r>
        <w:t>areas</w:t>
      </w:r>
      <w:r>
        <w:rPr>
          <w:spacing w:val="-2"/>
        </w:rPr>
        <w:t xml:space="preserve"> </w:t>
      </w:r>
      <w:r>
        <w:t>are</w:t>
      </w:r>
      <w:r>
        <w:rPr>
          <w:spacing w:val="-3"/>
        </w:rPr>
        <w:t xml:space="preserve"> </w:t>
      </w:r>
      <w:r>
        <w:t>visible</w:t>
      </w:r>
      <w:r>
        <w:rPr>
          <w:spacing w:val="-2"/>
        </w:rPr>
        <w:t xml:space="preserve"> </w:t>
      </w:r>
      <w:r>
        <w:t>from</w:t>
      </w:r>
      <w:r>
        <w:rPr>
          <w:spacing w:val="-3"/>
        </w:rPr>
        <w:t xml:space="preserve"> </w:t>
      </w:r>
      <w:r>
        <w:t>any</w:t>
      </w:r>
      <w:r>
        <w:rPr>
          <w:spacing w:val="-3"/>
        </w:rPr>
        <w:t xml:space="preserve"> </w:t>
      </w:r>
      <w:r>
        <w:t>publicly</w:t>
      </w:r>
      <w:r>
        <w:rPr>
          <w:spacing w:val="-2"/>
        </w:rPr>
        <w:t xml:space="preserve"> </w:t>
      </w:r>
      <w:r>
        <w:t>accessible</w:t>
      </w:r>
      <w:r>
        <w:rPr>
          <w:spacing w:val="-2"/>
        </w:rPr>
        <w:t xml:space="preserve"> </w:t>
      </w:r>
      <w:r>
        <w:t xml:space="preserve">right-of-way, trail, pedestrian walkway, or adjacent property. The requirements do not </w:t>
      </w:r>
      <w:r>
        <w:t>apply if there are buildings or other site features that effectively block views of such outdoor storage and work areas.</w:t>
      </w:r>
    </w:p>
    <w:p w14:paraId="4271DA72" w14:textId="77777777" w:rsidR="00961446" w:rsidRDefault="00961446">
      <w:pPr>
        <w:pStyle w:val="BodyText"/>
        <w:spacing w:before="8" w:after="1"/>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961446" w14:paraId="4858CEAB" w14:textId="77777777">
        <w:trPr>
          <w:trHeight w:val="365"/>
        </w:trPr>
        <w:tc>
          <w:tcPr>
            <w:tcW w:w="9360" w:type="dxa"/>
            <w:gridSpan w:val="4"/>
            <w:tcBorders>
              <w:bottom w:val="single" w:sz="6" w:space="0" w:color="DFDFDF"/>
            </w:tcBorders>
            <w:shd w:val="clear" w:color="auto" w:fill="D6D6D6"/>
          </w:tcPr>
          <w:p w14:paraId="24D6326A" w14:textId="77777777" w:rsidR="00961446" w:rsidRDefault="009765C9">
            <w:pPr>
              <w:pStyle w:val="TableParagraph"/>
              <w:ind w:left="46" w:right="3"/>
              <w:rPr>
                <w:b/>
                <w:sz w:val="20"/>
              </w:rPr>
            </w:pPr>
            <w:r>
              <w:rPr>
                <w:b/>
                <w:sz w:val="20"/>
              </w:rPr>
              <w:t>Table</w:t>
            </w:r>
            <w:r>
              <w:rPr>
                <w:b/>
                <w:spacing w:val="-4"/>
                <w:sz w:val="20"/>
              </w:rPr>
              <w:t xml:space="preserve"> </w:t>
            </w:r>
            <w:r>
              <w:rPr>
                <w:b/>
                <w:sz w:val="20"/>
              </w:rPr>
              <w:t>IV-7</w:t>
            </w:r>
            <w:r>
              <w:rPr>
                <w:b/>
                <w:spacing w:val="-3"/>
                <w:sz w:val="20"/>
              </w:rPr>
              <w:t xml:space="preserve"> </w:t>
            </w:r>
            <w:r>
              <w:rPr>
                <w:b/>
                <w:sz w:val="20"/>
              </w:rPr>
              <w:t>Outdoor</w:t>
            </w:r>
            <w:r>
              <w:rPr>
                <w:b/>
                <w:spacing w:val="-3"/>
                <w:sz w:val="20"/>
              </w:rPr>
              <w:t xml:space="preserve"> </w:t>
            </w:r>
            <w:r>
              <w:rPr>
                <w:b/>
                <w:sz w:val="20"/>
              </w:rPr>
              <w:t>Storage</w:t>
            </w:r>
            <w:r>
              <w:rPr>
                <w:b/>
                <w:spacing w:val="-4"/>
                <w:sz w:val="20"/>
              </w:rPr>
              <w:t xml:space="preserve"> </w:t>
            </w:r>
            <w:r>
              <w:rPr>
                <w:b/>
                <w:sz w:val="20"/>
              </w:rPr>
              <w:t>and</w:t>
            </w:r>
            <w:r>
              <w:rPr>
                <w:b/>
                <w:spacing w:val="-4"/>
                <w:sz w:val="20"/>
              </w:rPr>
              <w:t xml:space="preserve"> </w:t>
            </w:r>
            <w:r>
              <w:rPr>
                <w:b/>
                <w:sz w:val="20"/>
              </w:rPr>
              <w:t>Work</w:t>
            </w:r>
            <w:r>
              <w:rPr>
                <w:b/>
                <w:spacing w:val="-3"/>
                <w:sz w:val="20"/>
              </w:rPr>
              <w:t xml:space="preserve"> </w:t>
            </w:r>
            <w:r>
              <w:rPr>
                <w:b/>
                <w:sz w:val="20"/>
              </w:rPr>
              <w:t>Area</w:t>
            </w:r>
            <w:r>
              <w:rPr>
                <w:b/>
                <w:spacing w:val="-1"/>
                <w:sz w:val="20"/>
              </w:rPr>
              <w:t xml:space="preserve"> </w:t>
            </w:r>
            <w:r>
              <w:rPr>
                <w:b/>
                <w:sz w:val="20"/>
              </w:rPr>
              <w:t>Screening</w:t>
            </w:r>
            <w:r>
              <w:rPr>
                <w:b/>
                <w:spacing w:val="-2"/>
                <w:sz w:val="20"/>
              </w:rPr>
              <w:t xml:space="preserve"> Options</w:t>
            </w:r>
          </w:p>
        </w:tc>
      </w:tr>
      <w:tr w:rsidR="00961446" w14:paraId="6C15FAF6" w14:textId="77777777">
        <w:trPr>
          <w:trHeight w:val="365"/>
        </w:trPr>
        <w:tc>
          <w:tcPr>
            <w:tcW w:w="2340" w:type="dxa"/>
            <w:tcBorders>
              <w:top w:val="single" w:sz="6" w:space="0" w:color="DFDFDF"/>
              <w:bottom w:val="single" w:sz="6" w:space="0" w:color="DFDFDF"/>
              <w:right w:val="single" w:sz="6" w:space="0" w:color="DFDFDF"/>
            </w:tcBorders>
            <w:shd w:val="clear" w:color="auto" w:fill="D6D6D6"/>
          </w:tcPr>
          <w:p w14:paraId="11FD5EE0" w14:textId="77777777" w:rsidR="00961446" w:rsidRDefault="009765C9">
            <w:pPr>
              <w:pStyle w:val="TableParagraph"/>
              <w:ind w:left="75"/>
              <w:jc w:val="left"/>
              <w:rPr>
                <w:b/>
                <w:sz w:val="20"/>
              </w:rPr>
            </w:pPr>
            <w:r>
              <w:rPr>
                <w:b/>
                <w:spacing w:val="-2"/>
                <w:sz w:val="20"/>
              </w:rPr>
              <w:t>Regulation</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402D684E"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A</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29074344"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B</w:t>
            </w:r>
          </w:p>
        </w:tc>
        <w:tc>
          <w:tcPr>
            <w:tcW w:w="2340" w:type="dxa"/>
            <w:tcBorders>
              <w:top w:val="single" w:sz="6" w:space="0" w:color="DFDFDF"/>
              <w:left w:val="single" w:sz="6" w:space="0" w:color="DFDFDF"/>
              <w:bottom w:val="single" w:sz="6" w:space="0" w:color="DFDFDF"/>
            </w:tcBorders>
            <w:shd w:val="clear" w:color="auto" w:fill="D6D6D6"/>
          </w:tcPr>
          <w:p w14:paraId="16AC53C2" w14:textId="77777777" w:rsidR="00961446" w:rsidRDefault="009765C9">
            <w:pPr>
              <w:pStyle w:val="TableParagraph"/>
              <w:ind w:right="1"/>
              <w:rPr>
                <w:b/>
                <w:sz w:val="20"/>
              </w:rPr>
            </w:pPr>
            <w:r>
              <w:rPr>
                <w:b/>
                <w:sz w:val="20"/>
              </w:rPr>
              <w:t>Option</w:t>
            </w:r>
            <w:r>
              <w:rPr>
                <w:b/>
                <w:spacing w:val="-6"/>
                <w:sz w:val="20"/>
              </w:rPr>
              <w:t xml:space="preserve"> </w:t>
            </w:r>
            <w:r>
              <w:rPr>
                <w:b/>
                <w:spacing w:val="-10"/>
                <w:sz w:val="20"/>
              </w:rPr>
              <w:t>C</w:t>
            </w:r>
          </w:p>
        </w:tc>
      </w:tr>
      <w:tr w:rsidR="00961446" w14:paraId="6F82B29A" w14:textId="77777777">
        <w:trPr>
          <w:trHeight w:val="625"/>
        </w:trPr>
        <w:tc>
          <w:tcPr>
            <w:tcW w:w="2340" w:type="dxa"/>
            <w:tcBorders>
              <w:top w:val="single" w:sz="6" w:space="0" w:color="DFDFDF"/>
              <w:bottom w:val="single" w:sz="6" w:space="0" w:color="DFDFDF"/>
              <w:right w:val="single" w:sz="6" w:space="0" w:color="DFDFDF"/>
            </w:tcBorders>
          </w:tcPr>
          <w:p w14:paraId="2249A621" w14:textId="77777777" w:rsidR="00961446" w:rsidRDefault="009765C9">
            <w:pPr>
              <w:pStyle w:val="TableParagraph"/>
              <w:spacing w:line="271" w:lineRule="auto"/>
              <w:ind w:left="75"/>
              <w:jc w:val="left"/>
              <w:rPr>
                <w:sz w:val="20"/>
              </w:rPr>
            </w:pPr>
            <w:r>
              <w:rPr>
                <w:sz w:val="20"/>
              </w:rPr>
              <w:t>Minimum width of landscaped</w:t>
            </w:r>
            <w:r>
              <w:rPr>
                <w:spacing w:val="-13"/>
                <w:sz w:val="20"/>
              </w:rPr>
              <w:t xml:space="preserve"> </w:t>
            </w:r>
            <w:r>
              <w:rPr>
                <w:sz w:val="20"/>
              </w:rPr>
              <w:t>area</w:t>
            </w:r>
            <w:r>
              <w:rPr>
                <w:spacing w:val="-12"/>
                <w:sz w:val="20"/>
              </w:rPr>
              <w:t xml:space="preserve"> </w:t>
            </w:r>
            <w:r>
              <w:rPr>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7E771614" w14:textId="77777777" w:rsidR="00961446" w:rsidRDefault="009765C9">
            <w:pPr>
              <w:pStyle w:val="TableParagraph"/>
              <w:ind w:left="43" w:right="13"/>
              <w:rPr>
                <w:sz w:val="20"/>
              </w:rPr>
            </w:pPr>
            <w:r>
              <w:rPr>
                <w:spacing w:val="-5"/>
                <w:sz w:val="20"/>
              </w:rPr>
              <w:t>20</w:t>
            </w:r>
          </w:p>
        </w:tc>
        <w:tc>
          <w:tcPr>
            <w:tcW w:w="2340" w:type="dxa"/>
            <w:tcBorders>
              <w:top w:val="single" w:sz="6" w:space="0" w:color="DFDFDF"/>
              <w:left w:val="single" w:sz="6" w:space="0" w:color="DFDFDF"/>
              <w:bottom w:val="single" w:sz="6" w:space="0" w:color="DFDFDF"/>
              <w:right w:val="single" w:sz="6" w:space="0" w:color="DFDFDF"/>
            </w:tcBorders>
          </w:tcPr>
          <w:p w14:paraId="3996F228" w14:textId="77777777" w:rsidR="00961446" w:rsidRDefault="009765C9">
            <w:pPr>
              <w:pStyle w:val="TableParagraph"/>
              <w:ind w:left="43" w:right="13"/>
              <w:rPr>
                <w:sz w:val="20"/>
              </w:rPr>
            </w:pPr>
            <w:r>
              <w:rPr>
                <w:spacing w:val="-5"/>
                <w:sz w:val="20"/>
              </w:rPr>
              <w:t>10</w:t>
            </w:r>
          </w:p>
        </w:tc>
        <w:tc>
          <w:tcPr>
            <w:tcW w:w="2340" w:type="dxa"/>
            <w:tcBorders>
              <w:top w:val="single" w:sz="6" w:space="0" w:color="DFDFDF"/>
              <w:left w:val="single" w:sz="6" w:space="0" w:color="DFDFDF"/>
              <w:bottom w:val="single" w:sz="6" w:space="0" w:color="DFDFDF"/>
            </w:tcBorders>
          </w:tcPr>
          <w:p w14:paraId="6ED4A9CB" w14:textId="77777777" w:rsidR="00961446" w:rsidRDefault="009765C9">
            <w:pPr>
              <w:pStyle w:val="TableParagraph"/>
              <w:rPr>
                <w:sz w:val="20"/>
              </w:rPr>
            </w:pPr>
            <w:r>
              <w:rPr>
                <w:spacing w:val="-10"/>
                <w:sz w:val="20"/>
              </w:rPr>
              <w:t>5</w:t>
            </w:r>
          </w:p>
        </w:tc>
      </w:tr>
      <w:tr w:rsidR="00961446" w14:paraId="69D9FFE0" w14:textId="77777777">
        <w:trPr>
          <w:trHeight w:val="885"/>
        </w:trPr>
        <w:tc>
          <w:tcPr>
            <w:tcW w:w="2340" w:type="dxa"/>
            <w:tcBorders>
              <w:top w:val="single" w:sz="6" w:space="0" w:color="DFDFDF"/>
              <w:bottom w:val="single" w:sz="6" w:space="0" w:color="DFDFDF"/>
              <w:right w:val="single" w:sz="6" w:space="0" w:color="DFDFDF"/>
            </w:tcBorders>
          </w:tcPr>
          <w:p w14:paraId="040AA07B" w14:textId="77777777" w:rsidR="00961446" w:rsidRDefault="009765C9">
            <w:pPr>
              <w:pStyle w:val="TableParagraph"/>
              <w:spacing w:line="271" w:lineRule="auto"/>
              <w:ind w:left="75" w:right="57"/>
              <w:jc w:val="left"/>
              <w:rPr>
                <w:sz w:val="20"/>
              </w:rPr>
            </w:pPr>
            <w:r>
              <w:rPr>
                <w:sz w:val="20"/>
              </w:rPr>
              <w:t>Minimum</w:t>
            </w:r>
            <w:r>
              <w:rPr>
                <w:spacing w:val="-13"/>
                <w:sz w:val="20"/>
              </w:rPr>
              <w:t xml:space="preserve"> </w:t>
            </w:r>
            <w:r>
              <w:rPr>
                <w:sz w:val="20"/>
              </w:rPr>
              <w:t>number</w:t>
            </w:r>
            <w:r>
              <w:rPr>
                <w:spacing w:val="-12"/>
                <w:sz w:val="20"/>
              </w:rPr>
              <w:t xml:space="preserve"> </w:t>
            </w:r>
            <w:r>
              <w:rPr>
                <w:sz w:val="20"/>
              </w:rPr>
              <w:t>of</w:t>
            </w:r>
            <w:r>
              <w:rPr>
                <w:spacing w:val="-13"/>
                <w:sz w:val="20"/>
              </w:rPr>
              <w:t xml:space="preserve"> </w:t>
            </w:r>
            <w:r>
              <w:rPr>
                <w:sz w:val="20"/>
              </w:rPr>
              <w:t xml:space="preserve">trees and shrubs per 50 linear </w:t>
            </w:r>
            <w:r>
              <w:rPr>
                <w:spacing w:val="-4"/>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26BB3CC4" w14:textId="77777777" w:rsidR="00961446" w:rsidRDefault="009765C9">
            <w:pPr>
              <w:pStyle w:val="TableParagraph"/>
              <w:ind w:left="43" w:right="13"/>
              <w:rPr>
                <w:sz w:val="20"/>
              </w:rPr>
            </w:pPr>
            <w:r>
              <w:rPr>
                <w:spacing w:val="-5"/>
                <w:sz w:val="20"/>
              </w:rPr>
              <w:t>10</w:t>
            </w:r>
          </w:p>
        </w:tc>
        <w:tc>
          <w:tcPr>
            <w:tcW w:w="2340" w:type="dxa"/>
            <w:tcBorders>
              <w:top w:val="single" w:sz="6" w:space="0" w:color="DFDFDF"/>
              <w:left w:val="single" w:sz="6" w:space="0" w:color="DFDFDF"/>
              <w:bottom w:val="single" w:sz="6" w:space="0" w:color="DFDFDF"/>
              <w:right w:val="single" w:sz="6" w:space="0" w:color="DFDFDF"/>
            </w:tcBorders>
          </w:tcPr>
          <w:p w14:paraId="7816F9E0" w14:textId="77777777" w:rsidR="00961446" w:rsidRDefault="009765C9">
            <w:pPr>
              <w:pStyle w:val="TableParagraph"/>
              <w:ind w:left="43" w:right="13"/>
              <w:rPr>
                <w:sz w:val="20"/>
              </w:rPr>
            </w:pPr>
            <w:r>
              <w:rPr>
                <w:spacing w:val="-10"/>
                <w:sz w:val="20"/>
              </w:rPr>
              <w:t>5</w:t>
            </w:r>
          </w:p>
        </w:tc>
        <w:tc>
          <w:tcPr>
            <w:tcW w:w="2340" w:type="dxa"/>
            <w:tcBorders>
              <w:top w:val="single" w:sz="6" w:space="0" w:color="DFDFDF"/>
              <w:left w:val="single" w:sz="6" w:space="0" w:color="DFDFDF"/>
              <w:bottom w:val="single" w:sz="6" w:space="0" w:color="DFDFDF"/>
            </w:tcBorders>
          </w:tcPr>
          <w:p w14:paraId="247CFBF1" w14:textId="77777777" w:rsidR="00961446" w:rsidRDefault="009765C9">
            <w:pPr>
              <w:pStyle w:val="TableParagraph"/>
              <w:rPr>
                <w:sz w:val="20"/>
              </w:rPr>
            </w:pPr>
            <w:r>
              <w:rPr>
                <w:spacing w:val="-10"/>
                <w:sz w:val="20"/>
              </w:rPr>
              <w:t>0</w:t>
            </w:r>
          </w:p>
        </w:tc>
      </w:tr>
      <w:tr w:rsidR="00961446" w14:paraId="0AA11369" w14:textId="77777777">
        <w:trPr>
          <w:trHeight w:val="365"/>
        </w:trPr>
        <w:tc>
          <w:tcPr>
            <w:tcW w:w="2340" w:type="dxa"/>
            <w:tcBorders>
              <w:top w:val="single" w:sz="6" w:space="0" w:color="DFDFDF"/>
              <w:bottom w:val="single" w:sz="6" w:space="0" w:color="DFDFDF"/>
              <w:right w:val="single" w:sz="6" w:space="0" w:color="DFDFDF"/>
            </w:tcBorders>
          </w:tcPr>
          <w:p w14:paraId="6B3A1E79" w14:textId="77777777" w:rsidR="00961446" w:rsidRDefault="009765C9">
            <w:pPr>
              <w:pStyle w:val="TableParagraph"/>
              <w:ind w:left="75"/>
              <w:jc w:val="left"/>
              <w:rPr>
                <w:sz w:val="20"/>
              </w:rPr>
            </w:pPr>
            <w:r>
              <w:rPr>
                <w:sz w:val="20"/>
              </w:rPr>
              <w:t>Flowers</w:t>
            </w:r>
            <w:r>
              <w:rPr>
                <w:spacing w:val="-4"/>
                <w:sz w:val="20"/>
              </w:rPr>
              <w:t xml:space="preserve"> </w:t>
            </w:r>
            <w:r>
              <w:rPr>
                <w:sz w:val="20"/>
              </w:rPr>
              <w:t>and</w:t>
            </w:r>
            <w:r>
              <w:rPr>
                <w:spacing w:val="-3"/>
                <w:sz w:val="20"/>
              </w:rPr>
              <w:t xml:space="preserve"> </w:t>
            </w:r>
            <w:r>
              <w:rPr>
                <w:spacing w:val="-2"/>
                <w:sz w:val="20"/>
              </w:rPr>
              <w:t>grasses</w:t>
            </w:r>
          </w:p>
        </w:tc>
        <w:tc>
          <w:tcPr>
            <w:tcW w:w="7020" w:type="dxa"/>
            <w:gridSpan w:val="3"/>
            <w:tcBorders>
              <w:top w:val="single" w:sz="6" w:space="0" w:color="DFDFDF"/>
              <w:left w:val="single" w:sz="6" w:space="0" w:color="DFDFDF"/>
              <w:bottom w:val="single" w:sz="6" w:space="0" w:color="DFDFDF"/>
            </w:tcBorders>
          </w:tcPr>
          <w:p w14:paraId="2FAFE997" w14:textId="77777777" w:rsidR="00961446" w:rsidRDefault="009765C9">
            <w:pPr>
              <w:pStyle w:val="TableParagraph"/>
              <w:ind w:left="44"/>
              <w:rPr>
                <w:sz w:val="20"/>
              </w:rPr>
            </w:pPr>
            <w:r>
              <w:rPr>
                <w:sz w:val="20"/>
              </w:rPr>
              <w:t xml:space="preserve">Remaining landscaped </w:t>
            </w:r>
            <w:r>
              <w:rPr>
                <w:spacing w:val="-4"/>
                <w:sz w:val="20"/>
              </w:rPr>
              <w:t>area</w:t>
            </w:r>
          </w:p>
        </w:tc>
      </w:tr>
      <w:tr w:rsidR="00961446" w14:paraId="63462823" w14:textId="77777777">
        <w:trPr>
          <w:trHeight w:val="365"/>
        </w:trPr>
        <w:tc>
          <w:tcPr>
            <w:tcW w:w="2340" w:type="dxa"/>
            <w:tcBorders>
              <w:top w:val="single" w:sz="6" w:space="0" w:color="DFDFDF"/>
              <w:bottom w:val="single" w:sz="6" w:space="0" w:color="DFDFDF"/>
              <w:right w:val="single" w:sz="6" w:space="0" w:color="DFDFDF"/>
            </w:tcBorders>
          </w:tcPr>
          <w:p w14:paraId="6072568B" w14:textId="77777777" w:rsidR="00961446" w:rsidRDefault="009765C9">
            <w:pPr>
              <w:pStyle w:val="TableParagraph"/>
              <w:ind w:left="75"/>
              <w:jc w:val="left"/>
              <w:rPr>
                <w:sz w:val="20"/>
              </w:rPr>
            </w:pPr>
            <w:r>
              <w:rPr>
                <w:sz w:val="20"/>
              </w:rPr>
              <w:t xml:space="preserve">Screening </w:t>
            </w:r>
            <w:r>
              <w:rPr>
                <w:spacing w:val="-2"/>
                <w:sz w:val="20"/>
              </w:rPr>
              <w:t>required</w:t>
            </w:r>
          </w:p>
        </w:tc>
        <w:tc>
          <w:tcPr>
            <w:tcW w:w="2340" w:type="dxa"/>
            <w:tcBorders>
              <w:top w:val="single" w:sz="6" w:space="0" w:color="DFDFDF"/>
              <w:left w:val="single" w:sz="6" w:space="0" w:color="DFDFDF"/>
              <w:bottom w:val="single" w:sz="6" w:space="0" w:color="DFDFDF"/>
              <w:right w:val="single" w:sz="6" w:space="0" w:color="DFDFDF"/>
            </w:tcBorders>
          </w:tcPr>
          <w:p w14:paraId="1D6F0391" w14:textId="77777777" w:rsidR="00961446" w:rsidRDefault="009765C9">
            <w:pPr>
              <w:pStyle w:val="TableParagraph"/>
              <w:ind w:left="43" w:right="13"/>
              <w:rPr>
                <w:sz w:val="20"/>
              </w:rPr>
            </w:pPr>
            <w:r>
              <w:rPr>
                <w:spacing w:val="-10"/>
                <w:sz w:val="20"/>
              </w:rPr>
              <w:t>—</w:t>
            </w:r>
          </w:p>
        </w:tc>
        <w:tc>
          <w:tcPr>
            <w:tcW w:w="2340" w:type="dxa"/>
            <w:tcBorders>
              <w:top w:val="single" w:sz="6" w:space="0" w:color="DFDFDF"/>
              <w:left w:val="single" w:sz="6" w:space="0" w:color="DFDFDF"/>
              <w:bottom w:val="single" w:sz="6" w:space="0" w:color="DFDFDF"/>
              <w:right w:val="single" w:sz="6" w:space="0" w:color="DFDFDF"/>
            </w:tcBorders>
          </w:tcPr>
          <w:p w14:paraId="46E888D3" w14:textId="77777777" w:rsidR="00961446" w:rsidRDefault="009765C9">
            <w:pPr>
              <w:pStyle w:val="TableParagraph"/>
              <w:ind w:left="43" w:right="16"/>
              <w:rPr>
                <w:sz w:val="20"/>
              </w:rPr>
            </w:pPr>
            <w:r>
              <w:rPr>
                <w:sz w:val="20"/>
              </w:rPr>
              <w:t>Opaque</w:t>
            </w:r>
            <w:r>
              <w:rPr>
                <w:spacing w:val="-4"/>
                <w:sz w:val="20"/>
              </w:rPr>
              <w:t xml:space="preserve"> </w:t>
            </w:r>
            <w:r>
              <w:rPr>
                <w:sz w:val="20"/>
              </w:rPr>
              <w:t>fence</w:t>
            </w:r>
            <w:r>
              <w:rPr>
                <w:spacing w:val="-4"/>
                <w:sz w:val="20"/>
              </w:rPr>
              <w:t xml:space="preserve"> </w:t>
            </w:r>
            <w:r>
              <w:rPr>
                <w:sz w:val="20"/>
              </w:rPr>
              <w:t>or</w:t>
            </w:r>
            <w:r>
              <w:rPr>
                <w:spacing w:val="-3"/>
                <w:sz w:val="20"/>
              </w:rPr>
              <w:t xml:space="preserve"> </w:t>
            </w:r>
            <w:r>
              <w:rPr>
                <w:spacing w:val="-4"/>
                <w:sz w:val="20"/>
              </w:rPr>
              <w:t>wall</w:t>
            </w:r>
          </w:p>
        </w:tc>
        <w:tc>
          <w:tcPr>
            <w:tcW w:w="2340" w:type="dxa"/>
            <w:tcBorders>
              <w:top w:val="single" w:sz="6" w:space="0" w:color="DFDFDF"/>
              <w:left w:val="single" w:sz="6" w:space="0" w:color="DFDFDF"/>
              <w:bottom w:val="single" w:sz="6" w:space="0" w:color="DFDFDF"/>
            </w:tcBorders>
          </w:tcPr>
          <w:p w14:paraId="61D5D480" w14:textId="77777777" w:rsidR="00961446" w:rsidRDefault="009765C9">
            <w:pPr>
              <w:pStyle w:val="TableParagraph"/>
              <w:ind w:right="1"/>
              <w:rPr>
                <w:sz w:val="20"/>
              </w:rPr>
            </w:pPr>
            <w:r>
              <w:rPr>
                <w:sz w:val="20"/>
              </w:rPr>
              <w:t xml:space="preserve">Masonry </w:t>
            </w:r>
            <w:r>
              <w:rPr>
                <w:spacing w:val="-4"/>
                <w:sz w:val="20"/>
              </w:rPr>
              <w:t>wall</w:t>
            </w:r>
          </w:p>
        </w:tc>
      </w:tr>
      <w:tr w:rsidR="00961446" w14:paraId="077CAC88" w14:textId="77777777">
        <w:trPr>
          <w:trHeight w:val="365"/>
        </w:trPr>
        <w:tc>
          <w:tcPr>
            <w:tcW w:w="2340" w:type="dxa"/>
            <w:tcBorders>
              <w:top w:val="single" w:sz="6" w:space="0" w:color="DFDFDF"/>
              <w:right w:val="single" w:sz="6" w:space="0" w:color="DFDFDF"/>
            </w:tcBorders>
          </w:tcPr>
          <w:p w14:paraId="157EA74D" w14:textId="77777777" w:rsidR="00961446" w:rsidRDefault="009765C9">
            <w:pPr>
              <w:pStyle w:val="TableParagraph"/>
              <w:ind w:left="75"/>
              <w:jc w:val="left"/>
              <w:rPr>
                <w:sz w:val="20"/>
              </w:rPr>
            </w:pPr>
            <w:r>
              <w:rPr>
                <w:sz w:val="20"/>
              </w:rPr>
              <w:t>Screening</w:t>
            </w:r>
            <w:r>
              <w:rPr>
                <w:spacing w:val="-3"/>
                <w:sz w:val="20"/>
              </w:rPr>
              <w:t xml:space="preserve"> </w:t>
            </w:r>
            <w:r>
              <w:rPr>
                <w:sz w:val="20"/>
              </w:rPr>
              <w:t>height</w:t>
            </w:r>
            <w:r>
              <w:rPr>
                <w:spacing w:val="-3"/>
                <w:sz w:val="20"/>
              </w:rPr>
              <w:t xml:space="preserve"> </w:t>
            </w:r>
            <w:r>
              <w:rPr>
                <w:spacing w:val="-2"/>
                <w:sz w:val="20"/>
              </w:rPr>
              <w:t>(feet)</w:t>
            </w:r>
          </w:p>
        </w:tc>
        <w:tc>
          <w:tcPr>
            <w:tcW w:w="7020" w:type="dxa"/>
            <w:gridSpan w:val="3"/>
            <w:tcBorders>
              <w:top w:val="single" w:sz="6" w:space="0" w:color="DFDFDF"/>
              <w:left w:val="single" w:sz="6" w:space="0" w:color="DFDFDF"/>
            </w:tcBorders>
          </w:tcPr>
          <w:p w14:paraId="36E4ED9F" w14:textId="77777777" w:rsidR="00961446" w:rsidRDefault="009765C9">
            <w:pPr>
              <w:pStyle w:val="TableParagraph"/>
              <w:ind w:left="794"/>
              <w:jc w:val="left"/>
              <w:rPr>
                <w:sz w:val="20"/>
              </w:rPr>
            </w:pPr>
            <w:r>
              <w:rPr>
                <w:sz w:val="20"/>
              </w:rPr>
              <w:t>Must</w:t>
            </w:r>
            <w:r>
              <w:rPr>
                <w:spacing w:val="-3"/>
                <w:sz w:val="20"/>
              </w:rPr>
              <w:t xml:space="preserve"> </w:t>
            </w:r>
            <w:r>
              <w:rPr>
                <w:sz w:val="20"/>
              </w:rPr>
              <w:t>install</w:t>
            </w:r>
            <w:r>
              <w:rPr>
                <w:spacing w:val="-3"/>
                <w:sz w:val="20"/>
              </w:rPr>
              <w:t xml:space="preserve"> </w:t>
            </w:r>
            <w:r>
              <w:rPr>
                <w:sz w:val="20"/>
              </w:rPr>
              <w:t>and</w:t>
            </w:r>
            <w:r>
              <w:rPr>
                <w:spacing w:val="-2"/>
                <w:sz w:val="20"/>
              </w:rPr>
              <w:t xml:space="preserve"> </w:t>
            </w:r>
            <w:r>
              <w:rPr>
                <w:sz w:val="20"/>
              </w:rPr>
              <w:t>maintain maximum</w:t>
            </w:r>
            <w:r>
              <w:rPr>
                <w:spacing w:val="-3"/>
                <w:sz w:val="20"/>
              </w:rPr>
              <w:t xml:space="preserve"> </w:t>
            </w:r>
            <w:r>
              <w:rPr>
                <w:sz w:val="20"/>
              </w:rPr>
              <w:t>allowed</w:t>
            </w:r>
            <w:r>
              <w:rPr>
                <w:spacing w:val="-2"/>
                <w:sz w:val="20"/>
              </w:rPr>
              <w:t xml:space="preserve"> </w:t>
            </w:r>
            <w:r>
              <w:rPr>
                <w:sz w:val="20"/>
              </w:rPr>
              <w:t>per</w:t>
            </w:r>
            <w:r>
              <w:rPr>
                <w:spacing w:val="-2"/>
                <w:sz w:val="20"/>
              </w:rPr>
              <w:t xml:space="preserve"> </w:t>
            </w:r>
            <w:r>
              <w:rPr>
                <w:sz w:val="20"/>
              </w:rPr>
              <w:t>Subsection</w:t>
            </w:r>
            <w:r>
              <w:rPr>
                <w:spacing w:val="-1"/>
                <w:sz w:val="20"/>
              </w:rPr>
              <w:t xml:space="preserve"> </w:t>
            </w:r>
            <w:r>
              <w:rPr>
                <w:spacing w:val="-2"/>
                <w:sz w:val="20"/>
              </w:rPr>
              <w:t>B(2)(a)</w:t>
            </w:r>
          </w:p>
        </w:tc>
      </w:tr>
    </w:tbl>
    <w:p w14:paraId="54F3809F" w14:textId="77777777" w:rsidR="00961446" w:rsidRDefault="009765C9">
      <w:pPr>
        <w:pStyle w:val="ListParagraph"/>
        <w:numPr>
          <w:ilvl w:val="1"/>
          <w:numId w:val="27"/>
        </w:numPr>
        <w:tabs>
          <w:tab w:val="left" w:pos="1319"/>
        </w:tabs>
        <w:spacing w:before="179"/>
        <w:ind w:left="1319" w:hanging="479"/>
      </w:pPr>
      <w:r>
        <w:t>Trash,</w:t>
      </w:r>
      <w:r>
        <w:rPr>
          <w:spacing w:val="-4"/>
        </w:rPr>
        <w:t xml:space="preserve"> </w:t>
      </w:r>
      <w:r>
        <w:t>recycling,</w:t>
      </w:r>
      <w:r>
        <w:rPr>
          <w:spacing w:val="-3"/>
        </w:rPr>
        <w:t xml:space="preserve"> </w:t>
      </w:r>
      <w:r>
        <w:t>and</w:t>
      </w:r>
      <w:r>
        <w:rPr>
          <w:spacing w:val="-4"/>
        </w:rPr>
        <w:t xml:space="preserve"> </w:t>
      </w:r>
      <w:r>
        <w:t>mechanical</w:t>
      </w:r>
      <w:r>
        <w:rPr>
          <w:spacing w:val="-1"/>
        </w:rPr>
        <w:t xml:space="preserve"> </w:t>
      </w:r>
      <w:r>
        <w:t>equipment</w:t>
      </w:r>
      <w:r>
        <w:rPr>
          <w:spacing w:val="-4"/>
        </w:rPr>
        <w:t xml:space="preserve"> </w:t>
      </w:r>
      <w:r>
        <w:rPr>
          <w:spacing w:val="-2"/>
        </w:rPr>
        <w:t>areas.</w:t>
      </w:r>
    </w:p>
    <w:p w14:paraId="1C9A3BD7" w14:textId="77777777" w:rsidR="00961446" w:rsidRDefault="009765C9">
      <w:pPr>
        <w:pStyle w:val="ListParagraph"/>
        <w:numPr>
          <w:ilvl w:val="2"/>
          <w:numId w:val="27"/>
        </w:numPr>
        <w:tabs>
          <w:tab w:val="left" w:pos="1800"/>
        </w:tabs>
        <w:spacing w:line="247" w:lineRule="auto"/>
        <w:ind w:right="352"/>
        <w:jc w:val="both"/>
      </w:pPr>
      <w:r>
        <w:t>When required. The screening requirements of this section apply to trash, recycling, and mechanical equipment areas that are visible from any publicly accessible right-of-way, trail,</w:t>
      </w:r>
      <w:r>
        <w:rPr>
          <w:spacing w:val="-3"/>
        </w:rPr>
        <w:t xml:space="preserve"> </w:t>
      </w:r>
      <w:r>
        <w:t>pedestrian</w:t>
      </w:r>
      <w:r>
        <w:rPr>
          <w:spacing w:val="-2"/>
        </w:rPr>
        <w:t xml:space="preserve"> </w:t>
      </w:r>
      <w:r>
        <w:t>walkway,</w:t>
      </w:r>
      <w:r>
        <w:rPr>
          <w:spacing w:val="-3"/>
        </w:rPr>
        <w:t xml:space="preserve"> </w:t>
      </w:r>
      <w:r>
        <w:t>or</w:t>
      </w:r>
      <w:r>
        <w:rPr>
          <w:spacing w:val="-3"/>
        </w:rPr>
        <w:t xml:space="preserve"> </w:t>
      </w:r>
      <w:r>
        <w:t>adjacent</w:t>
      </w:r>
      <w:r>
        <w:rPr>
          <w:spacing w:val="-2"/>
        </w:rPr>
        <w:t xml:space="preserve"> </w:t>
      </w:r>
      <w:r>
        <w:t>property.</w:t>
      </w:r>
      <w:r>
        <w:rPr>
          <w:spacing w:val="-3"/>
        </w:rPr>
        <w:t xml:space="preserve"> </w:t>
      </w:r>
      <w:r>
        <w:t>The</w:t>
      </w:r>
      <w:r>
        <w:rPr>
          <w:spacing w:val="-3"/>
        </w:rPr>
        <w:t xml:space="preserve"> </w:t>
      </w:r>
      <w:r>
        <w:t>requirements</w:t>
      </w:r>
      <w:r>
        <w:rPr>
          <w:spacing w:val="-2"/>
        </w:rPr>
        <w:t xml:space="preserve"> </w:t>
      </w:r>
      <w:r>
        <w:t>do</w:t>
      </w:r>
      <w:r>
        <w:rPr>
          <w:spacing w:val="-3"/>
        </w:rPr>
        <w:t xml:space="preserve"> </w:t>
      </w:r>
      <w:r>
        <w:t>not</w:t>
      </w:r>
      <w:r>
        <w:rPr>
          <w:spacing w:val="-3"/>
        </w:rPr>
        <w:t xml:space="preserve"> </w:t>
      </w:r>
      <w:r>
        <w:t>apply</w:t>
      </w:r>
      <w:r>
        <w:rPr>
          <w:spacing w:val="-3"/>
        </w:rPr>
        <w:t xml:space="preserve"> </w:t>
      </w:r>
      <w:r>
        <w:t>i</w:t>
      </w:r>
      <w:r>
        <w:t>f</w:t>
      </w:r>
      <w:r>
        <w:rPr>
          <w:spacing w:val="-3"/>
        </w:rPr>
        <w:t xml:space="preserve"> </w:t>
      </w:r>
      <w:r>
        <w:t>there</w:t>
      </w:r>
      <w:r>
        <w:rPr>
          <w:spacing w:val="-3"/>
        </w:rPr>
        <w:t xml:space="preserve"> </w:t>
      </w:r>
      <w:r>
        <w:t>are buildings or other site features that effectively block views of such trash, recycling, or mechanical equipment areas.</w:t>
      </w:r>
    </w:p>
    <w:p w14:paraId="63F6660B" w14:textId="77777777" w:rsidR="00961446" w:rsidRDefault="00961446">
      <w:pPr>
        <w:pStyle w:val="BodyText"/>
        <w:spacing w:before="8"/>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961446" w14:paraId="1961F623" w14:textId="77777777">
        <w:trPr>
          <w:trHeight w:val="365"/>
        </w:trPr>
        <w:tc>
          <w:tcPr>
            <w:tcW w:w="9360" w:type="dxa"/>
            <w:gridSpan w:val="4"/>
            <w:tcBorders>
              <w:bottom w:val="single" w:sz="6" w:space="0" w:color="DFDFDF"/>
            </w:tcBorders>
            <w:shd w:val="clear" w:color="auto" w:fill="D6D6D6"/>
          </w:tcPr>
          <w:p w14:paraId="7EB5A403" w14:textId="77777777" w:rsidR="00961446" w:rsidRDefault="009765C9">
            <w:pPr>
              <w:pStyle w:val="TableParagraph"/>
              <w:ind w:left="46"/>
              <w:rPr>
                <w:b/>
                <w:sz w:val="20"/>
              </w:rPr>
            </w:pPr>
            <w:r>
              <w:rPr>
                <w:b/>
                <w:sz w:val="20"/>
              </w:rPr>
              <w:t>Table</w:t>
            </w:r>
            <w:r>
              <w:rPr>
                <w:b/>
                <w:spacing w:val="-3"/>
                <w:sz w:val="20"/>
              </w:rPr>
              <w:t xml:space="preserve"> </w:t>
            </w:r>
            <w:r>
              <w:rPr>
                <w:b/>
                <w:sz w:val="20"/>
              </w:rPr>
              <w:t>IV-8</w:t>
            </w:r>
            <w:r>
              <w:rPr>
                <w:b/>
                <w:spacing w:val="-2"/>
                <w:sz w:val="20"/>
              </w:rPr>
              <w:t xml:space="preserve"> </w:t>
            </w:r>
            <w:r>
              <w:rPr>
                <w:b/>
                <w:sz w:val="20"/>
              </w:rPr>
              <w:t>Trash,</w:t>
            </w:r>
            <w:r>
              <w:rPr>
                <w:b/>
                <w:spacing w:val="-1"/>
                <w:sz w:val="20"/>
              </w:rPr>
              <w:t xml:space="preserve"> </w:t>
            </w:r>
            <w:r>
              <w:rPr>
                <w:b/>
                <w:sz w:val="20"/>
              </w:rPr>
              <w:t>Recycling,</w:t>
            </w:r>
            <w:r>
              <w:rPr>
                <w:b/>
                <w:spacing w:val="-2"/>
                <w:sz w:val="20"/>
              </w:rPr>
              <w:t xml:space="preserve"> </w:t>
            </w:r>
            <w:r>
              <w:rPr>
                <w:b/>
                <w:sz w:val="20"/>
              </w:rPr>
              <w:t>and Mechanical</w:t>
            </w:r>
            <w:r>
              <w:rPr>
                <w:b/>
                <w:spacing w:val="-2"/>
                <w:sz w:val="20"/>
              </w:rPr>
              <w:t xml:space="preserve"> </w:t>
            </w:r>
            <w:r>
              <w:rPr>
                <w:b/>
                <w:sz w:val="20"/>
              </w:rPr>
              <w:t>Equipment</w:t>
            </w:r>
            <w:r>
              <w:rPr>
                <w:b/>
                <w:spacing w:val="-2"/>
                <w:sz w:val="20"/>
              </w:rPr>
              <w:t xml:space="preserve"> </w:t>
            </w:r>
            <w:r>
              <w:rPr>
                <w:b/>
                <w:sz w:val="20"/>
              </w:rPr>
              <w:t>Area Screening</w:t>
            </w:r>
            <w:r>
              <w:rPr>
                <w:b/>
                <w:spacing w:val="-1"/>
                <w:sz w:val="20"/>
              </w:rPr>
              <w:t xml:space="preserve"> </w:t>
            </w:r>
            <w:r>
              <w:rPr>
                <w:b/>
                <w:spacing w:val="-2"/>
                <w:sz w:val="20"/>
              </w:rPr>
              <w:t>Options</w:t>
            </w:r>
          </w:p>
        </w:tc>
      </w:tr>
      <w:tr w:rsidR="00961446" w14:paraId="24399E9A" w14:textId="77777777">
        <w:trPr>
          <w:trHeight w:val="365"/>
        </w:trPr>
        <w:tc>
          <w:tcPr>
            <w:tcW w:w="2340" w:type="dxa"/>
            <w:tcBorders>
              <w:top w:val="single" w:sz="6" w:space="0" w:color="DFDFDF"/>
              <w:bottom w:val="single" w:sz="6" w:space="0" w:color="DFDFDF"/>
              <w:right w:val="single" w:sz="6" w:space="0" w:color="DFDFDF"/>
            </w:tcBorders>
            <w:shd w:val="clear" w:color="auto" w:fill="D6D6D6"/>
          </w:tcPr>
          <w:p w14:paraId="5E2C57AF" w14:textId="77777777" w:rsidR="00961446" w:rsidRDefault="009765C9">
            <w:pPr>
              <w:pStyle w:val="TableParagraph"/>
              <w:ind w:left="75"/>
              <w:jc w:val="left"/>
              <w:rPr>
                <w:b/>
                <w:sz w:val="20"/>
              </w:rPr>
            </w:pPr>
            <w:r>
              <w:rPr>
                <w:b/>
                <w:spacing w:val="-2"/>
                <w:sz w:val="20"/>
              </w:rPr>
              <w:t>Regulation</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662CAC8A"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A</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5AE40D69" w14:textId="77777777" w:rsidR="00961446" w:rsidRDefault="009765C9">
            <w:pPr>
              <w:pStyle w:val="TableParagraph"/>
              <w:ind w:left="43" w:right="14"/>
              <w:rPr>
                <w:b/>
                <w:sz w:val="20"/>
              </w:rPr>
            </w:pPr>
            <w:r>
              <w:rPr>
                <w:b/>
                <w:sz w:val="20"/>
              </w:rPr>
              <w:t>Option</w:t>
            </w:r>
            <w:r>
              <w:rPr>
                <w:b/>
                <w:spacing w:val="-6"/>
                <w:sz w:val="20"/>
              </w:rPr>
              <w:t xml:space="preserve"> </w:t>
            </w:r>
            <w:r>
              <w:rPr>
                <w:b/>
                <w:spacing w:val="-10"/>
                <w:sz w:val="20"/>
              </w:rPr>
              <w:t>B</w:t>
            </w:r>
          </w:p>
        </w:tc>
        <w:tc>
          <w:tcPr>
            <w:tcW w:w="2340" w:type="dxa"/>
            <w:tcBorders>
              <w:top w:val="single" w:sz="6" w:space="0" w:color="DFDFDF"/>
              <w:left w:val="single" w:sz="6" w:space="0" w:color="DFDFDF"/>
              <w:bottom w:val="single" w:sz="6" w:space="0" w:color="DFDFDF"/>
            </w:tcBorders>
            <w:shd w:val="clear" w:color="auto" w:fill="D6D6D6"/>
          </w:tcPr>
          <w:p w14:paraId="79E368D5" w14:textId="77777777" w:rsidR="00961446" w:rsidRDefault="009765C9">
            <w:pPr>
              <w:pStyle w:val="TableParagraph"/>
              <w:ind w:right="1"/>
              <w:rPr>
                <w:b/>
                <w:sz w:val="20"/>
              </w:rPr>
            </w:pPr>
            <w:r>
              <w:rPr>
                <w:b/>
                <w:sz w:val="20"/>
              </w:rPr>
              <w:t>Option</w:t>
            </w:r>
            <w:r>
              <w:rPr>
                <w:b/>
                <w:spacing w:val="-6"/>
                <w:sz w:val="20"/>
              </w:rPr>
              <w:t xml:space="preserve"> </w:t>
            </w:r>
            <w:r>
              <w:rPr>
                <w:b/>
                <w:spacing w:val="-10"/>
                <w:sz w:val="20"/>
              </w:rPr>
              <w:t>C</w:t>
            </w:r>
          </w:p>
        </w:tc>
      </w:tr>
      <w:tr w:rsidR="00961446" w14:paraId="01B64B84" w14:textId="77777777">
        <w:trPr>
          <w:trHeight w:val="625"/>
        </w:trPr>
        <w:tc>
          <w:tcPr>
            <w:tcW w:w="2340" w:type="dxa"/>
            <w:tcBorders>
              <w:top w:val="single" w:sz="6" w:space="0" w:color="DFDFDF"/>
              <w:bottom w:val="single" w:sz="6" w:space="0" w:color="DFDFDF"/>
              <w:right w:val="single" w:sz="6" w:space="0" w:color="DFDFDF"/>
            </w:tcBorders>
          </w:tcPr>
          <w:p w14:paraId="51865116" w14:textId="77777777" w:rsidR="00961446" w:rsidRDefault="009765C9">
            <w:pPr>
              <w:pStyle w:val="TableParagraph"/>
              <w:spacing w:line="271" w:lineRule="auto"/>
              <w:ind w:left="75"/>
              <w:jc w:val="left"/>
              <w:rPr>
                <w:sz w:val="20"/>
              </w:rPr>
            </w:pPr>
            <w:r>
              <w:rPr>
                <w:sz w:val="20"/>
              </w:rPr>
              <w:t>Minimum width of landscaped</w:t>
            </w:r>
            <w:r>
              <w:rPr>
                <w:spacing w:val="-13"/>
                <w:sz w:val="20"/>
              </w:rPr>
              <w:t xml:space="preserve"> </w:t>
            </w:r>
            <w:r>
              <w:rPr>
                <w:sz w:val="20"/>
              </w:rPr>
              <w:t>area</w:t>
            </w:r>
            <w:r>
              <w:rPr>
                <w:spacing w:val="-12"/>
                <w:sz w:val="20"/>
              </w:rPr>
              <w:t xml:space="preserve"> </w:t>
            </w:r>
            <w:r>
              <w:rPr>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28E19C59" w14:textId="77777777" w:rsidR="00961446" w:rsidRDefault="009765C9">
            <w:pPr>
              <w:pStyle w:val="TableParagraph"/>
              <w:ind w:left="43" w:right="13"/>
              <w:rPr>
                <w:sz w:val="20"/>
              </w:rPr>
            </w:pPr>
            <w:r>
              <w:rPr>
                <w:spacing w:val="-5"/>
                <w:sz w:val="20"/>
              </w:rPr>
              <w:t>10</w:t>
            </w:r>
          </w:p>
        </w:tc>
        <w:tc>
          <w:tcPr>
            <w:tcW w:w="2340" w:type="dxa"/>
            <w:tcBorders>
              <w:top w:val="single" w:sz="6" w:space="0" w:color="DFDFDF"/>
              <w:left w:val="single" w:sz="6" w:space="0" w:color="DFDFDF"/>
              <w:bottom w:val="single" w:sz="6" w:space="0" w:color="DFDFDF"/>
              <w:right w:val="single" w:sz="6" w:space="0" w:color="DFDFDF"/>
            </w:tcBorders>
          </w:tcPr>
          <w:p w14:paraId="7237D6A0" w14:textId="77777777" w:rsidR="00961446" w:rsidRDefault="009765C9">
            <w:pPr>
              <w:pStyle w:val="TableParagraph"/>
              <w:ind w:left="43" w:right="13"/>
              <w:rPr>
                <w:sz w:val="20"/>
              </w:rPr>
            </w:pPr>
            <w:r>
              <w:rPr>
                <w:spacing w:val="-10"/>
                <w:sz w:val="20"/>
              </w:rPr>
              <w:t>5</w:t>
            </w:r>
          </w:p>
        </w:tc>
        <w:tc>
          <w:tcPr>
            <w:tcW w:w="2340" w:type="dxa"/>
            <w:tcBorders>
              <w:top w:val="single" w:sz="6" w:space="0" w:color="DFDFDF"/>
              <w:left w:val="single" w:sz="6" w:space="0" w:color="DFDFDF"/>
              <w:bottom w:val="single" w:sz="6" w:space="0" w:color="DFDFDF"/>
            </w:tcBorders>
          </w:tcPr>
          <w:p w14:paraId="63319F39" w14:textId="77777777" w:rsidR="00961446" w:rsidRDefault="009765C9">
            <w:pPr>
              <w:pStyle w:val="TableParagraph"/>
              <w:rPr>
                <w:sz w:val="20"/>
              </w:rPr>
            </w:pPr>
            <w:r>
              <w:rPr>
                <w:spacing w:val="-10"/>
                <w:sz w:val="20"/>
              </w:rPr>
              <w:t>—</w:t>
            </w:r>
          </w:p>
        </w:tc>
      </w:tr>
      <w:tr w:rsidR="00961446" w14:paraId="235FD124" w14:textId="77777777">
        <w:trPr>
          <w:trHeight w:val="885"/>
        </w:trPr>
        <w:tc>
          <w:tcPr>
            <w:tcW w:w="2340" w:type="dxa"/>
            <w:tcBorders>
              <w:top w:val="single" w:sz="6" w:space="0" w:color="DFDFDF"/>
              <w:bottom w:val="single" w:sz="6" w:space="0" w:color="DFDFDF"/>
              <w:right w:val="single" w:sz="6" w:space="0" w:color="DFDFDF"/>
            </w:tcBorders>
          </w:tcPr>
          <w:p w14:paraId="497BB974" w14:textId="77777777" w:rsidR="00961446" w:rsidRDefault="009765C9">
            <w:pPr>
              <w:pStyle w:val="TableParagraph"/>
              <w:spacing w:line="271" w:lineRule="auto"/>
              <w:ind w:left="75" w:right="57"/>
              <w:jc w:val="left"/>
              <w:rPr>
                <w:sz w:val="20"/>
              </w:rPr>
            </w:pPr>
            <w:r>
              <w:rPr>
                <w:sz w:val="20"/>
              </w:rPr>
              <w:t>Minimum</w:t>
            </w:r>
            <w:r>
              <w:rPr>
                <w:spacing w:val="-13"/>
                <w:sz w:val="20"/>
              </w:rPr>
              <w:t xml:space="preserve"> </w:t>
            </w:r>
            <w:r>
              <w:rPr>
                <w:sz w:val="20"/>
              </w:rPr>
              <w:t>number</w:t>
            </w:r>
            <w:r>
              <w:rPr>
                <w:spacing w:val="-12"/>
                <w:sz w:val="20"/>
              </w:rPr>
              <w:t xml:space="preserve"> </w:t>
            </w:r>
            <w:r>
              <w:rPr>
                <w:sz w:val="20"/>
              </w:rPr>
              <w:t>of</w:t>
            </w:r>
            <w:r>
              <w:rPr>
                <w:spacing w:val="-13"/>
                <w:sz w:val="20"/>
              </w:rPr>
              <w:t xml:space="preserve"> </w:t>
            </w:r>
            <w:r>
              <w:rPr>
                <w:sz w:val="20"/>
              </w:rPr>
              <w:t xml:space="preserve">trees and shrubs per 50 linear </w:t>
            </w:r>
            <w:r>
              <w:rPr>
                <w:spacing w:val="-4"/>
                <w:sz w:val="20"/>
              </w:rPr>
              <w:t>feet</w:t>
            </w:r>
          </w:p>
        </w:tc>
        <w:tc>
          <w:tcPr>
            <w:tcW w:w="2340" w:type="dxa"/>
            <w:tcBorders>
              <w:top w:val="single" w:sz="6" w:space="0" w:color="DFDFDF"/>
              <w:left w:val="single" w:sz="6" w:space="0" w:color="DFDFDF"/>
              <w:bottom w:val="single" w:sz="6" w:space="0" w:color="DFDFDF"/>
              <w:right w:val="single" w:sz="6" w:space="0" w:color="DFDFDF"/>
            </w:tcBorders>
          </w:tcPr>
          <w:p w14:paraId="2A868151" w14:textId="77777777" w:rsidR="00961446" w:rsidRDefault="009765C9">
            <w:pPr>
              <w:pStyle w:val="TableParagraph"/>
              <w:ind w:left="43" w:right="13"/>
              <w:rPr>
                <w:sz w:val="20"/>
              </w:rPr>
            </w:pPr>
            <w:r>
              <w:rPr>
                <w:spacing w:val="-5"/>
                <w:sz w:val="20"/>
              </w:rPr>
              <w:t>10</w:t>
            </w:r>
          </w:p>
        </w:tc>
        <w:tc>
          <w:tcPr>
            <w:tcW w:w="2340" w:type="dxa"/>
            <w:tcBorders>
              <w:top w:val="single" w:sz="6" w:space="0" w:color="DFDFDF"/>
              <w:left w:val="single" w:sz="6" w:space="0" w:color="DFDFDF"/>
              <w:bottom w:val="single" w:sz="6" w:space="0" w:color="DFDFDF"/>
              <w:right w:val="single" w:sz="6" w:space="0" w:color="DFDFDF"/>
            </w:tcBorders>
          </w:tcPr>
          <w:p w14:paraId="051BD9AB" w14:textId="77777777" w:rsidR="00961446" w:rsidRDefault="009765C9">
            <w:pPr>
              <w:pStyle w:val="TableParagraph"/>
              <w:ind w:left="43" w:right="13"/>
              <w:rPr>
                <w:sz w:val="20"/>
              </w:rPr>
            </w:pPr>
            <w:r>
              <w:rPr>
                <w:spacing w:val="-10"/>
                <w:sz w:val="20"/>
              </w:rPr>
              <w:t>5</w:t>
            </w:r>
          </w:p>
        </w:tc>
        <w:tc>
          <w:tcPr>
            <w:tcW w:w="2340" w:type="dxa"/>
            <w:tcBorders>
              <w:top w:val="single" w:sz="6" w:space="0" w:color="DFDFDF"/>
              <w:left w:val="single" w:sz="6" w:space="0" w:color="DFDFDF"/>
              <w:bottom w:val="single" w:sz="6" w:space="0" w:color="DFDFDF"/>
            </w:tcBorders>
          </w:tcPr>
          <w:p w14:paraId="187A356A" w14:textId="77777777" w:rsidR="00961446" w:rsidRDefault="009765C9">
            <w:pPr>
              <w:pStyle w:val="TableParagraph"/>
              <w:rPr>
                <w:sz w:val="20"/>
              </w:rPr>
            </w:pPr>
            <w:r>
              <w:rPr>
                <w:spacing w:val="-10"/>
                <w:sz w:val="20"/>
              </w:rPr>
              <w:t>—</w:t>
            </w:r>
          </w:p>
        </w:tc>
      </w:tr>
      <w:tr w:rsidR="00961446" w14:paraId="6774DEB4" w14:textId="77777777">
        <w:trPr>
          <w:trHeight w:val="365"/>
        </w:trPr>
        <w:tc>
          <w:tcPr>
            <w:tcW w:w="2340" w:type="dxa"/>
            <w:tcBorders>
              <w:top w:val="single" w:sz="6" w:space="0" w:color="DFDFDF"/>
              <w:bottom w:val="single" w:sz="6" w:space="0" w:color="DFDFDF"/>
              <w:right w:val="single" w:sz="6" w:space="0" w:color="DFDFDF"/>
            </w:tcBorders>
          </w:tcPr>
          <w:p w14:paraId="2DE71D4F" w14:textId="77777777" w:rsidR="00961446" w:rsidRDefault="009765C9">
            <w:pPr>
              <w:pStyle w:val="TableParagraph"/>
              <w:ind w:left="75"/>
              <w:jc w:val="left"/>
              <w:rPr>
                <w:sz w:val="20"/>
              </w:rPr>
            </w:pPr>
            <w:r>
              <w:rPr>
                <w:sz w:val="20"/>
              </w:rPr>
              <w:t>Flowers</w:t>
            </w:r>
            <w:r>
              <w:rPr>
                <w:spacing w:val="-4"/>
                <w:sz w:val="20"/>
              </w:rPr>
              <w:t xml:space="preserve"> </w:t>
            </w:r>
            <w:r>
              <w:rPr>
                <w:sz w:val="20"/>
              </w:rPr>
              <w:t>and</w:t>
            </w:r>
            <w:r>
              <w:rPr>
                <w:spacing w:val="-3"/>
                <w:sz w:val="20"/>
              </w:rPr>
              <w:t xml:space="preserve"> </w:t>
            </w:r>
            <w:r>
              <w:rPr>
                <w:spacing w:val="-2"/>
                <w:sz w:val="20"/>
              </w:rPr>
              <w:t>grasses</w:t>
            </w:r>
          </w:p>
        </w:tc>
        <w:tc>
          <w:tcPr>
            <w:tcW w:w="7020" w:type="dxa"/>
            <w:gridSpan w:val="3"/>
            <w:tcBorders>
              <w:top w:val="single" w:sz="6" w:space="0" w:color="DFDFDF"/>
              <w:left w:val="single" w:sz="6" w:space="0" w:color="DFDFDF"/>
              <w:bottom w:val="single" w:sz="6" w:space="0" w:color="DFDFDF"/>
            </w:tcBorders>
          </w:tcPr>
          <w:p w14:paraId="165C2144" w14:textId="77777777" w:rsidR="00961446" w:rsidRDefault="009765C9">
            <w:pPr>
              <w:pStyle w:val="TableParagraph"/>
              <w:ind w:left="44"/>
              <w:rPr>
                <w:sz w:val="20"/>
              </w:rPr>
            </w:pPr>
            <w:r>
              <w:rPr>
                <w:sz w:val="20"/>
              </w:rPr>
              <w:t xml:space="preserve">Remaining landscaped </w:t>
            </w:r>
            <w:r>
              <w:rPr>
                <w:spacing w:val="-4"/>
                <w:sz w:val="20"/>
              </w:rPr>
              <w:t>area</w:t>
            </w:r>
          </w:p>
        </w:tc>
      </w:tr>
      <w:tr w:rsidR="00961446" w14:paraId="600394D4" w14:textId="77777777">
        <w:trPr>
          <w:trHeight w:val="365"/>
        </w:trPr>
        <w:tc>
          <w:tcPr>
            <w:tcW w:w="2340" w:type="dxa"/>
            <w:tcBorders>
              <w:top w:val="single" w:sz="6" w:space="0" w:color="DFDFDF"/>
              <w:bottom w:val="single" w:sz="6" w:space="0" w:color="DFDFDF"/>
              <w:right w:val="single" w:sz="6" w:space="0" w:color="DFDFDF"/>
            </w:tcBorders>
          </w:tcPr>
          <w:p w14:paraId="099097A7" w14:textId="77777777" w:rsidR="00961446" w:rsidRDefault="009765C9">
            <w:pPr>
              <w:pStyle w:val="TableParagraph"/>
              <w:ind w:left="75"/>
              <w:jc w:val="left"/>
              <w:rPr>
                <w:sz w:val="20"/>
              </w:rPr>
            </w:pPr>
            <w:r>
              <w:rPr>
                <w:sz w:val="20"/>
              </w:rPr>
              <w:t xml:space="preserve">Screening </w:t>
            </w:r>
            <w:r>
              <w:rPr>
                <w:spacing w:val="-2"/>
                <w:sz w:val="20"/>
              </w:rPr>
              <w:t>required</w:t>
            </w:r>
          </w:p>
        </w:tc>
        <w:tc>
          <w:tcPr>
            <w:tcW w:w="2340" w:type="dxa"/>
            <w:tcBorders>
              <w:top w:val="single" w:sz="6" w:space="0" w:color="DFDFDF"/>
              <w:left w:val="single" w:sz="6" w:space="0" w:color="DFDFDF"/>
              <w:bottom w:val="single" w:sz="6" w:space="0" w:color="DFDFDF"/>
              <w:right w:val="single" w:sz="6" w:space="0" w:color="DFDFDF"/>
            </w:tcBorders>
          </w:tcPr>
          <w:p w14:paraId="0B16A99A" w14:textId="77777777" w:rsidR="00961446" w:rsidRDefault="009765C9">
            <w:pPr>
              <w:pStyle w:val="TableParagraph"/>
              <w:ind w:left="43" w:right="13"/>
              <w:rPr>
                <w:sz w:val="20"/>
              </w:rPr>
            </w:pPr>
            <w:r>
              <w:rPr>
                <w:spacing w:val="-10"/>
                <w:sz w:val="20"/>
              </w:rPr>
              <w:t>—</w:t>
            </w:r>
          </w:p>
        </w:tc>
        <w:tc>
          <w:tcPr>
            <w:tcW w:w="2340" w:type="dxa"/>
            <w:tcBorders>
              <w:top w:val="single" w:sz="6" w:space="0" w:color="DFDFDF"/>
              <w:left w:val="single" w:sz="6" w:space="0" w:color="DFDFDF"/>
              <w:bottom w:val="single" w:sz="6" w:space="0" w:color="DFDFDF"/>
              <w:right w:val="single" w:sz="6" w:space="0" w:color="DFDFDF"/>
            </w:tcBorders>
          </w:tcPr>
          <w:p w14:paraId="7F753ACE" w14:textId="77777777" w:rsidR="00961446" w:rsidRDefault="009765C9">
            <w:pPr>
              <w:pStyle w:val="TableParagraph"/>
              <w:ind w:left="43" w:right="16"/>
              <w:rPr>
                <w:sz w:val="20"/>
              </w:rPr>
            </w:pPr>
            <w:r>
              <w:rPr>
                <w:sz w:val="20"/>
              </w:rPr>
              <w:t>Opaque</w:t>
            </w:r>
            <w:r>
              <w:rPr>
                <w:spacing w:val="-4"/>
                <w:sz w:val="20"/>
              </w:rPr>
              <w:t xml:space="preserve"> </w:t>
            </w:r>
            <w:r>
              <w:rPr>
                <w:sz w:val="20"/>
              </w:rPr>
              <w:t>fence</w:t>
            </w:r>
            <w:r>
              <w:rPr>
                <w:spacing w:val="-4"/>
                <w:sz w:val="20"/>
              </w:rPr>
              <w:t xml:space="preserve"> </w:t>
            </w:r>
            <w:r>
              <w:rPr>
                <w:sz w:val="20"/>
              </w:rPr>
              <w:t>or</w:t>
            </w:r>
            <w:r>
              <w:rPr>
                <w:spacing w:val="-3"/>
                <w:sz w:val="20"/>
              </w:rPr>
              <w:t xml:space="preserve"> </w:t>
            </w:r>
            <w:r>
              <w:rPr>
                <w:spacing w:val="-4"/>
                <w:sz w:val="20"/>
              </w:rPr>
              <w:t>wall</w:t>
            </w:r>
          </w:p>
        </w:tc>
        <w:tc>
          <w:tcPr>
            <w:tcW w:w="2340" w:type="dxa"/>
            <w:tcBorders>
              <w:top w:val="single" w:sz="6" w:space="0" w:color="DFDFDF"/>
              <w:left w:val="single" w:sz="6" w:space="0" w:color="DFDFDF"/>
              <w:bottom w:val="single" w:sz="6" w:space="0" w:color="DFDFDF"/>
            </w:tcBorders>
          </w:tcPr>
          <w:p w14:paraId="4F5DE413" w14:textId="77777777" w:rsidR="00961446" w:rsidRDefault="009765C9">
            <w:pPr>
              <w:pStyle w:val="TableParagraph"/>
              <w:ind w:right="1"/>
              <w:rPr>
                <w:sz w:val="20"/>
              </w:rPr>
            </w:pPr>
            <w:r>
              <w:rPr>
                <w:sz w:val="20"/>
              </w:rPr>
              <w:t xml:space="preserve">Masonry </w:t>
            </w:r>
            <w:r>
              <w:rPr>
                <w:spacing w:val="-4"/>
                <w:sz w:val="20"/>
              </w:rPr>
              <w:t>wall</w:t>
            </w:r>
          </w:p>
        </w:tc>
      </w:tr>
      <w:tr w:rsidR="00961446" w14:paraId="5A28336E" w14:textId="77777777">
        <w:trPr>
          <w:trHeight w:val="365"/>
        </w:trPr>
        <w:tc>
          <w:tcPr>
            <w:tcW w:w="2340" w:type="dxa"/>
            <w:tcBorders>
              <w:top w:val="single" w:sz="6" w:space="0" w:color="DFDFDF"/>
              <w:right w:val="single" w:sz="6" w:space="0" w:color="DFDFDF"/>
            </w:tcBorders>
          </w:tcPr>
          <w:p w14:paraId="04716063" w14:textId="77777777" w:rsidR="00961446" w:rsidRDefault="009765C9">
            <w:pPr>
              <w:pStyle w:val="TableParagraph"/>
              <w:ind w:left="75"/>
              <w:jc w:val="left"/>
              <w:rPr>
                <w:sz w:val="20"/>
              </w:rPr>
            </w:pPr>
            <w:r>
              <w:rPr>
                <w:sz w:val="20"/>
              </w:rPr>
              <w:t>Screening</w:t>
            </w:r>
            <w:r>
              <w:rPr>
                <w:spacing w:val="-3"/>
                <w:sz w:val="20"/>
              </w:rPr>
              <w:t xml:space="preserve"> </w:t>
            </w:r>
            <w:r>
              <w:rPr>
                <w:sz w:val="20"/>
              </w:rPr>
              <w:t>height</w:t>
            </w:r>
            <w:r>
              <w:rPr>
                <w:spacing w:val="-3"/>
                <w:sz w:val="20"/>
              </w:rPr>
              <w:t xml:space="preserve"> </w:t>
            </w:r>
            <w:r>
              <w:rPr>
                <w:spacing w:val="-2"/>
                <w:sz w:val="20"/>
              </w:rPr>
              <w:t>(feet)</w:t>
            </w:r>
          </w:p>
        </w:tc>
        <w:tc>
          <w:tcPr>
            <w:tcW w:w="7020" w:type="dxa"/>
            <w:gridSpan w:val="3"/>
            <w:tcBorders>
              <w:top w:val="single" w:sz="6" w:space="0" w:color="DFDFDF"/>
              <w:left w:val="single" w:sz="6" w:space="0" w:color="DFDFDF"/>
            </w:tcBorders>
          </w:tcPr>
          <w:p w14:paraId="0C8B6180" w14:textId="77777777" w:rsidR="00961446" w:rsidRDefault="009765C9">
            <w:pPr>
              <w:pStyle w:val="TableParagraph"/>
              <w:ind w:left="794"/>
              <w:jc w:val="left"/>
              <w:rPr>
                <w:sz w:val="20"/>
              </w:rPr>
            </w:pPr>
            <w:r>
              <w:rPr>
                <w:sz w:val="20"/>
              </w:rPr>
              <w:t>Must</w:t>
            </w:r>
            <w:r>
              <w:rPr>
                <w:spacing w:val="-3"/>
                <w:sz w:val="20"/>
              </w:rPr>
              <w:t xml:space="preserve"> </w:t>
            </w:r>
            <w:r>
              <w:rPr>
                <w:sz w:val="20"/>
              </w:rPr>
              <w:t>install</w:t>
            </w:r>
            <w:r>
              <w:rPr>
                <w:spacing w:val="-3"/>
                <w:sz w:val="20"/>
              </w:rPr>
              <w:t xml:space="preserve"> </w:t>
            </w:r>
            <w:r>
              <w:rPr>
                <w:sz w:val="20"/>
              </w:rPr>
              <w:t>and</w:t>
            </w:r>
            <w:r>
              <w:rPr>
                <w:spacing w:val="-2"/>
                <w:sz w:val="20"/>
              </w:rPr>
              <w:t xml:space="preserve"> </w:t>
            </w:r>
            <w:r>
              <w:rPr>
                <w:sz w:val="20"/>
              </w:rPr>
              <w:t>maintain maximum</w:t>
            </w:r>
            <w:r>
              <w:rPr>
                <w:spacing w:val="-3"/>
                <w:sz w:val="20"/>
              </w:rPr>
              <w:t xml:space="preserve"> </w:t>
            </w:r>
            <w:r>
              <w:rPr>
                <w:sz w:val="20"/>
              </w:rPr>
              <w:t>allowed</w:t>
            </w:r>
            <w:r>
              <w:rPr>
                <w:spacing w:val="-2"/>
                <w:sz w:val="20"/>
              </w:rPr>
              <w:t xml:space="preserve"> </w:t>
            </w:r>
            <w:r>
              <w:rPr>
                <w:sz w:val="20"/>
              </w:rPr>
              <w:t>per</w:t>
            </w:r>
            <w:r>
              <w:rPr>
                <w:spacing w:val="-2"/>
                <w:sz w:val="20"/>
              </w:rPr>
              <w:t xml:space="preserve"> </w:t>
            </w:r>
            <w:r>
              <w:rPr>
                <w:sz w:val="20"/>
              </w:rPr>
              <w:t>Subsection</w:t>
            </w:r>
            <w:r>
              <w:rPr>
                <w:spacing w:val="-1"/>
                <w:sz w:val="20"/>
              </w:rPr>
              <w:t xml:space="preserve"> </w:t>
            </w:r>
            <w:r>
              <w:rPr>
                <w:spacing w:val="-2"/>
                <w:sz w:val="20"/>
              </w:rPr>
              <w:t>B(2)(a)</w:t>
            </w:r>
          </w:p>
        </w:tc>
      </w:tr>
    </w:tbl>
    <w:p w14:paraId="5349EB2F" w14:textId="77777777" w:rsidR="00961446" w:rsidRDefault="009765C9">
      <w:pPr>
        <w:pStyle w:val="ListParagraph"/>
        <w:numPr>
          <w:ilvl w:val="1"/>
          <w:numId w:val="27"/>
        </w:numPr>
        <w:tabs>
          <w:tab w:val="left" w:pos="1319"/>
        </w:tabs>
        <w:spacing w:before="179"/>
        <w:ind w:left="1319" w:hanging="479"/>
      </w:pPr>
      <w:r>
        <w:t>Interior</w:t>
      </w:r>
      <w:r>
        <w:rPr>
          <w:spacing w:val="-3"/>
        </w:rPr>
        <w:t xml:space="preserve"> </w:t>
      </w:r>
      <w:r>
        <w:t>parking</w:t>
      </w:r>
      <w:r>
        <w:rPr>
          <w:spacing w:val="-1"/>
        </w:rPr>
        <w:t xml:space="preserve"> </w:t>
      </w:r>
      <w:r>
        <w:t>lot</w:t>
      </w:r>
      <w:r>
        <w:rPr>
          <w:spacing w:val="-1"/>
        </w:rPr>
        <w:t xml:space="preserve"> </w:t>
      </w:r>
      <w:r>
        <w:rPr>
          <w:spacing w:val="-2"/>
        </w:rPr>
        <w:t>landscaping.</w:t>
      </w:r>
    </w:p>
    <w:p w14:paraId="55D05D50" w14:textId="77777777" w:rsidR="00961446" w:rsidRDefault="009765C9">
      <w:pPr>
        <w:pStyle w:val="ListParagraph"/>
        <w:numPr>
          <w:ilvl w:val="2"/>
          <w:numId w:val="27"/>
        </w:numPr>
        <w:tabs>
          <w:tab w:val="left" w:pos="1800"/>
        </w:tabs>
        <w:spacing w:line="247" w:lineRule="auto"/>
        <w:ind w:right="352"/>
        <w:jc w:val="both"/>
      </w:pPr>
      <w:r>
        <w:t>Trees and landscape areas required. Property owners must install at least one canopy tree and 100 square feet of landscape area for every four motor vehicle parking spaces or fraction thereof. Trees and landscaped areas used to meet the screening requireme</w:t>
      </w:r>
      <w:r>
        <w:t>nts of this section count towards the interior parking lot landscaping requirements.</w:t>
      </w:r>
    </w:p>
    <w:p w14:paraId="3598ADD7" w14:textId="77777777" w:rsidR="00961446" w:rsidRDefault="00961446">
      <w:pPr>
        <w:pStyle w:val="ListParagraph"/>
        <w:spacing w:line="247" w:lineRule="auto"/>
        <w:sectPr w:rsidR="00961446">
          <w:headerReference w:type="default" r:id="rId79"/>
          <w:footerReference w:type="default" r:id="rId80"/>
          <w:pgSz w:w="12240" w:h="15840"/>
          <w:pgMar w:top="1140" w:right="1080" w:bottom="800" w:left="1080" w:header="631" w:footer="609" w:gutter="0"/>
          <w:cols w:space="720"/>
        </w:sectPr>
      </w:pPr>
    </w:p>
    <w:p w14:paraId="3D51DA89" w14:textId="77777777" w:rsidR="00961446" w:rsidRDefault="00961446">
      <w:pPr>
        <w:pStyle w:val="BodyText"/>
        <w:spacing w:before="37"/>
      </w:pPr>
    </w:p>
    <w:p w14:paraId="083993E9" w14:textId="77777777" w:rsidR="00961446" w:rsidRDefault="009765C9">
      <w:pPr>
        <w:pStyle w:val="ListParagraph"/>
        <w:numPr>
          <w:ilvl w:val="2"/>
          <w:numId w:val="27"/>
        </w:numPr>
        <w:tabs>
          <w:tab w:val="left" w:pos="1800"/>
        </w:tabs>
        <w:spacing w:before="0" w:line="247" w:lineRule="auto"/>
        <w:ind w:right="353"/>
        <w:jc w:val="both"/>
      </w:pPr>
      <w:r>
        <w:t>Location and distribution. Property owners must locate all trees, landscaped areas, and green infrastructure used to meet the requirements of this sectio</w:t>
      </w:r>
      <w:r>
        <w:t>n within 50 feet of the subject parking area. No portion of a parking area may lie more than 100 feet from a landscaped area or tree.</w:t>
      </w:r>
    </w:p>
    <w:p w14:paraId="23EC18D4" w14:textId="77777777" w:rsidR="00961446" w:rsidRDefault="009765C9">
      <w:pPr>
        <w:pStyle w:val="ListParagraph"/>
        <w:numPr>
          <w:ilvl w:val="1"/>
          <w:numId w:val="27"/>
        </w:numPr>
        <w:tabs>
          <w:tab w:val="left" w:pos="479"/>
        </w:tabs>
        <w:spacing w:before="178"/>
        <w:ind w:left="479" w:right="5656" w:hanging="479"/>
        <w:jc w:val="right"/>
      </w:pPr>
      <w:r>
        <w:t>Landscape</w:t>
      </w:r>
      <w:r>
        <w:rPr>
          <w:spacing w:val="-4"/>
        </w:rPr>
        <w:t xml:space="preserve"> </w:t>
      </w:r>
      <w:r>
        <w:t>and</w:t>
      </w:r>
      <w:r>
        <w:rPr>
          <w:spacing w:val="-3"/>
        </w:rPr>
        <w:t xml:space="preserve"> </w:t>
      </w:r>
      <w:r>
        <w:t>screening</w:t>
      </w:r>
      <w:r>
        <w:rPr>
          <w:spacing w:val="-2"/>
        </w:rPr>
        <w:t xml:space="preserve"> elements.</w:t>
      </w:r>
    </w:p>
    <w:p w14:paraId="338145EC" w14:textId="77777777" w:rsidR="00961446" w:rsidRDefault="009765C9">
      <w:pPr>
        <w:pStyle w:val="ListParagraph"/>
        <w:numPr>
          <w:ilvl w:val="2"/>
          <w:numId w:val="27"/>
        </w:numPr>
        <w:tabs>
          <w:tab w:val="left" w:pos="1800"/>
        </w:tabs>
        <w:spacing w:line="247" w:lineRule="auto"/>
        <w:ind w:right="354"/>
        <w:jc w:val="both"/>
      </w:pPr>
      <w:r>
        <w:t>Landscaped</w:t>
      </w:r>
      <w:r>
        <w:rPr>
          <w:spacing w:val="-6"/>
        </w:rPr>
        <w:t xml:space="preserve"> </w:t>
      </w:r>
      <w:r>
        <w:t>areas.</w:t>
      </w:r>
      <w:r>
        <w:rPr>
          <w:spacing w:val="-6"/>
        </w:rPr>
        <w:t xml:space="preserve"> </w:t>
      </w:r>
      <w:r>
        <w:t>Property</w:t>
      </w:r>
      <w:r>
        <w:rPr>
          <w:spacing w:val="-6"/>
        </w:rPr>
        <w:t xml:space="preserve"> </w:t>
      </w:r>
      <w:r>
        <w:t>owners</w:t>
      </w:r>
      <w:r>
        <w:rPr>
          <w:spacing w:val="-7"/>
        </w:rPr>
        <w:t xml:space="preserve"> </w:t>
      </w:r>
      <w:r>
        <w:t>must</w:t>
      </w:r>
      <w:r>
        <w:rPr>
          <w:spacing w:val="-7"/>
        </w:rPr>
        <w:t xml:space="preserve"> </w:t>
      </w:r>
      <w:r>
        <w:t>plant</w:t>
      </w:r>
      <w:r>
        <w:rPr>
          <w:spacing w:val="-6"/>
        </w:rPr>
        <w:t xml:space="preserve"> </w:t>
      </w:r>
      <w:r>
        <w:t>landscaped</w:t>
      </w:r>
      <w:r>
        <w:rPr>
          <w:spacing w:val="-6"/>
        </w:rPr>
        <w:t xml:space="preserve"> </w:t>
      </w:r>
      <w:r>
        <w:t>areas</w:t>
      </w:r>
      <w:r>
        <w:rPr>
          <w:spacing w:val="-6"/>
        </w:rPr>
        <w:t xml:space="preserve"> </w:t>
      </w:r>
      <w:r>
        <w:t>only</w:t>
      </w:r>
      <w:r>
        <w:rPr>
          <w:spacing w:val="-7"/>
        </w:rPr>
        <w:t xml:space="preserve"> </w:t>
      </w:r>
      <w:r>
        <w:t>with</w:t>
      </w:r>
      <w:r>
        <w:rPr>
          <w:spacing w:val="-6"/>
        </w:rPr>
        <w:t xml:space="preserve"> </w:t>
      </w:r>
      <w:r>
        <w:t>the</w:t>
      </w:r>
      <w:r>
        <w:rPr>
          <w:spacing w:val="-7"/>
        </w:rPr>
        <w:t xml:space="preserve"> </w:t>
      </w:r>
      <w:r>
        <w:t>plants</w:t>
      </w:r>
      <w:r>
        <w:rPr>
          <w:spacing w:val="-6"/>
        </w:rPr>
        <w:t xml:space="preserve"> </w:t>
      </w:r>
      <w:r>
        <w:t>listed under Subsection A(8)(m).</w:t>
      </w:r>
    </w:p>
    <w:p w14:paraId="01643E76" w14:textId="77777777" w:rsidR="00961446" w:rsidRDefault="009765C9">
      <w:pPr>
        <w:pStyle w:val="ListParagraph"/>
        <w:numPr>
          <w:ilvl w:val="2"/>
          <w:numId w:val="27"/>
        </w:numPr>
        <w:tabs>
          <w:tab w:val="left" w:pos="1800"/>
        </w:tabs>
        <w:spacing w:before="179" w:line="247" w:lineRule="auto"/>
        <w:ind w:right="355"/>
        <w:jc w:val="both"/>
      </w:pPr>
      <w:r>
        <w:t>Mulch</w:t>
      </w:r>
      <w:r>
        <w:rPr>
          <w:spacing w:val="-10"/>
        </w:rPr>
        <w:t xml:space="preserve"> </w:t>
      </w:r>
      <w:r>
        <w:t>and</w:t>
      </w:r>
      <w:r>
        <w:rPr>
          <w:spacing w:val="-11"/>
        </w:rPr>
        <w:t xml:space="preserve"> </w:t>
      </w:r>
      <w:r>
        <w:t>rock.</w:t>
      </w:r>
      <w:r>
        <w:rPr>
          <w:spacing w:val="-11"/>
        </w:rPr>
        <w:t xml:space="preserve"> </w:t>
      </w:r>
      <w:r>
        <w:t>Property</w:t>
      </w:r>
      <w:r>
        <w:rPr>
          <w:spacing w:val="-10"/>
        </w:rPr>
        <w:t xml:space="preserve"> </w:t>
      </w:r>
      <w:r>
        <w:t>owners</w:t>
      </w:r>
      <w:r>
        <w:rPr>
          <w:spacing w:val="-11"/>
        </w:rPr>
        <w:t xml:space="preserve"> </w:t>
      </w:r>
      <w:r>
        <w:t>may</w:t>
      </w:r>
      <w:r>
        <w:rPr>
          <w:spacing w:val="-10"/>
        </w:rPr>
        <w:t xml:space="preserve"> </w:t>
      </w:r>
      <w:r>
        <w:t>not</w:t>
      </w:r>
      <w:r>
        <w:rPr>
          <w:spacing w:val="-11"/>
        </w:rPr>
        <w:t xml:space="preserve"> </w:t>
      </w:r>
      <w:r>
        <w:t>fill</w:t>
      </w:r>
      <w:r>
        <w:rPr>
          <w:spacing w:val="-10"/>
        </w:rPr>
        <w:t xml:space="preserve"> </w:t>
      </w:r>
      <w:r>
        <w:t>landscaped</w:t>
      </w:r>
      <w:r>
        <w:rPr>
          <w:spacing w:val="-10"/>
        </w:rPr>
        <w:t xml:space="preserve"> </w:t>
      </w:r>
      <w:r>
        <w:t>areas</w:t>
      </w:r>
      <w:r>
        <w:rPr>
          <w:spacing w:val="-10"/>
        </w:rPr>
        <w:t xml:space="preserve"> </w:t>
      </w:r>
      <w:r>
        <w:t>with</w:t>
      </w:r>
      <w:r>
        <w:rPr>
          <w:spacing w:val="-10"/>
        </w:rPr>
        <w:t xml:space="preserve"> </w:t>
      </w:r>
      <w:r>
        <w:t>more</w:t>
      </w:r>
      <w:r>
        <w:rPr>
          <w:spacing w:val="-11"/>
        </w:rPr>
        <w:t xml:space="preserve"> </w:t>
      </w:r>
      <w:r>
        <w:t>than</w:t>
      </w:r>
      <w:r>
        <w:rPr>
          <w:spacing w:val="-10"/>
        </w:rPr>
        <w:t xml:space="preserve"> </w:t>
      </w:r>
      <w:r>
        <w:t>25%</w:t>
      </w:r>
      <w:r>
        <w:rPr>
          <w:spacing w:val="-11"/>
        </w:rPr>
        <w:t xml:space="preserve"> </w:t>
      </w:r>
      <w:r>
        <w:t>mulch or decorative rock.</w:t>
      </w:r>
    </w:p>
    <w:p w14:paraId="7DBCF288" w14:textId="77777777" w:rsidR="00961446" w:rsidRDefault="009765C9">
      <w:pPr>
        <w:pStyle w:val="ListParagraph"/>
        <w:numPr>
          <w:ilvl w:val="2"/>
          <w:numId w:val="27"/>
        </w:numPr>
        <w:tabs>
          <w:tab w:val="left" w:pos="1800"/>
        </w:tabs>
        <w:spacing w:before="179" w:line="247" w:lineRule="auto"/>
        <w:ind w:right="356"/>
        <w:jc w:val="both"/>
      </w:pPr>
      <w:r>
        <w:t xml:space="preserve">Lawns. No mandatory landscaped area may contain short growing, non-native lawn </w:t>
      </w:r>
      <w:r>
        <w:rPr>
          <w:spacing w:val="-2"/>
        </w:rPr>
        <w:t>grasses.</w:t>
      </w:r>
    </w:p>
    <w:p w14:paraId="54B1380D" w14:textId="77777777" w:rsidR="00961446" w:rsidRDefault="009765C9">
      <w:pPr>
        <w:pStyle w:val="ListParagraph"/>
        <w:numPr>
          <w:ilvl w:val="2"/>
          <w:numId w:val="27"/>
        </w:numPr>
        <w:tabs>
          <w:tab w:val="left" w:pos="1800"/>
        </w:tabs>
        <w:spacing w:before="179" w:line="247" w:lineRule="auto"/>
        <w:ind w:right="353"/>
        <w:jc w:val="both"/>
      </w:pPr>
      <w:r>
        <w:t>Seed mixes. Property owners may utilize seed mixes containing species listed under Subsection A(8)(m); however, those mixes may not contain species not listed.</w:t>
      </w:r>
    </w:p>
    <w:p w14:paraId="2DC03EA3" w14:textId="77777777" w:rsidR="00961446" w:rsidRDefault="009765C9">
      <w:pPr>
        <w:pStyle w:val="ListParagraph"/>
        <w:numPr>
          <w:ilvl w:val="2"/>
          <w:numId w:val="27"/>
        </w:numPr>
        <w:tabs>
          <w:tab w:val="left" w:pos="1800"/>
        </w:tabs>
        <w:spacing w:before="178" w:line="247" w:lineRule="auto"/>
        <w:ind w:right="357"/>
        <w:jc w:val="both"/>
      </w:pPr>
      <w:r>
        <w:t>Native h</w:t>
      </w:r>
      <w:r>
        <w:t>ybrids. The Zoning Administrator may approve hybrids of native species listed below; but may not approve hybrids of native and non-native species except in circumstances of hybrids to provide disease resistance and only with documentation from a licensed l</w:t>
      </w:r>
      <w:r>
        <w:t>andscape architect or arborist.</w:t>
      </w:r>
    </w:p>
    <w:p w14:paraId="432FCCFB" w14:textId="77777777" w:rsidR="00961446" w:rsidRDefault="009765C9">
      <w:pPr>
        <w:pStyle w:val="ListParagraph"/>
        <w:numPr>
          <w:ilvl w:val="2"/>
          <w:numId w:val="27"/>
        </w:numPr>
        <w:tabs>
          <w:tab w:val="left" w:pos="1800"/>
        </w:tabs>
        <w:spacing w:before="178" w:line="247" w:lineRule="auto"/>
        <w:ind w:right="355"/>
        <w:jc w:val="both"/>
      </w:pPr>
      <w:r>
        <w:t xml:space="preserve">Mandatory trees. The trees listed as mandatory were the predominant species within the City under pre-settlement conditions. Property owners must utilize the species listed as mandatory under Subsection A(8)(m) for at least </w:t>
      </w:r>
      <w:r>
        <w:t>50% of all trees and shrubs required by this section.</w:t>
      </w:r>
    </w:p>
    <w:p w14:paraId="1BD783E4" w14:textId="77777777" w:rsidR="00961446" w:rsidRDefault="009765C9">
      <w:pPr>
        <w:pStyle w:val="ListParagraph"/>
        <w:numPr>
          <w:ilvl w:val="2"/>
          <w:numId w:val="27"/>
        </w:numPr>
        <w:tabs>
          <w:tab w:val="left" w:pos="1800"/>
        </w:tabs>
        <w:spacing w:before="178" w:line="247" w:lineRule="auto"/>
        <w:ind w:right="356"/>
        <w:jc w:val="both"/>
      </w:pPr>
      <w:r>
        <w:t>Planting diversity. No single species may comprise more than 30% of the plantings used to meet the requirements of this section.</w:t>
      </w:r>
    </w:p>
    <w:p w14:paraId="35EB78FA" w14:textId="77777777" w:rsidR="00961446" w:rsidRDefault="009765C9">
      <w:pPr>
        <w:pStyle w:val="ListParagraph"/>
        <w:numPr>
          <w:ilvl w:val="2"/>
          <w:numId w:val="27"/>
        </w:numPr>
        <w:tabs>
          <w:tab w:val="left" w:pos="1800"/>
        </w:tabs>
        <w:spacing w:before="179" w:line="247" w:lineRule="auto"/>
        <w:ind w:right="356"/>
        <w:jc w:val="both"/>
      </w:pPr>
      <w:r>
        <w:t>Planting soil. Landscaped areas must have healthy noncompact planting soi</w:t>
      </w:r>
      <w:r>
        <w:t>l at least 18 inches deep.</w:t>
      </w:r>
    </w:p>
    <w:p w14:paraId="258CDCAC" w14:textId="77777777" w:rsidR="00961446" w:rsidRDefault="009765C9">
      <w:pPr>
        <w:pStyle w:val="ListParagraph"/>
        <w:numPr>
          <w:ilvl w:val="2"/>
          <w:numId w:val="27"/>
        </w:numPr>
        <w:tabs>
          <w:tab w:val="left" w:pos="1800"/>
        </w:tabs>
        <w:spacing w:before="179" w:line="247" w:lineRule="auto"/>
        <w:ind w:right="354"/>
        <w:jc w:val="both"/>
      </w:pPr>
      <w:r>
        <w:t xml:space="preserve">Berms. Property owners may use berms in addition to the landscaping and screening elements required by this section, but may not use them in place of any of the required </w:t>
      </w:r>
      <w:r>
        <w:rPr>
          <w:spacing w:val="-2"/>
        </w:rPr>
        <w:t>elements.</w:t>
      </w:r>
    </w:p>
    <w:p w14:paraId="27FA81C3" w14:textId="77777777" w:rsidR="00961446" w:rsidRDefault="009765C9">
      <w:pPr>
        <w:pStyle w:val="ListParagraph"/>
        <w:numPr>
          <w:ilvl w:val="2"/>
          <w:numId w:val="27"/>
        </w:numPr>
        <w:tabs>
          <w:tab w:val="left" w:pos="1800"/>
        </w:tabs>
        <w:spacing w:before="178" w:line="247" w:lineRule="auto"/>
        <w:ind w:right="356"/>
        <w:jc w:val="both"/>
      </w:pPr>
      <w:r>
        <w:t>Location with fences and walls. Property owners m</w:t>
      </w:r>
      <w:r>
        <w:t>ust place any fence or wall in the interior-most</w:t>
      </w:r>
      <w:r>
        <w:rPr>
          <w:spacing w:val="-4"/>
        </w:rPr>
        <w:t xml:space="preserve"> </w:t>
      </w:r>
      <w:r>
        <w:t>area</w:t>
      </w:r>
      <w:r>
        <w:rPr>
          <w:spacing w:val="-4"/>
        </w:rPr>
        <w:t xml:space="preserve"> </w:t>
      </w:r>
      <w:r>
        <w:t>of</w:t>
      </w:r>
      <w:r>
        <w:rPr>
          <w:spacing w:val="-5"/>
        </w:rPr>
        <w:t xml:space="preserve"> </w:t>
      </w:r>
      <w:r>
        <w:t>the</w:t>
      </w:r>
      <w:r>
        <w:rPr>
          <w:spacing w:val="-4"/>
        </w:rPr>
        <w:t xml:space="preserve"> </w:t>
      </w:r>
      <w:r>
        <w:t>required</w:t>
      </w:r>
      <w:r>
        <w:rPr>
          <w:spacing w:val="-4"/>
        </w:rPr>
        <w:t xml:space="preserve"> </w:t>
      </w:r>
      <w:r>
        <w:t>landscaping</w:t>
      </w:r>
      <w:r>
        <w:rPr>
          <w:spacing w:val="-4"/>
        </w:rPr>
        <w:t xml:space="preserve"> </w:t>
      </w:r>
      <w:r>
        <w:t>area</w:t>
      </w:r>
      <w:r>
        <w:rPr>
          <w:spacing w:val="-4"/>
        </w:rPr>
        <w:t xml:space="preserve"> </w:t>
      </w:r>
      <w:r>
        <w:t>so</w:t>
      </w:r>
      <w:r>
        <w:rPr>
          <w:spacing w:val="-5"/>
        </w:rPr>
        <w:t xml:space="preserve"> </w:t>
      </w:r>
      <w:r>
        <w:t>that</w:t>
      </w:r>
      <w:r>
        <w:rPr>
          <w:spacing w:val="-4"/>
        </w:rPr>
        <w:t xml:space="preserve"> </w:t>
      </w:r>
      <w:r>
        <w:t>the</w:t>
      </w:r>
      <w:r>
        <w:rPr>
          <w:spacing w:val="-4"/>
        </w:rPr>
        <w:t xml:space="preserve"> </w:t>
      </w:r>
      <w:r>
        <w:t>adjacent</w:t>
      </w:r>
      <w:r>
        <w:rPr>
          <w:spacing w:val="-4"/>
        </w:rPr>
        <w:t xml:space="preserve"> </w:t>
      </w:r>
      <w:r>
        <w:t>property</w:t>
      </w:r>
      <w:r>
        <w:rPr>
          <w:spacing w:val="-4"/>
        </w:rPr>
        <w:t xml:space="preserve"> </w:t>
      </w:r>
      <w:r>
        <w:t>or</w:t>
      </w:r>
      <w:r>
        <w:rPr>
          <w:spacing w:val="-5"/>
        </w:rPr>
        <w:t xml:space="preserve"> </w:t>
      </w:r>
      <w:r>
        <w:t>general public views landscaping and then fencing.</w:t>
      </w:r>
    </w:p>
    <w:p w14:paraId="5050D00F" w14:textId="77777777" w:rsidR="00961446" w:rsidRDefault="009765C9">
      <w:pPr>
        <w:pStyle w:val="ListParagraph"/>
        <w:numPr>
          <w:ilvl w:val="2"/>
          <w:numId w:val="27"/>
        </w:numPr>
        <w:tabs>
          <w:tab w:val="left" w:pos="1800"/>
        </w:tabs>
        <w:spacing w:before="178" w:line="247" w:lineRule="auto"/>
        <w:ind w:right="353"/>
        <w:jc w:val="both"/>
      </w:pPr>
      <w:r>
        <w:t>Location</w:t>
      </w:r>
      <w:r>
        <w:rPr>
          <w:spacing w:val="-3"/>
        </w:rPr>
        <w:t xml:space="preserve"> </w:t>
      </w:r>
      <w:r>
        <w:t>with</w:t>
      </w:r>
      <w:r>
        <w:rPr>
          <w:spacing w:val="-4"/>
        </w:rPr>
        <w:t xml:space="preserve"> </w:t>
      </w:r>
      <w:r>
        <w:t>structures.</w:t>
      </w:r>
      <w:r>
        <w:rPr>
          <w:spacing w:val="-3"/>
        </w:rPr>
        <w:t xml:space="preserve"> </w:t>
      </w:r>
      <w:r>
        <w:t>Property</w:t>
      </w:r>
      <w:r>
        <w:rPr>
          <w:spacing w:val="-4"/>
        </w:rPr>
        <w:t xml:space="preserve"> </w:t>
      </w:r>
      <w:r>
        <w:t>owners</w:t>
      </w:r>
      <w:r>
        <w:rPr>
          <w:spacing w:val="-4"/>
        </w:rPr>
        <w:t xml:space="preserve"> </w:t>
      </w:r>
      <w:r>
        <w:t>may</w:t>
      </w:r>
      <w:r>
        <w:rPr>
          <w:spacing w:val="-4"/>
        </w:rPr>
        <w:t xml:space="preserve"> </w:t>
      </w:r>
      <w:r>
        <w:t>not</w:t>
      </w:r>
      <w:r>
        <w:rPr>
          <w:spacing w:val="-4"/>
        </w:rPr>
        <w:t xml:space="preserve"> </w:t>
      </w:r>
      <w:r>
        <w:t>place</w:t>
      </w:r>
      <w:r>
        <w:rPr>
          <w:spacing w:val="-4"/>
        </w:rPr>
        <w:t xml:space="preserve"> </w:t>
      </w:r>
      <w:r>
        <w:t>any</w:t>
      </w:r>
      <w:r>
        <w:rPr>
          <w:spacing w:val="-4"/>
        </w:rPr>
        <w:t xml:space="preserve"> </w:t>
      </w:r>
      <w:r>
        <w:t>landscaping</w:t>
      </w:r>
      <w:r>
        <w:rPr>
          <w:spacing w:val="-3"/>
        </w:rPr>
        <w:t xml:space="preserve"> </w:t>
      </w:r>
      <w:r>
        <w:t>elements</w:t>
      </w:r>
      <w:r>
        <w:rPr>
          <w:spacing w:val="-3"/>
        </w:rPr>
        <w:t xml:space="preserve"> </w:t>
      </w:r>
      <w:r>
        <w:t>within five feet of any structure unless otherwise specifically required by this section.</w:t>
      </w:r>
    </w:p>
    <w:p w14:paraId="474AAE75" w14:textId="77777777" w:rsidR="00961446" w:rsidRDefault="009765C9">
      <w:pPr>
        <w:pStyle w:val="ListParagraph"/>
        <w:numPr>
          <w:ilvl w:val="2"/>
          <w:numId w:val="27"/>
        </w:numPr>
        <w:tabs>
          <w:tab w:val="left" w:pos="479"/>
        </w:tabs>
        <w:spacing w:before="179"/>
        <w:ind w:left="479" w:right="5700" w:hanging="479"/>
        <w:jc w:val="right"/>
      </w:pPr>
      <w:r>
        <w:t>Plant</w:t>
      </w:r>
      <w:r>
        <w:rPr>
          <w:spacing w:val="-4"/>
        </w:rPr>
        <w:t xml:space="preserve"> </w:t>
      </w:r>
      <w:r>
        <w:t>size</w:t>
      </w:r>
      <w:r>
        <w:rPr>
          <w:spacing w:val="-3"/>
        </w:rPr>
        <w:t xml:space="preserve"> </w:t>
      </w:r>
      <w:r>
        <w:t>at</w:t>
      </w:r>
      <w:r>
        <w:rPr>
          <w:spacing w:val="-3"/>
        </w:rPr>
        <w:t xml:space="preserve"> </w:t>
      </w:r>
      <w:r>
        <w:t>time of</w:t>
      </w:r>
      <w:r>
        <w:rPr>
          <w:spacing w:val="-2"/>
        </w:rPr>
        <w:t xml:space="preserve"> planting.</w:t>
      </w:r>
    </w:p>
    <w:p w14:paraId="1713A4A2" w14:textId="77777777" w:rsidR="00961446" w:rsidRDefault="00961446">
      <w:pPr>
        <w:pStyle w:val="ListParagraph"/>
        <w:jc w:val="right"/>
        <w:sectPr w:rsidR="00961446">
          <w:headerReference w:type="default" r:id="rId81"/>
          <w:footerReference w:type="default" r:id="rId82"/>
          <w:pgSz w:w="12240" w:h="15840"/>
          <w:pgMar w:top="1140" w:right="1080" w:bottom="800" w:left="1080" w:header="631" w:footer="609" w:gutter="0"/>
          <w:cols w:space="720"/>
        </w:sectPr>
      </w:pPr>
    </w:p>
    <w:p w14:paraId="679FA46E" w14:textId="77777777" w:rsidR="00961446" w:rsidRDefault="00961446">
      <w:pPr>
        <w:pStyle w:val="BodyText"/>
        <w:spacing w:before="61"/>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961446" w14:paraId="65FF5692" w14:textId="77777777">
        <w:trPr>
          <w:trHeight w:val="365"/>
        </w:trPr>
        <w:tc>
          <w:tcPr>
            <w:tcW w:w="9360" w:type="dxa"/>
            <w:gridSpan w:val="4"/>
            <w:tcBorders>
              <w:bottom w:val="single" w:sz="6" w:space="0" w:color="DFDFDF"/>
            </w:tcBorders>
            <w:shd w:val="clear" w:color="auto" w:fill="D6D6D6"/>
          </w:tcPr>
          <w:p w14:paraId="7273F809" w14:textId="77777777" w:rsidR="00961446" w:rsidRDefault="009765C9">
            <w:pPr>
              <w:pStyle w:val="TableParagraph"/>
              <w:ind w:left="46" w:right="3"/>
              <w:rPr>
                <w:b/>
                <w:sz w:val="20"/>
              </w:rPr>
            </w:pPr>
            <w:r>
              <w:rPr>
                <w:b/>
                <w:sz w:val="20"/>
              </w:rPr>
              <w:t>Table</w:t>
            </w:r>
            <w:r>
              <w:rPr>
                <w:b/>
                <w:spacing w:val="-2"/>
                <w:sz w:val="20"/>
              </w:rPr>
              <w:t xml:space="preserve"> </w:t>
            </w:r>
            <w:r>
              <w:rPr>
                <w:b/>
                <w:sz w:val="20"/>
              </w:rPr>
              <w:t>IV-9</w:t>
            </w:r>
            <w:r>
              <w:rPr>
                <w:b/>
                <w:spacing w:val="-1"/>
                <w:sz w:val="20"/>
              </w:rPr>
              <w:t xml:space="preserve"> </w:t>
            </w:r>
            <w:r>
              <w:rPr>
                <w:b/>
                <w:sz w:val="20"/>
              </w:rPr>
              <w:t>Minimum</w:t>
            </w:r>
            <w:r>
              <w:rPr>
                <w:b/>
                <w:spacing w:val="-1"/>
                <w:sz w:val="20"/>
              </w:rPr>
              <w:t xml:space="preserve"> </w:t>
            </w:r>
            <w:r>
              <w:rPr>
                <w:b/>
                <w:sz w:val="20"/>
              </w:rPr>
              <w:t>Planting</w:t>
            </w:r>
            <w:r>
              <w:rPr>
                <w:b/>
                <w:spacing w:val="-1"/>
                <w:sz w:val="20"/>
              </w:rPr>
              <w:t xml:space="preserve"> </w:t>
            </w:r>
            <w:r>
              <w:rPr>
                <w:b/>
                <w:spacing w:val="-2"/>
                <w:sz w:val="20"/>
              </w:rPr>
              <w:t>Sizes</w:t>
            </w:r>
          </w:p>
        </w:tc>
      </w:tr>
      <w:tr w:rsidR="00961446" w14:paraId="49F2B5F5" w14:textId="77777777">
        <w:trPr>
          <w:trHeight w:val="885"/>
        </w:trPr>
        <w:tc>
          <w:tcPr>
            <w:tcW w:w="2340" w:type="dxa"/>
            <w:tcBorders>
              <w:top w:val="single" w:sz="6" w:space="0" w:color="DFDFDF"/>
              <w:bottom w:val="single" w:sz="6" w:space="0" w:color="DFDFDF"/>
              <w:right w:val="single" w:sz="6" w:space="0" w:color="DFDFDF"/>
            </w:tcBorders>
            <w:shd w:val="clear" w:color="auto" w:fill="D6D6D6"/>
          </w:tcPr>
          <w:p w14:paraId="0FA90F0F" w14:textId="77777777" w:rsidR="00961446" w:rsidRDefault="00961446">
            <w:pPr>
              <w:pStyle w:val="TableParagraph"/>
              <w:spacing w:before="0"/>
              <w:ind w:left="0"/>
              <w:jc w:val="left"/>
              <w:rPr>
                <w:sz w:val="20"/>
              </w:rPr>
            </w:pPr>
          </w:p>
          <w:p w14:paraId="63B37B21" w14:textId="77777777" w:rsidR="00961446" w:rsidRDefault="00961446">
            <w:pPr>
              <w:pStyle w:val="TableParagraph"/>
              <w:spacing w:before="115"/>
              <w:ind w:left="0"/>
              <w:jc w:val="left"/>
              <w:rPr>
                <w:sz w:val="20"/>
              </w:rPr>
            </w:pPr>
          </w:p>
          <w:p w14:paraId="7787822B" w14:textId="77777777" w:rsidR="00961446" w:rsidRDefault="009765C9">
            <w:pPr>
              <w:pStyle w:val="TableParagraph"/>
              <w:spacing w:before="1"/>
              <w:ind w:left="75"/>
              <w:jc w:val="left"/>
              <w:rPr>
                <w:b/>
                <w:sz w:val="20"/>
              </w:rPr>
            </w:pPr>
            <w:r>
              <w:rPr>
                <w:b/>
                <w:sz w:val="20"/>
              </w:rPr>
              <w:t xml:space="preserve">Plant </w:t>
            </w:r>
            <w:r>
              <w:rPr>
                <w:b/>
                <w:spacing w:val="-4"/>
                <w:sz w:val="20"/>
              </w:rPr>
              <w:t>Type</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24999C04" w14:textId="77777777" w:rsidR="00961446" w:rsidRDefault="009765C9">
            <w:pPr>
              <w:pStyle w:val="TableParagraph"/>
              <w:spacing w:line="271" w:lineRule="auto"/>
              <w:ind w:left="43" w:right="13"/>
              <w:rPr>
                <w:b/>
                <w:sz w:val="20"/>
              </w:rPr>
            </w:pPr>
            <w:r>
              <w:rPr>
                <w:b/>
                <w:sz w:val="20"/>
              </w:rPr>
              <w:t>Minimum</w:t>
            </w:r>
            <w:r>
              <w:rPr>
                <w:b/>
                <w:spacing w:val="-13"/>
                <w:sz w:val="20"/>
              </w:rPr>
              <w:t xml:space="preserve"> </w:t>
            </w:r>
            <w:r>
              <w:rPr>
                <w:b/>
                <w:sz w:val="20"/>
              </w:rPr>
              <w:t>Container</w:t>
            </w:r>
            <w:r>
              <w:rPr>
                <w:b/>
                <w:spacing w:val="-12"/>
                <w:sz w:val="20"/>
              </w:rPr>
              <w:t xml:space="preserve"> </w:t>
            </w:r>
            <w:r>
              <w:rPr>
                <w:b/>
                <w:sz w:val="20"/>
              </w:rPr>
              <w:t xml:space="preserve">Size at Time of Planting </w:t>
            </w:r>
            <w:r>
              <w:rPr>
                <w:b/>
                <w:spacing w:val="-2"/>
                <w:sz w:val="20"/>
              </w:rPr>
              <w:t>(gallons)</w:t>
            </w:r>
          </w:p>
        </w:tc>
        <w:tc>
          <w:tcPr>
            <w:tcW w:w="2340" w:type="dxa"/>
            <w:tcBorders>
              <w:top w:val="single" w:sz="6" w:space="0" w:color="DFDFDF"/>
              <w:left w:val="single" w:sz="6" w:space="0" w:color="DFDFDF"/>
              <w:bottom w:val="single" w:sz="6" w:space="0" w:color="DFDFDF"/>
              <w:right w:val="single" w:sz="6" w:space="0" w:color="DFDFDF"/>
            </w:tcBorders>
            <w:shd w:val="clear" w:color="auto" w:fill="D6D6D6"/>
          </w:tcPr>
          <w:p w14:paraId="34030A9D" w14:textId="77777777" w:rsidR="00961446" w:rsidRDefault="009765C9">
            <w:pPr>
              <w:pStyle w:val="TableParagraph"/>
              <w:spacing w:line="271" w:lineRule="auto"/>
              <w:ind w:left="44" w:right="13"/>
              <w:rPr>
                <w:b/>
                <w:sz w:val="20"/>
              </w:rPr>
            </w:pPr>
            <w:r>
              <w:rPr>
                <w:b/>
                <w:sz w:val="20"/>
              </w:rPr>
              <w:t>Minimum</w:t>
            </w:r>
            <w:r>
              <w:rPr>
                <w:b/>
                <w:spacing w:val="-13"/>
                <w:sz w:val="20"/>
              </w:rPr>
              <w:t xml:space="preserve"> </w:t>
            </w:r>
            <w:r>
              <w:rPr>
                <w:b/>
                <w:sz w:val="20"/>
              </w:rPr>
              <w:t>Height</w:t>
            </w:r>
            <w:r>
              <w:rPr>
                <w:b/>
                <w:spacing w:val="-12"/>
                <w:sz w:val="20"/>
              </w:rPr>
              <w:t xml:space="preserve"> </w:t>
            </w:r>
            <w:r>
              <w:rPr>
                <w:b/>
                <w:sz w:val="20"/>
              </w:rPr>
              <w:t>at</w:t>
            </w:r>
            <w:r>
              <w:rPr>
                <w:b/>
                <w:spacing w:val="-13"/>
                <w:sz w:val="20"/>
              </w:rPr>
              <w:t xml:space="preserve"> </w:t>
            </w:r>
            <w:r>
              <w:rPr>
                <w:b/>
                <w:sz w:val="20"/>
              </w:rPr>
              <w:t>Time of Planting</w:t>
            </w:r>
          </w:p>
          <w:p w14:paraId="73BAF59C" w14:textId="77777777" w:rsidR="00961446" w:rsidRDefault="009765C9">
            <w:pPr>
              <w:pStyle w:val="TableParagraph"/>
              <w:spacing w:before="1"/>
              <w:ind w:left="43" w:right="14"/>
              <w:rPr>
                <w:b/>
                <w:sz w:val="20"/>
              </w:rPr>
            </w:pPr>
            <w:r>
              <w:rPr>
                <w:b/>
                <w:spacing w:val="-2"/>
                <w:sz w:val="20"/>
              </w:rPr>
              <w:t>(feet)</w:t>
            </w:r>
          </w:p>
        </w:tc>
        <w:tc>
          <w:tcPr>
            <w:tcW w:w="2340" w:type="dxa"/>
            <w:tcBorders>
              <w:top w:val="single" w:sz="6" w:space="0" w:color="DFDFDF"/>
              <w:left w:val="single" w:sz="6" w:space="0" w:color="DFDFDF"/>
              <w:bottom w:val="single" w:sz="6" w:space="0" w:color="DFDFDF"/>
            </w:tcBorders>
            <w:shd w:val="clear" w:color="auto" w:fill="D6D6D6"/>
          </w:tcPr>
          <w:p w14:paraId="666D53EF" w14:textId="77777777" w:rsidR="00961446" w:rsidRDefault="009765C9">
            <w:pPr>
              <w:pStyle w:val="TableParagraph"/>
              <w:spacing w:line="271" w:lineRule="auto"/>
              <w:rPr>
                <w:b/>
                <w:sz w:val="20"/>
              </w:rPr>
            </w:pPr>
            <w:r>
              <w:rPr>
                <w:b/>
                <w:sz w:val="20"/>
              </w:rPr>
              <w:t>Minimum</w:t>
            </w:r>
            <w:r>
              <w:rPr>
                <w:b/>
                <w:spacing w:val="-13"/>
                <w:sz w:val="20"/>
              </w:rPr>
              <w:t xml:space="preserve"> </w:t>
            </w:r>
            <w:r>
              <w:rPr>
                <w:b/>
                <w:sz w:val="20"/>
              </w:rPr>
              <w:t>Caliper</w:t>
            </w:r>
            <w:r>
              <w:rPr>
                <w:b/>
                <w:spacing w:val="-12"/>
                <w:sz w:val="20"/>
              </w:rPr>
              <w:t xml:space="preserve"> </w:t>
            </w:r>
            <w:r>
              <w:rPr>
                <w:b/>
                <w:sz w:val="20"/>
              </w:rPr>
              <w:t>Size</w:t>
            </w:r>
            <w:r>
              <w:rPr>
                <w:b/>
                <w:spacing w:val="-13"/>
                <w:sz w:val="20"/>
              </w:rPr>
              <w:t xml:space="preserve"> </w:t>
            </w:r>
            <w:r>
              <w:rPr>
                <w:b/>
                <w:sz w:val="20"/>
              </w:rPr>
              <w:t>at Time of Planting</w:t>
            </w:r>
          </w:p>
          <w:p w14:paraId="0B39F82E" w14:textId="77777777" w:rsidR="00961446" w:rsidRDefault="009765C9">
            <w:pPr>
              <w:pStyle w:val="TableParagraph"/>
              <w:spacing w:before="1"/>
              <w:ind w:right="1"/>
              <w:rPr>
                <w:b/>
                <w:sz w:val="20"/>
              </w:rPr>
            </w:pPr>
            <w:r>
              <w:rPr>
                <w:b/>
                <w:spacing w:val="-2"/>
                <w:sz w:val="20"/>
              </w:rPr>
              <w:t>(inches)</w:t>
            </w:r>
          </w:p>
        </w:tc>
      </w:tr>
      <w:tr w:rsidR="00961446" w14:paraId="205B4506" w14:textId="77777777">
        <w:trPr>
          <w:trHeight w:val="365"/>
        </w:trPr>
        <w:tc>
          <w:tcPr>
            <w:tcW w:w="2340" w:type="dxa"/>
            <w:tcBorders>
              <w:top w:val="single" w:sz="6" w:space="0" w:color="DFDFDF"/>
              <w:bottom w:val="single" w:sz="6" w:space="0" w:color="DFDFDF"/>
              <w:right w:val="single" w:sz="6" w:space="0" w:color="DFDFDF"/>
            </w:tcBorders>
          </w:tcPr>
          <w:p w14:paraId="7F3B4926" w14:textId="77777777" w:rsidR="00961446" w:rsidRDefault="009765C9">
            <w:pPr>
              <w:pStyle w:val="TableParagraph"/>
              <w:ind w:left="75"/>
              <w:jc w:val="left"/>
              <w:rPr>
                <w:sz w:val="20"/>
              </w:rPr>
            </w:pPr>
            <w:r>
              <w:rPr>
                <w:sz w:val="20"/>
              </w:rPr>
              <w:t>Flowers</w:t>
            </w:r>
            <w:r>
              <w:rPr>
                <w:spacing w:val="-4"/>
                <w:sz w:val="20"/>
              </w:rPr>
              <w:t xml:space="preserve"> </w:t>
            </w:r>
            <w:r>
              <w:rPr>
                <w:sz w:val="20"/>
              </w:rPr>
              <w:t>and</w:t>
            </w:r>
            <w:r>
              <w:rPr>
                <w:spacing w:val="-3"/>
                <w:sz w:val="20"/>
              </w:rPr>
              <w:t xml:space="preserve"> </w:t>
            </w:r>
            <w:r>
              <w:rPr>
                <w:spacing w:val="-2"/>
                <w:sz w:val="20"/>
              </w:rPr>
              <w:t>grasses</w:t>
            </w:r>
          </w:p>
        </w:tc>
        <w:tc>
          <w:tcPr>
            <w:tcW w:w="2340" w:type="dxa"/>
            <w:tcBorders>
              <w:top w:val="single" w:sz="6" w:space="0" w:color="DFDFDF"/>
              <w:left w:val="single" w:sz="6" w:space="0" w:color="DFDFDF"/>
              <w:bottom w:val="single" w:sz="6" w:space="0" w:color="DFDFDF"/>
              <w:right w:val="single" w:sz="6" w:space="0" w:color="DFDFDF"/>
            </w:tcBorders>
          </w:tcPr>
          <w:p w14:paraId="20722C25" w14:textId="77777777" w:rsidR="00961446" w:rsidRDefault="009765C9">
            <w:pPr>
              <w:pStyle w:val="TableParagraph"/>
              <w:ind w:left="43" w:right="13"/>
              <w:rPr>
                <w:sz w:val="20"/>
              </w:rPr>
            </w:pPr>
            <w:r>
              <w:rPr>
                <w:spacing w:val="-10"/>
                <w:sz w:val="20"/>
              </w:rPr>
              <w:t>1</w:t>
            </w:r>
          </w:p>
        </w:tc>
        <w:tc>
          <w:tcPr>
            <w:tcW w:w="2340" w:type="dxa"/>
            <w:tcBorders>
              <w:top w:val="single" w:sz="6" w:space="0" w:color="DFDFDF"/>
              <w:left w:val="single" w:sz="6" w:space="0" w:color="DFDFDF"/>
              <w:bottom w:val="single" w:sz="6" w:space="0" w:color="DFDFDF"/>
              <w:right w:val="single" w:sz="6" w:space="0" w:color="DFDFDF"/>
            </w:tcBorders>
          </w:tcPr>
          <w:p w14:paraId="57144C4D" w14:textId="77777777" w:rsidR="00961446" w:rsidRDefault="009765C9">
            <w:pPr>
              <w:pStyle w:val="TableParagraph"/>
              <w:ind w:left="43" w:right="13"/>
              <w:rPr>
                <w:sz w:val="20"/>
              </w:rPr>
            </w:pPr>
            <w:r>
              <w:rPr>
                <w:spacing w:val="-10"/>
                <w:sz w:val="20"/>
              </w:rPr>
              <w:t>1</w:t>
            </w:r>
          </w:p>
        </w:tc>
        <w:tc>
          <w:tcPr>
            <w:tcW w:w="2340" w:type="dxa"/>
            <w:tcBorders>
              <w:top w:val="single" w:sz="6" w:space="0" w:color="DFDFDF"/>
              <w:left w:val="single" w:sz="6" w:space="0" w:color="DFDFDF"/>
              <w:bottom w:val="single" w:sz="6" w:space="0" w:color="DFDFDF"/>
            </w:tcBorders>
          </w:tcPr>
          <w:p w14:paraId="40BFFD0A" w14:textId="77777777" w:rsidR="00961446" w:rsidRDefault="009765C9">
            <w:pPr>
              <w:pStyle w:val="TableParagraph"/>
              <w:rPr>
                <w:sz w:val="20"/>
              </w:rPr>
            </w:pPr>
            <w:r>
              <w:rPr>
                <w:spacing w:val="-10"/>
                <w:sz w:val="20"/>
              </w:rPr>
              <w:t>—</w:t>
            </w:r>
          </w:p>
        </w:tc>
      </w:tr>
      <w:tr w:rsidR="00961446" w14:paraId="5B7C3DD8" w14:textId="77777777">
        <w:trPr>
          <w:trHeight w:val="365"/>
        </w:trPr>
        <w:tc>
          <w:tcPr>
            <w:tcW w:w="2340" w:type="dxa"/>
            <w:tcBorders>
              <w:top w:val="single" w:sz="6" w:space="0" w:color="DFDFDF"/>
              <w:bottom w:val="single" w:sz="6" w:space="0" w:color="DFDFDF"/>
              <w:right w:val="single" w:sz="6" w:space="0" w:color="DFDFDF"/>
            </w:tcBorders>
          </w:tcPr>
          <w:p w14:paraId="6873A93B" w14:textId="77777777" w:rsidR="00961446" w:rsidRDefault="009765C9">
            <w:pPr>
              <w:pStyle w:val="TableParagraph"/>
              <w:ind w:left="75"/>
              <w:jc w:val="left"/>
              <w:rPr>
                <w:sz w:val="20"/>
              </w:rPr>
            </w:pPr>
            <w:r>
              <w:rPr>
                <w:sz w:val="20"/>
              </w:rPr>
              <w:t>Low</w:t>
            </w:r>
            <w:r>
              <w:rPr>
                <w:spacing w:val="-3"/>
                <w:sz w:val="20"/>
              </w:rPr>
              <w:t xml:space="preserve"> </w:t>
            </w:r>
            <w:r>
              <w:rPr>
                <w:spacing w:val="-2"/>
                <w:sz w:val="20"/>
              </w:rPr>
              <w:t>shrubs</w:t>
            </w:r>
          </w:p>
        </w:tc>
        <w:tc>
          <w:tcPr>
            <w:tcW w:w="2340" w:type="dxa"/>
            <w:tcBorders>
              <w:top w:val="single" w:sz="6" w:space="0" w:color="DFDFDF"/>
              <w:left w:val="single" w:sz="6" w:space="0" w:color="DFDFDF"/>
              <w:bottom w:val="single" w:sz="6" w:space="0" w:color="DFDFDF"/>
              <w:right w:val="single" w:sz="6" w:space="0" w:color="DFDFDF"/>
            </w:tcBorders>
          </w:tcPr>
          <w:p w14:paraId="38302329" w14:textId="77777777" w:rsidR="00961446" w:rsidRDefault="009765C9">
            <w:pPr>
              <w:pStyle w:val="TableParagraph"/>
              <w:ind w:left="43" w:right="13"/>
              <w:rPr>
                <w:sz w:val="20"/>
              </w:rPr>
            </w:pPr>
            <w:r>
              <w:rPr>
                <w:spacing w:val="-10"/>
                <w:sz w:val="20"/>
              </w:rPr>
              <w:t>3</w:t>
            </w:r>
          </w:p>
        </w:tc>
        <w:tc>
          <w:tcPr>
            <w:tcW w:w="2340" w:type="dxa"/>
            <w:tcBorders>
              <w:top w:val="single" w:sz="6" w:space="0" w:color="DFDFDF"/>
              <w:left w:val="single" w:sz="6" w:space="0" w:color="DFDFDF"/>
              <w:bottom w:val="single" w:sz="6" w:space="0" w:color="DFDFDF"/>
              <w:right w:val="single" w:sz="6" w:space="0" w:color="DFDFDF"/>
            </w:tcBorders>
          </w:tcPr>
          <w:p w14:paraId="29C1B6DC" w14:textId="77777777" w:rsidR="00961446" w:rsidRDefault="009765C9">
            <w:pPr>
              <w:pStyle w:val="TableParagraph"/>
              <w:ind w:left="43" w:right="13"/>
              <w:rPr>
                <w:sz w:val="20"/>
              </w:rPr>
            </w:pPr>
            <w:r>
              <w:rPr>
                <w:spacing w:val="-5"/>
                <w:sz w:val="20"/>
              </w:rPr>
              <w:t>1.5</w:t>
            </w:r>
          </w:p>
        </w:tc>
        <w:tc>
          <w:tcPr>
            <w:tcW w:w="2340" w:type="dxa"/>
            <w:tcBorders>
              <w:top w:val="single" w:sz="6" w:space="0" w:color="DFDFDF"/>
              <w:left w:val="single" w:sz="6" w:space="0" w:color="DFDFDF"/>
              <w:bottom w:val="single" w:sz="6" w:space="0" w:color="DFDFDF"/>
            </w:tcBorders>
          </w:tcPr>
          <w:p w14:paraId="0790DD08" w14:textId="77777777" w:rsidR="00961446" w:rsidRDefault="009765C9">
            <w:pPr>
              <w:pStyle w:val="TableParagraph"/>
              <w:rPr>
                <w:sz w:val="20"/>
              </w:rPr>
            </w:pPr>
            <w:r>
              <w:rPr>
                <w:spacing w:val="-10"/>
                <w:sz w:val="20"/>
              </w:rPr>
              <w:t>—</w:t>
            </w:r>
          </w:p>
        </w:tc>
      </w:tr>
      <w:tr w:rsidR="00961446" w14:paraId="6DD43BAC" w14:textId="77777777">
        <w:trPr>
          <w:trHeight w:val="365"/>
        </w:trPr>
        <w:tc>
          <w:tcPr>
            <w:tcW w:w="2340" w:type="dxa"/>
            <w:tcBorders>
              <w:top w:val="single" w:sz="6" w:space="0" w:color="DFDFDF"/>
              <w:bottom w:val="single" w:sz="6" w:space="0" w:color="DFDFDF"/>
              <w:right w:val="single" w:sz="6" w:space="0" w:color="DFDFDF"/>
            </w:tcBorders>
          </w:tcPr>
          <w:p w14:paraId="485D5B50" w14:textId="77777777" w:rsidR="00961446" w:rsidRDefault="009765C9">
            <w:pPr>
              <w:pStyle w:val="TableParagraph"/>
              <w:ind w:left="75"/>
              <w:jc w:val="left"/>
              <w:rPr>
                <w:sz w:val="20"/>
              </w:rPr>
            </w:pPr>
            <w:r>
              <w:rPr>
                <w:sz w:val="20"/>
              </w:rPr>
              <w:t>Tall</w:t>
            </w:r>
            <w:r>
              <w:rPr>
                <w:spacing w:val="-4"/>
                <w:sz w:val="20"/>
              </w:rPr>
              <w:t xml:space="preserve"> </w:t>
            </w:r>
            <w:r>
              <w:rPr>
                <w:spacing w:val="-2"/>
                <w:sz w:val="20"/>
              </w:rPr>
              <w:t>shrubs</w:t>
            </w:r>
          </w:p>
        </w:tc>
        <w:tc>
          <w:tcPr>
            <w:tcW w:w="2340" w:type="dxa"/>
            <w:tcBorders>
              <w:top w:val="single" w:sz="6" w:space="0" w:color="DFDFDF"/>
              <w:left w:val="single" w:sz="6" w:space="0" w:color="DFDFDF"/>
              <w:bottom w:val="single" w:sz="6" w:space="0" w:color="DFDFDF"/>
              <w:right w:val="single" w:sz="6" w:space="0" w:color="DFDFDF"/>
            </w:tcBorders>
          </w:tcPr>
          <w:p w14:paraId="4084EFB8" w14:textId="77777777" w:rsidR="00961446" w:rsidRDefault="009765C9">
            <w:pPr>
              <w:pStyle w:val="TableParagraph"/>
              <w:ind w:left="43" w:right="13"/>
              <w:rPr>
                <w:sz w:val="20"/>
              </w:rPr>
            </w:pPr>
            <w:r>
              <w:rPr>
                <w:spacing w:val="-10"/>
                <w:sz w:val="20"/>
              </w:rPr>
              <w:t>3</w:t>
            </w:r>
          </w:p>
        </w:tc>
        <w:tc>
          <w:tcPr>
            <w:tcW w:w="2340" w:type="dxa"/>
            <w:tcBorders>
              <w:top w:val="single" w:sz="6" w:space="0" w:color="DFDFDF"/>
              <w:left w:val="single" w:sz="6" w:space="0" w:color="DFDFDF"/>
              <w:bottom w:val="single" w:sz="6" w:space="0" w:color="DFDFDF"/>
              <w:right w:val="single" w:sz="6" w:space="0" w:color="DFDFDF"/>
            </w:tcBorders>
          </w:tcPr>
          <w:p w14:paraId="46ED2FA6" w14:textId="77777777" w:rsidR="00961446" w:rsidRDefault="009765C9">
            <w:pPr>
              <w:pStyle w:val="TableParagraph"/>
              <w:ind w:left="43" w:right="13"/>
              <w:rPr>
                <w:sz w:val="20"/>
              </w:rPr>
            </w:pPr>
            <w:r>
              <w:rPr>
                <w:spacing w:val="-10"/>
                <w:sz w:val="20"/>
              </w:rPr>
              <w:t>4</w:t>
            </w:r>
          </w:p>
        </w:tc>
        <w:tc>
          <w:tcPr>
            <w:tcW w:w="2340" w:type="dxa"/>
            <w:tcBorders>
              <w:top w:val="single" w:sz="6" w:space="0" w:color="DFDFDF"/>
              <w:left w:val="single" w:sz="6" w:space="0" w:color="DFDFDF"/>
              <w:bottom w:val="single" w:sz="6" w:space="0" w:color="DFDFDF"/>
            </w:tcBorders>
          </w:tcPr>
          <w:p w14:paraId="1449C9ED" w14:textId="77777777" w:rsidR="00961446" w:rsidRDefault="009765C9">
            <w:pPr>
              <w:pStyle w:val="TableParagraph"/>
              <w:rPr>
                <w:sz w:val="20"/>
              </w:rPr>
            </w:pPr>
            <w:r>
              <w:rPr>
                <w:spacing w:val="-10"/>
                <w:sz w:val="20"/>
              </w:rPr>
              <w:t>—</w:t>
            </w:r>
          </w:p>
        </w:tc>
      </w:tr>
      <w:tr w:rsidR="00961446" w14:paraId="0B7DF2EC" w14:textId="77777777">
        <w:trPr>
          <w:trHeight w:val="365"/>
        </w:trPr>
        <w:tc>
          <w:tcPr>
            <w:tcW w:w="2340" w:type="dxa"/>
            <w:tcBorders>
              <w:top w:val="single" w:sz="6" w:space="0" w:color="DFDFDF"/>
              <w:bottom w:val="single" w:sz="6" w:space="0" w:color="DFDFDF"/>
              <w:right w:val="single" w:sz="6" w:space="0" w:color="DFDFDF"/>
            </w:tcBorders>
          </w:tcPr>
          <w:p w14:paraId="020226A1" w14:textId="77777777" w:rsidR="00961446" w:rsidRDefault="009765C9">
            <w:pPr>
              <w:pStyle w:val="TableParagraph"/>
              <w:ind w:left="75"/>
              <w:jc w:val="left"/>
              <w:rPr>
                <w:sz w:val="20"/>
              </w:rPr>
            </w:pPr>
            <w:r>
              <w:rPr>
                <w:sz w:val="20"/>
              </w:rPr>
              <w:t>Deciduous</w:t>
            </w:r>
            <w:r>
              <w:rPr>
                <w:spacing w:val="-9"/>
                <w:sz w:val="20"/>
              </w:rPr>
              <w:t xml:space="preserve"> </w:t>
            </w:r>
            <w:r>
              <w:rPr>
                <w:spacing w:val="-2"/>
                <w:sz w:val="20"/>
              </w:rPr>
              <w:t>trees</w:t>
            </w:r>
          </w:p>
        </w:tc>
        <w:tc>
          <w:tcPr>
            <w:tcW w:w="2340" w:type="dxa"/>
            <w:tcBorders>
              <w:top w:val="single" w:sz="6" w:space="0" w:color="DFDFDF"/>
              <w:left w:val="single" w:sz="6" w:space="0" w:color="DFDFDF"/>
              <w:bottom w:val="single" w:sz="6" w:space="0" w:color="DFDFDF"/>
              <w:right w:val="single" w:sz="6" w:space="0" w:color="DFDFDF"/>
            </w:tcBorders>
          </w:tcPr>
          <w:p w14:paraId="2790ACC1" w14:textId="77777777" w:rsidR="00961446" w:rsidRDefault="009765C9">
            <w:pPr>
              <w:pStyle w:val="TableParagraph"/>
              <w:ind w:left="43" w:right="13"/>
              <w:rPr>
                <w:sz w:val="20"/>
              </w:rPr>
            </w:pPr>
            <w:r>
              <w:rPr>
                <w:spacing w:val="-10"/>
                <w:sz w:val="20"/>
              </w:rPr>
              <w:t>—</w:t>
            </w:r>
          </w:p>
        </w:tc>
        <w:tc>
          <w:tcPr>
            <w:tcW w:w="2340" w:type="dxa"/>
            <w:tcBorders>
              <w:top w:val="single" w:sz="6" w:space="0" w:color="DFDFDF"/>
              <w:left w:val="single" w:sz="6" w:space="0" w:color="DFDFDF"/>
              <w:bottom w:val="single" w:sz="6" w:space="0" w:color="DFDFDF"/>
              <w:right w:val="single" w:sz="6" w:space="0" w:color="DFDFDF"/>
            </w:tcBorders>
          </w:tcPr>
          <w:p w14:paraId="74403FC7" w14:textId="77777777" w:rsidR="00961446" w:rsidRDefault="009765C9">
            <w:pPr>
              <w:pStyle w:val="TableParagraph"/>
              <w:ind w:left="43" w:right="13"/>
              <w:rPr>
                <w:sz w:val="20"/>
              </w:rPr>
            </w:pPr>
            <w:r>
              <w:rPr>
                <w:spacing w:val="-10"/>
                <w:sz w:val="20"/>
              </w:rPr>
              <w:t>6</w:t>
            </w:r>
          </w:p>
        </w:tc>
        <w:tc>
          <w:tcPr>
            <w:tcW w:w="2340" w:type="dxa"/>
            <w:tcBorders>
              <w:top w:val="single" w:sz="6" w:space="0" w:color="DFDFDF"/>
              <w:left w:val="single" w:sz="6" w:space="0" w:color="DFDFDF"/>
              <w:bottom w:val="single" w:sz="6" w:space="0" w:color="DFDFDF"/>
            </w:tcBorders>
          </w:tcPr>
          <w:p w14:paraId="5FDBBA10" w14:textId="77777777" w:rsidR="00961446" w:rsidRDefault="009765C9">
            <w:pPr>
              <w:pStyle w:val="TableParagraph"/>
              <w:rPr>
                <w:sz w:val="20"/>
              </w:rPr>
            </w:pPr>
            <w:r>
              <w:rPr>
                <w:spacing w:val="-5"/>
                <w:sz w:val="20"/>
              </w:rPr>
              <w:t>2.5</w:t>
            </w:r>
          </w:p>
        </w:tc>
      </w:tr>
      <w:tr w:rsidR="00961446" w14:paraId="4CF224F6" w14:textId="77777777">
        <w:trPr>
          <w:trHeight w:val="365"/>
        </w:trPr>
        <w:tc>
          <w:tcPr>
            <w:tcW w:w="2340" w:type="dxa"/>
            <w:tcBorders>
              <w:top w:val="single" w:sz="6" w:space="0" w:color="DFDFDF"/>
              <w:right w:val="single" w:sz="6" w:space="0" w:color="DFDFDF"/>
            </w:tcBorders>
          </w:tcPr>
          <w:p w14:paraId="79DD0BEA" w14:textId="77777777" w:rsidR="00961446" w:rsidRDefault="009765C9">
            <w:pPr>
              <w:pStyle w:val="TableParagraph"/>
              <w:ind w:left="75"/>
              <w:jc w:val="left"/>
              <w:rPr>
                <w:sz w:val="20"/>
              </w:rPr>
            </w:pPr>
            <w:r>
              <w:rPr>
                <w:sz w:val="20"/>
              </w:rPr>
              <w:t>Coniferous</w:t>
            </w:r>
            <w:r>
              <w:rPr>
                <w:spacing w:val="-10"/>
                <w:sz w:val="20"/>
              </w:rPr>
              <w:t xml:space="preserve"> </w:t>
            </w:r>
            <w:r>
              <w:rPr>
                <w:spacing w:val="-2"/>
                <w:sz w:val="20"/>
              </w:rPr>
              <w:t>trees</w:t>
            </w:r>
          </w:p>
        </w:tc>
        <w:tc>
          <w:tcPr>
            <w:tcW w:w="2340" w:type="dxa"/>
            <w:tcBorders>
              <w:top w:val="single" w:sz="6" w:space="0" w:color="DFDFDF"/>
              <w:left w:val="single" w:sz="6" w:space="0" w:color="DFDFDF"/>
              <w:right w:val="single" w:sz="6" w:space="0" w:color="DFDFDF"/>
            </w:tcBorders>
          </w:tcPr>
          <w:p w14:paraId="301F1B73" w14:textId="77777777" w:rsidR="00961446" w:rsidRDefault="009765C9">
            <w:pPr>
              <w:pStyle w:val="TableParagraph"/>
              <w:ind w:left="43" w:right="13"/>
              <w:rPr>
                <w:sz w:val="20"/>
              </w:rPr>
            </w:pPr>
            <w:r>
              <w:rPr>
                <w:spacing w:val="-10"/>
                <w:sz w:val="20"/>
              </w:rPr>
              <w:t>—</w:t>
            </w:r>
          </w:p>
        </w:tc>
        <w:tc>
          <w:tcPr>
            <w:tcW w:w="2340" w:type="dxa"/>
            <w:tcBorders>
              <w:top w:val="single" w:sz="6" w:space="0" w:color="DFDFDF"/>
              <w:left w:val="single" w:sz="6" w:space="0" w:color="DFDFDF"/>
              <w:right w:val="single" w:sz="6" w:space="0" w:color="DFDFDF"/>
            </w:tcBorders>
          </w:tcPr>
          <w:p w14:paraId="346CE5F7" w14:textId="77777777" w:rsidR="00961446" w:rsidRDefault="009765C9">
            <w:pPr>
              <w:pStyle w:val="TableParagraph"/>
              <w:ind w:left="43" w:right="13"/>
              <w:rPr>
                <w:sz w:val="20"/>
              </w:rPr>
            </w:pPr>
            <w:r>
              <w:rPr>
                <w:spacing w:val="-10"/>
                <w:sz w:val="20"/>
              </w:rPr>
              <w:t>6</w:t>
            </w:r>
          </w:p>
        </w:tc>
        <w:tc>
          <w:tcPr>
            <w:tcW w:w="2340" w:type="dxa"/>
            <w:tcBorders>
              <w:top w:val="single" w:sz="6" w:space="0" w:color="DFDFDF"/>
              <w:left w:val="single" w:sz="6" w:space="0" w:color="DFDFDF"/>
            </w:tcBorders>
          </w:tcPr>
          <w:p w14:paraId="50BF10BE" w14:textId="77777777" w:rsidR="00961446" w:rsidRDefault="009765C9">
            <w:pPr>
              <w:pStyle w:val="TableParagraph"/>
              <w:rPr>
                <w:sz w:val="20"/>
              </w:rPr>
            </w:pPr>
            <w:r>
              <w:rPr>
                <w:spacing w:val="-10"/>
                <w:sz w:val="20"/>
              </w:rPr>
              <w:t>—</w:t>
            </w:r>
          </w:p>
        </w:tc>
      </w:tr>
    </w:tbl>
    <w:p w14:paraId="0080C657" w14:textId="77777777" w:rsidR="00961446" w:rsidRDefault="009765C9">
      <w:pPr>
        <w:pStyle w:val="ListParagraph"/>
        <w:numPr>
          <w:ilvl w:val="2"/>
          <w:numId w:val="27"/>
        </w:numPr>
        <w:tabs>
          <w:tab w:val="left" w:pos="1799"/>
        </w:tabs>
        <w:spacing w:before="179"/>
        <w:ind w:left="1799" w:hanging="479"/>
        <w:rPr>
          <w:b/>
        </w:rPr>
      </w:pPr>
      <w:r>
        <w:t>Native</w:t>
      </w:r>
      <w:r>
        <w:rPr>
          <w:spacing w:val="-4"/>
        </w:rPr>
        <w:t xml:space="preserve"> </w:t>
      </w:r>
      <w:r>
        <w:t>Species</w:t>
      </w:r>
      <w:r>
        <w:rPr>
          <w:spacing w:val="-4"/>
        </w:rPr>
        <w:t xml:space="preserve"> </w:t>
      </w:r>
      <w:r>
        <w:t>List. See</w:t>
      </w:r>
      <w:r>
        <w:rPr>
          <w:spacing w:val="-4"/>
        </w:rPr>
        <w:t xml:space="preserve"> </w:t>
      </w:r>
      <w:r>
        <w:t>Appendix</w:t>
      </w:r>
      <w:r>
        <w:rPr>
          <w:spacing w:val="-2"/>
        </w:rPr>
        <w:t xml:space="preserve"> </w:t>
      </w:r>
      <w:r>
        <w:rPr>
          <w:spacing w:val="-5"/>
        </w:rPr>
        <w:t>1.</w:t>
      </w:r>
      <w:r>
        <w:rPr>
          <w:b/>
          <w:spacing w:val="-5"/>
          <w:vertAlign w:val="superscript"/>
        </w:rPr>
        <w:t>1</w:t>
      </w:r>
    </w:p>
    <w:p w14:paraId="6745AA54" w14:textId="77777777" w:rsidR="00961446" w:rsidRDefault="009765C9">
      <w:pPr>
        <w:pStyle w:val="ListParagraph"/>
        <w:numPr>
          <w:ilvl w:val="1"/>
          <w:numId w:val="27"/>
        </w:numPr>
        <w:tabs>
          <w:tab w:val="left" w:pos="1319"/>
        </w:tabs>
        <w:ind w:left="1319" w:hanging="479"/>
      </w:pPr>
      <w:r>
        <w:t xml:space="preserve">Installation and </w:t>
      </w:r>
      <w:r>
        <w:rPr>
          <w:spacing w:val="-2"/>
        </w:rPr>
        <w:t>maintenance.</w:t>
      </w:r>
    </w:p>
    <w:p w14:paraId="76A45798" w14:textId="77777777" w:rsidR="00961446" w:rsidRDefault="009765C9">
      <w:pPr>
        <w:pStyle w:val="ListParagraph"/>
        <w:numPr>
          <w:ilvl w:val="2"/>
          <w:numId w:val="27"/>
        </w:numPr>
        <w:tabs>
          <w:tab w:val="left" w:pos="1800"/>
        </w:tabs>
        <w:spacing w:line="247" w:lineRule="auto"/>
        <w:ind w:right="354"/>
        <w:jc w:val="both"/>
      </w:pPr>
      <w:r>
        <w:t>Installation. Property owners must install all landscaping and screening elements in accordance with an approved landscaping plan and sound nursery practices.</w:t>
      </w:r>
    </w:p>
    <w:p w14:paraId="19C149EC" w14:textId="77777777" w:rsidR="00961446" w:rsidRDefault="009765C9">
      <w:pPr>
        <w:pStyle w:val="ListParagraph"/>
        <w:numPr>
          <w:ilvl w:val="2"/>
          <w:numId w:val="27"/>
        </w:numPr>
        <w:tabs>
          <w:tab w:val="left" w:pos="1800"/>
        </w:tabs>
        <w:spacing w:before="178" w:line="247" w:lineRule="auto"/>
        <w:ind w:right="355"/>
        <w:jc w:val="both"/>
      </w:pPr>
      <w:r>
        <w:t>Protection</w:t>
      </w:r>
      <w:r>
        <w:rPr>
          <w:spacing w:val="-6"/>
        </w:rPr>
        <w:t xml:space="preserve"> </w:t>
      </w:r>
      <w:r>
        <w:t>from</w:t>
      </w:r>
      <w:r>
        <w:rPr>
          <w:spacing w:val="-7"/>
        </w:rPr>
        <w:t xml:space="preserve"> </w:t>
      </w:r>
      <w:r>
        <w:t>vehicles.</w:t>
      </w:r>
      <w:r>
        <w:rPr>
          <w:spacing w:val="-6"/>
        </w:rPr>
        <w:t xml:space="preserve"> </w:t>
      </w:r>
      <w:r>
        <w:t>Property</w:t>
      </w:r>
      <w:r>
        <w:rPr>
          <w:spacing w:val="-7"/>
        </w:rPr>
        <w:t xml:space="preserve"> </w:t>
      </w:r>
      <w:r>
        <w:t>owners</w:t>
      </w:r>
      <w:r>
        <w:rPr>
          <w:spacing w:val="-7"/>
        </w:rPr>
        <w:t xml:space="preserve"> </w:t>
      </w:r>
      <w:r>
        <w:t>must</w:t>
      </w:r>
      <w:r>
        <w:rPr>
          <w:spacing w:val="-7"/>
        </w:rPr>
        <w:t xml:space="preserve"> </w:t>
      </w:r>
      <w:r>
        <w:t>protect</w:t>
      </w:r>
      <w:r>
        <w:rPr>
          <w:spacing w:val="-7"/>
        </w:rPr>
        <w:t xml:space="preserve"> </w:t>
      </w:r>
      <w:r>
        <w:t>all</w:t>
      </w:r>
      <w:r>
        <w:rPr>
          <w:spacing w:val="-7"/>
        </w:rPr>
        <w:t xml:space="preserve"> </w:t>
      </w:r>
      <w:r>
        <w:t>landscaped</w:t>
      </w:r>
      <w:r>
        <w:rPr>
          <w:spacing w:val="-6"/>
        </w:rPr>
        <w:t xml:space="preserve"> </w:t>
      </w:r>
      <w:r>
        <w:t>areas</w:t>
      </w:r>
      <w:r>
        <w:rPr>
          <w:spacing w:val="-7"/>
        </w:rPr>
        <w:t xml:space="preserve"> </w:t>
      </w:r>
      <w:r>
        <w:t>perpendicular to vehicular use areas with curbs or wheel stops.</w:t>
      </w:r>
    </w:p>
    <w:p w14:paraId="273DA533" w14:textId="77777777" w:rsidR="00961446" w:rsidRDefault="009765C9">
      <w:pPr>
        <w:pStyle w:val="ListParagraph"/>
        <w:numPr>
          <w:ilvl w:val="2"/>
          <w:numId w:val="27"/>
        </w:numPr>
        <w:tabs>
          <w:tab w:val="left" w:pos="1800"/>
        </w:tabs>
        <w:spacing w:before="179" w:line="247" w:lineRule="auto"/>
        <w:ind w:right="356"/>
        <w:jc w:val="both"/>
      </w:pPr>
      <w:r>
        <w:t>Encroachment into right-of-way. No property owner may place landscaping elements within</w:t>
      </w:r>
      <w:r>
        <w:rPr>
          <w:spacing w:val="-5"/>
        </w:rPr>
        <w:t xml:space="preserve"> </w:t>
      </w:r>
      <w:r>
        <w:t>any</w:t>
      </w:r>
      <w:r>
        <w:rPr>
          <w:spacing w:val="-5"/>
        </w:rPr>
        <w:t xml:space="preserve"> </w:t>
      </w:r>
      <w:r>
        <w:t>public</w:t>
      </w:r>
      <w:r>
        <w:rPr>
          <w:spacing w:val="-5"/>
        </w:rPr>
        <w:t xml:space="preserve"> </w:t>
      </w:r>
      <w:r>
        <w:t>right-of-way</w:t>
      </w:r>
      <w:r>
        <w:rPr>
          <w:spacing w:val="-5"/>
        </w:rPr>
        <w:t xml:space="preserve"> </w:t>
      </w:r>
      <w:r>
        <w:t>or</w:t>
      </w:r>
      <w:r>
        <w:rPr>
          <w:spacing w:val="-5"/>
        </w:rPr>
        <w:t xml:space="preserve"> </w:t>
      </w:r>
      <w:r>
        <w:t>public</w:t>
      </w:r>
      <w:r>
        <w:rPr>
          <w:spacing w:val="-5"/>
        </w:rPr>
        <w:t xml:space="preserve"> </w:t>
      </w:r>
      <w:r>
        <w:t>property</w:t>
      </w:r>
      <w:r>
        <w:rPr>
          <w:spacing w:val="-5"/>
        </w:rPr>
        <w:t xml:space="preserve"> </w:t>
      </w:r>
      <w:r>
        <w:t>without</w:t>
      </w:r>
      <w:r>
        <w:rPr>
          <w:spacing w:val="-5"/>
        </w:rPr>
        <w:t xml:space="preserve"> </w:t>
      </w:r>
      <w:r>
        <w:t>the</w:t>
      </w:r>
      <w:r>
        <w:rPr>
          <w:spacing w:val="-5"/>
        </w:rPr>
        <w:t xml:space="preserve"> </w:t>
      </w:r>
      <w:r>
        <w:t>express</w:t>
      </w:r>
      <w:r>
        <w:rPr>
          <w:spacing w:val="-5"/>
        </w:rPr>
        <w:t xml:space="preserve"> </w:t>
      </w:r>
      <w:r>
        <w:t>permission</w:t>
      </w:r>
      <w:r>
        <w:rPr>
          <w:spacing w:val="-5"/>
        </w:rPr>
        <w:t xml:space="preserve"> </w:t>
      </w:r>
      <w:r>
        <w:t>from</w:t>
      </w:r>
      <w:r>
        <w:rPr>
          <w:spacing w:val="-5"/>
        </w:rPr>
        <w:t xml:space="preserve"> </w:t>
      </w:r>
      <w:r>
        <w:t>the Common Council.</w:t>
      </w:r>
    </w:p>
    <w:p w14:paraId="02F74D6E" w14:textId="77777777" w:rsidR="00961446" w:rsidRDefault="009765C9">
      <w:pPr>
        <w:pStyle w:val="ListParagraph"/>
        <w:numPr>
          <w:ilvl w:val="2"/>
          <w:numId w:val="27"/>
        </w:numPr>
        <w:tabs>
          <w:tab w:val="left" w:pos="1800"/>
        </w:tabs>
        <w:spacing w:before="179" w:line="247" w:lineRule="auto"/>
        <w:ind w:right="354"/>
        <w:jc w:val="both"/>
      </w:pPr>
      <w:r>
        <w:t>Maintenance. Property owners must continuously maintain all landscape areas including necessary watering; weeding; pruning; pest control; litter and debris cleanup; and replacement of dead, diseased, or damaged plant material.</w:t>
      </w:r>
    </w:p>
    <w:p w14:paraId="64621567" w14:textId="77777777" w:rsidR="00961446" w:rsidRDefault="009765C9">
      <w:pPr>
        <w:pStyle w:val="ListParagraph"/>
        <w:numPr>
          <w:ilvl w:val="1"/>
          <w:numId w:val="27"/>
        </w:numPr>
        <w:tabs>
          <w:tab w:val="left" w:pos="1320"/>
        </w:tabs>
        <w:spacing w:before="178" w:line="247" w:lineRule="auto"/>
        <w:ind w:right="354"/>
        <w:jc w:val="both"/>
      </w:pPr>
      <w:r>
        <w:t>Landscape</w:t>
      </w:r>
      <w:r>
        <w:rPr>
          <w:spacing w:val="-7"/>
        </w:rPr>
        <w:t xml:space="preserve"> </w:t>
      </w:r>
      <w:r>
        <w:t>plans.</w:t>
      </w:r>
      <w:r>
        <w:rPr>
          <w:spacing w:val="-7"/>
        </w:rPr>
        <w:t xml:space="preserve"> </w:t>
      </w:r>
      <w:r>
        <w:t>Property</w:t>
      </w:r>
      <w:r>
        <w:rPr>
          <w:spacing w:val="-7"/>
        </w:rPr>
        <w:t xml:space="preserve"> </w:t>
      </w:r>
      <w:r>
        <w:t>own</w:t>
      </w:r>
      <w:r>
        <w:t>ers</w:t>
      </w:r>
      <w:r>
        <w:rPr>
          <w:spacing w:val="-8"/>
        </w:rPr>
        <w:t xml:space="preserve"> </w:t>
      </w:r>
      <w:r>
        <w:t>shall</w:t>
      </w:r>
      <w:r>
        <w:rPr>
          <w:spacing w:val="-7"/>
        </w:rPr>
        <w:t xml:space="preserve"> </w:t>
      </w:r>
      <w:r>
        <w:t>submit</w:t>
      </w:r>
      <w:r>
        <w:rPr>
          <w:spacing w:val="-7"/>
        </w:rPr>
        <w:t xml:space="preserve"> </w:t>
      </w:r>
      <w:r>
        <w:t>any</w:t>
      </w:r>
      <w:r>
        <w:rPr>
          <w:spacing w:val="-8"/>
        </w:rPr>
        <w:t xml:space="preserve"> </w:t>
      </w:r>
      <w:r>
        <w:t>change</w:t>
      </w:r>
      <w:r>
        <w:rPr>
          <w:spacing w:val="-7"/>
        </w:rPr>
        <w:t xml:space="preserve"> </w:t>
      </w:r>
      <w:r>
        <w:t>to</w:t>
      </w:r>
      <w:r>
        <w:rPr>
          <w:spacing w:val="-8"/>
        </w:rPr>
        <w:t xml:space="preserve"> </w:t>
      </w:r>
      <w:r>
        <w:t>a</w:t>
      </w:r>
      <w:r>
        <w:rPr>
          <w:spacing w:val="-8"/>
        </w:rPr>
        <w:t xml:space="preserve"> </w:t>
      </w:r>
      <w:r>
        <w:t>property's</w:t>
      </w:r>
      <w:r>
        <w:rPr>
          <w:spacing w:val="-7"/>
        </w:rPr>
        <w:t xml:space="preserve"> </w:t>
      </w:r>
      <w:r>
        <w:t>landscaping</w:t>
      </w:r>
      <w:r>
        <w:rPr>
          <w:spacing w:val="-7"/>
        </w:rPr>
        <w:t xml:space="preserve"> </w:t>
      </w:r>
      <w:r>
        <w:t>triggered by this section within a landscaping plan stamped by a landscape architect licensed to practice in the State of Wisconsin. The plan shall describe each individual landscape area and the calc</w:t>
      </w:r>
      <w:r>
        <w:t>ulations used for each area to meet the requirements of this section. The plan shall also include a species list, installation instructions, and maintenance standards prescribed by the landscape architect of record.</w:t>
      </w:r>
    </w:p>
    <w:p w14:paraId="21DC0336" w14:textId="77777777" w:rsidR="00961446" w:rsidRDefault="009765C9">
      <w:pPr>
        <w:pStyle w:val="ListParagraph"/>
        <w:numPr>
          <w:ilvl w:val="1"/>
          <w:numId w:val="27"/>
        </w:numPr>
        <w:tabs>
          <w:tab w:val="left" w:pos="1320"/>
        </w:tabs>
        <w:spacing w:before="176" w:line="247" w:lineRule="auto"/>
        <w:ind w:right="356"/>
        <w:jc w:val="both"/>
      </w:pPr>
      <w:r>
        <w:t>Alternative compliance. The Zoning Admin</w:t>
      </w:r>
      <w:r>
        <w:t>istrator may approve alternative compliance landscape plans for projects implementing low-impact development practices or seeking sustainable development or green building certifications from nationally recognized organizations, such as the International C</w:t>
      </w:r>
      <w:r>
        <w:t>ode Council, the U.S. Green Building Council, the International Living Future Institute, the U.S. Green Building Initiative, or SITES.</w:t>
      </w:r>
    </w:p>
    <w:p w14:paraId="10740397" w14:textId="77777777" w:rsidR="00961446" w:rsidRDefault="009765C9">
      <w:pPr>
        <w:pStyle w:val="ListParagraph"/>
        <w:numPr>
          <w:ilvl w:val="0"/>
          <w:numId w:val="27"/>
        </w:numPr>
        <w:tabs>
          <w:tab w:val="left" w:pos="840"/>
        </w:tabs>
        <w:spacing w:before="178" w:line="247" w:lineRule="auto"/>
        <w:ind w:right="352"/>
      </w:pPr>
      <w:r>
        <w:t>Screening.</w:t>
      </w:r>
      <w:r>
        <w:rPr>
          <w:spacing w:val="31"/>
        </w:rPr>
        <w:t xml:space="preserve"> </w:t>
      </w:r>
      <w:r>
        <w:t>These</w:t>
      </w:r>
      <w:r>
        <w:rPr>
          <w:spacing w:val="31"/>
        </w:rPr>
        <w:t xml:space="preserve"> </w:t>
      </w:r>
      <w:r>
        <w:t>regulations</w:t>
      </w:r>
      <w:r>
        <w:rPr>
          <w:spacing w:val="31"/>
        </w:rPr>
        <w:t xml:space="preserve"> </w:t>
      </w:r>
      <w:r>
        <w:t>apply</w:t>
      </w:r>
      <w:r>
        <w:rPr>
          <w:spacing w:val="31"/>
        </w:rPr>
        <w:t xml:space="preserve"> </w:t>
      </w:r>
      <w:r>
        <w:t>to</w:t>
      </w:r>
      <w:r>
        <w:rPr>
          <w:spacing w:val="30"/>
        </w:rPr>
        <w:t xml:space="preserve"> </w:t>
      </w:r>
      <w:r>
        <w:t>all</w:t>
      </w:r>
      <w:r>
        <w:rPr>
          <w:spacing w:val="31"/>
        </w:rPr>
        <w:t xml:space="preserve"> </w:t>
      </w:r>
      <w:r>
        <w:t>fences,</w:t>
      </w:r>
      <w:r>
        <w:rPr>
          <w:spacing w:val="31"/>
        </w:rPr>
        <w:t xml:space="preserve"> </w:t>
      </w:r>
      <w:r>
        <w:t>walls,</w:t>
      </w:r>
      <w:r>
        <w:rPr>
          <w:spacing w:val="31"/>
        </w:rPr>
        <w:t xml:space="preserve"> </w:t>
      </w:r>
      <w:r>
        <w:t>and</w:t>
      </w:r>
      <w:r>
        <w:rPr>
          <w:spacing w:val="30"/>
        </w:rPr>
        <w:t xml:space="preserve"> </w:t>
      </w:r>
      <w:r>
        <w:t>similar</w:t>
      </w:r>
      <w:r>
        <w:rPr>
          <w:spacing w:val="31"/>
        </w:rPr>
        <w:t xml:space="preserve"> </w:t>
      </w:r>
      <w:r>
        <w:t>structures</w:t>
      </w:r>
      <w:r>
        <w:rPr>
          <w:spacing w:val="31"/>
        </w:rPr>
        <w:t xml:space="preserve"> </w:t>
      </w:r>
      <w:r>
        <w:t>intended</w:t>
      </w:r>
      <w:r>
        <w:rPr>
          <w:spacing w:val="31"/>
        </w:rPr>
        <w:t xml:space="preserve"> </w:t>
      </w:r>
      <w:r>
        <w:t>to</w:t>
      </w:r>
      <w:r>
        <w:rPr>
          <w:spacing w:val="30"/>
        </w:rPr>
        <w:t xml:space="preserve"> </w:t>
      </w:r>
      <w:r>
        <w:t>screen property or limit access.</w:t>
      </w:r>
    </w:p>
    <w:p w14:paraId="4DBA6A95" w14:textId="77777777" w:rsidR="00961446" w:rsidRDefault="009765C9">
      <w:pPr>
        <w:pStyle w:val="ListParagraph"/>
        <w:numPr>
          <w:ilvl w:val="1"/>
          <w:numId w:val="27"/>
        </w:numPr>
        <w:tabs>
          <w:tab w:val="left" w:pos="1320"/>
        </w:tabs>
        <w:spacing w:before="179" w:line="247" w:lineRule="auto"/>
        <w:ind w:right="353"/>
        <w:jc w:val="both"/>
      </w:pPr>
      <w:r>
        <w:t>Prohibited</w:t>
      </w:r>
      <w:r>
        <w:rPr>
          <w:spacing w:val="-8"/>
        </w:rPr>
        <w:t xml:space="preserve"> </w:t>
      </w:r>
      <w:r>
        <w:t>locations.</w:t>
      </w:r>
      <w:r>
        <w:rPr>
          <w:spacing w:val="-8"/>
        </w:rPr>
        <w:t xml:space="preserve"> </w:t>
      </w:r>
      <w:r>
        <w:t>Property</w:t>
      </w:r>
      <w:r>
        <w:rPr>
          <w:spacing w:val="-9"/>
        </w:rPr>
        <w:t xml:space="preserve"> </w:t>
      </w:r>
      <w:r>
        <w:t>owners</w:t>
      </w:r>
      <w:r>
        <w:rPr>
          <w:spacing w:val="-9"/>
        </w:rPr>
        <w:t xml:space="preserve"> </w:t>
      </w:r>
      <w:r>
        <w:t>may</w:t>
      </w:r>
      <w:r>
        <w:rPr>
          <w:spacing w:val="-9"/>
        </w:rPr>
        <w:t xml:space="preserve"> </w:t>
      </w:r>
      <w:r>
        <w:t>build</w:t>
      </w:r>
      <w:r>
        <w:rPr>
          <w:spacing w:val="-9"/>
        </w:rPr>
        <w:t xml:space="preserve"> </w:t>
      </w:r>
      <w:r>
        <w:t>screening</w:t>
      </w:r>
      <w:r>
        <w:rPr>
          <w:spacing w:val="-8"/>
        </w:rPr>
        <w:t xml:space="preserve"> </w:t>
      </w:r>
      <w:r>
        <w:t>structures</w:t>
      </w:r>
      <w:r>
        <w:rPr>
          <w:spacing w:val="-8"/>
        </w:rPr>
        <w:t xml:space="preserve"> </w:t>
      </w:r>
      <w:r>
        <w:t>up</w:t>
      </w:r>
      <w:r>
        <w:rPr>
          <w:spacing w:val="-9"/>
        </w:rPr>
        <w:t xml:space="preserve"> </w:t>
      </w:r>
      <w:r>
        <w:t>to</w:t>
      </w:r>
      <w:r>
        <w:rPr>
          <w:spacing w:val="-9"/>
        </w:rPr>
        <w:t xml:space="preserve"> </w:t>
      </w:r>
      <w:r>
        <w:t>the</w:t>
      </w:r>
      <w:r>
        <w:rPr>
          <w:spacing w:val="-9"/>
        </w:rPr>
        <w:t xml:space="preserve"> </w:t>
      </w:r>
      <w:r>
        <w:t>property</w:t>
      </w:r>
      <w:r>
        <w:rPr>
          <w:spacing w:val="-9"/>
        </w:rPr>
        <w:t xml:space="preserve"> </w:t>
      </w:r>
      <w:r>
        <w:t>line,</w:t>
      </w:r>
      <w:r>
        <w:rPr>
          <w:spacing w:val="-9"/>
        </w:rPr>
        <w:t xml:space="preserve"> </w:t>
      </w:r>
      <w:r>
        <w:t>but they may not encroach upon public property or rights-of-way.</w:t>
      </w:r>
    </w:p>
    <w:p w14:paraId="0397AED9" w14:textId="77777777" w:rsidR="00961446" w:rsidRDefault="00961446">
      <w:pPr>
        <w:pStyle w:val="BodyText"/>
        <w:rPr>
          <w:sz w:val="20"/>
        </w:rPr>
      </w:pPr>
    </w:p>
    <w:p w14:paraId="6D1B70B4" w14:textId="77777777" w:rsidR="00961446" w:rsidRDefault="009765C9">
      <w:pPr>
        <w:pStyle w:val="BodyText"/>
        <w:spacing w:before="99"/>
        <w:rPr>
          <w:sz w:val="20"/>
        </w:rPr>
      </w:pPr>
      <w:r>
        <w:rPr>
          <w:noProof/>
          <w:sz w:val="20"/>
        </w:rPr>
        <mc:AlternateContent>
          <mc:Choice Requires="wps">
            <w:drawing>
              <wp:anchor distT="0" distB="0" distL="0" distR="0" simplePos="0" relativeHeight="487589376" behindDoc="1" locked="0" layoutInCell="1" allowOverlap="1" wp14:anchorId="2E07DE7D" wp14:editId="7EEF1B7A">
                <wp:simplePos x="0" y="0"/>
                <wp:positionH relativeFrom="page">
                  <wp:posOffset>914400</wp:posOffset>
                </wp:positionH>
                <wp:positionV relativeFrom="paragraph">
                  <wp:posOffset>224545</wp:posOffset>
                </wp:positionV>
                <wp:extent cx="5943600" cy="762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620"/>
                        </a:xfrm>
                        <a:custGeom>
                          <a:avLst/>
                          <a:gdLst/>
                          <a:ahLst/>
                          <a:cxnLst/>
                          <a:rect l="l" t="t" r="r" b="b"/>
                          <a:pathLst>
                            <a:path w="5943600" h="7620">
                              <a:moveTo>
                                <a:pt x="5943600" y="0"/>
                              </a:moveTo>
                              <a:lnTo>
                                <a:pt x="0" y="0"/>
                              </a:lnTo>
                              <a:lnTo>
                                <a:pt x="0" y="7143"/>
                              </a:lnTo>
                              <a:lnTo>
                                <a:pt x="5943600" y="7143"/>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0FC81F" id="Graphic 151" o:spid="_x0000_s1026" style="position:absolute;margin-left:1in;margin-top:17.7pt;width:468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" path="m5943600,l,,,7143r5943600,l5943600,xe" fillcolor="black" stroked="f">
                <v:path arrowok="t"/>
                <w10:wrap type="topAndBottom" anchorx="page"/>
              </v:shape>
            </w:pict>
          </mc:Fallback>
        </mc:AlternateContent>
      </w:r>
    </w:p>
    <w:p w14:paraId="50BF9A3B" w14:textId="77777777" w:rsidR="00961446" w:rsidRDefault="009765C9">
      <w:pPr>
        <w:pStyle w:val="ListParagraph"/>
        <w:numPr>
          <w:ilvl w:val="0"/>
          <w:numId w:val="25"/>
        </w:numPr>
        <w:tabs>
          <w:tab w:val="left" w:pos="648"/>
        </w:tabs>
        <w:spacing w:before="134"/>
        <w:rPr>
          <w:b/>
          <w:sz w:val="16"/>
        </w:rPr>
      </w:pPr>
      <w:r>
        <w:rPr>
          <w:b/>
          <w:sz w:val="16"/>
        </w:rPr>
        <w:t>Editor's</w:t>
      </w:r>
      <w:r>
        <w:rPr>
          <w:b/>
          <w:spacing w:val="-5"/>
          <w:sz w:val="16"/>
        </w:rPr>
        <w:t xml:space="preserve"> </w:t>
      </w:r>
      <w:r>
        <w:rPr>
          <w:b/>
          <w:sz w:val="16"/>
        </w:rPr>
        <w:t>Note:</w:t>
      </w:r>
      <w:r>
        <w:rPr>
          <w:b/>
          <w:spacing w:val="-2"/>
          <w:sz w:val="16"/>
        </w:rPr>
        <w:t xml:space="preserve"> </w:t>
      </w:r>
      <w:r>
        <w:rPr>
          <w:b/>
          <w:sz w:val="16"/>
        </w:rPr>
        <w:t>Appendix</w:t>
      </w:r>
      <w:r>
        <w:rPr>
          <w:b/>
          <w:spacing w:val="-2"/>
          <w:sz w:val="16"/>
        </w:rPr>
        <w:t xml:space="preserve"> </w:t>
      </w:r>
      <w:r>
        <w:rPr>
          <w:b/>
          <w:sz w:val="16"/>
        </w:rPr>
        <w:t>1</w:t>
      </w:r>
      <w:r>
        <w:rPr>
          <w:b/>
          <w:spacing w:val="-2"/>
          <w:sz w:val="16"/>
        </w:rPr>
        <w:t xml:space="preserve"> </w:t>
      </w:r>
      <w:r>
        <w:rPr>
          <w:b/>
          <w:sz w:val="16"/>
        </w:rPr>
        <w:t>is</w:t>
      </w:r>
      <w:r>
        <w:rPr>
          <w:b/>
          <w:spacing w:val="-2"/>
          <w:sz w:val="16"/>
        </w:rPr>
        <w:t xml:space="preserve"> </w:t>
      </w:r>
      <w:r>
        <w:rPr>
          <w:b/>
          <w:sz w:val="16"/>
        </w:rPr>
        <w:t>included</w:t>
      </w:r>
      <w:r>
        <w:rPr>
          <w:b/>
          <w:spacing w:val="-2"/>
          <w:sz w:val="16"/>
        </w:rPr>
        <w:t xml:space="preserve"> </w:t>
      </w:r>
      <w:r>
        <w:rPr>
          <w:b/>
          <w:sz w:val="16"/>
        </w:rPr>
        <w:t>as</w:t>
      </w:r>
      <w:r>
        <w:rPr>
          <w:b/>
          <w:spacing w:val="-3"/>
          <w:sz w:val="16"/>
        </w:rPr>
        <w:t xml:space="preserve"> </w:t>
      </w:r>
      <w:r>
        <w:rPr>
          <w:b/>
          <w:sz w:val="16"/>
        </w:rPr>
        <w:t>an</w:t>
      </w:r>
      <w:r>
        <w:rPr>
          <w:b/>
          <w:spacing w:val="-3"/>
          <w:sz w:val="16"/>
        </w:rPr>
        <w:t xml:space="preserve"> </w:t>
      </w:r>
      <w:r>
        <w:rPr>
          <w:b/>
          <w:sz w:val="16"/>
        </w:rPr>
        <w:t>attachment</w:t>
      </w:r>
      <w:r>
        <w:rPr>
          <w:b/>
          <w:spacing w:val="-2"/>
          <w:sz w:val="16"/>
        </w:rPr>
        <w:t xml:space="preserve"> </w:t>
      </w:r>
      <w:r>
        <w:rPr>
          <w:b/>
          <w:sz w:val="16"/>
        </w:rPr>
        <w:t>to</w:t>
      </w:r>
      <w:r>
        <w:rPr>
          <w:b/>
          <w:spacing w:val="-2"/>
          <w:sz w:val="16"/>
        </w:rPr>
        <w:t xml:space="preserve"> </w:t>
      </w:r>
      <w:r>
        <w:rPr>
          <w:b/>
          <w:sz w:val="16"/>
        </w:rPr>
        <w:t>thi</w:t>
      </w:r>
      <w:r>
        <w:rPr>
          <w:b/>
          <w:sz w:val="16"/>
        </w:rPr>
        <w:t>s</w:t>
      </w:r>
      <w:r>
        <w:rPr>
          <w:b/>
          <w:spacing w:val="-2"/>
          <w:sz w:val="16"/>
        </w:rPr>
        <w:t xml:space="preserve"> chapter.</w:t>
      </w:r>
    </w:p>
    <w:p w14:paraId="618CB88D" w14:textId="77777777" w:rsidR="00961446" w:rsidRDefault="00961446">
      <w:pPr>
        <w:pStyle w:val="ListParagraph"/>
        <w:jc w:val="left"/>
        <w:rPr>
          <w:b/>
          <w:sz w:val="16"/>
        </w:rPr>
        <w:sectPr w:rsidR="00961446">
          <w:headerReference w:type="default" r:id="rId83"/>
          <w:footerReference w:type="default" r:id="rId84"/>
          <w:pgSz w:w="12240" w:h="15840"/>
          <w:pgMar w:top="1140" w:right="1080" w:bottom="800" w:left="1080" w:header="631" w:footer="609" w:gutter="0"/>
          <w:cols w:space="720"/>
        </w:sectPr>
      </w:pPr>
    </w:p>
    <w:p w14:paraId="6E90E15F" w14:textId="77777777" w:rsidR="00961446" w:rsidRDefault="00961446">
      <w:pPr>
        <w:pStyle w:val="BodyText"/>
        <w:spacing w:before="37"/>
        <w:rPr>
          <w:b/>
        </w:rPr>
      </w:pPr>
    </w:p>
    <w:p w14:paraId="4722E5C8" w14:textId="77777777" w:rsidR="00961446" w:rsidRDefault="009765C9">
      <w:pPr>
        <w:pStyle w:val="ListParagraph"/>
        <w:numPr>
          <w:ilvl w:val="1"/>
          <w:numId w:val="27"/>
        </w:numPr>
        <w:tabs>
          <w:tab w:val="left" w:pos="1319"/>
        </w:tabs>
        <w:spacing w:before="0"/>
        <w:ind w:left="1319" w:hanging="479"/>
      </w:pPr>
      <w:r>
        <w:t>General</w:t>
      </w:r>
      <w:r>
        <w:rPr>
          <w:spacing w:val="-7"/>
        </w:rPr>
        <w:t xml:space="preserve"> </w:t>
      </w:r>
      <w:r>
        <w:rPr>
          <w:spacing w:val="-2"/>
        </w:rPr>
        <w:t>regulations.</w:t>
      </w:r>
    </w:p>
    <w:p w14:paraId="20D615A1" w14:textId="77777777" w:rsidR="00961446" w:rsidRDefault="009765C9">
      <w:pPr>
        <w:pStyle w:val="ListParagraph"/>
        <w:numPr>
          <w:ilvl w:val="2"/>
          <w:numId w:val="27"/>
        </w:numPr>
        <w:tabs>
          <w:tab w:val="left" w:pos="1799"/>
        </w:tabs>
        <w:ind w:left="1799" w:hanging="479"/>
      </w:pPr>
      <w:r>
        <w:t>Maximum</w:t>
      </w:r>
      <w:r>
        <w:rPr>
          <w:spacing w:val="-7"/>
        </w:rPr>
        <w:t xml:space="preserve"> </w:t>
      </w:r>
      <w:r>
        <w:rPr>
          <w:spacing w:val="-2"/>
        </w:rPr>
        <w:t>height.</w:t>
      </w:r>
    </w:p>
    <w:p w14:paraId="50089183" w14:textId="77777777" w:rsidR="00961446" w:rsidRDefault="00961446">
      <w:pPr>
        <w:pStyle w:val="BodyText"/>
        <w:spacing w:before="18"/>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3182"/>
        <w:gridCol w:w="3088"/>
        <w:gridCol w:w="3088"/>
      </w:tblGrid>
      <w:tr w:rsidR="00961446" w14:paraId="20E75627" w14:textId="77777777">
        <w:trPr>
          <w:trHeight w:val="365"/>
        </w:trPr>
        <w:tc>
          <w:tcPr>
            <w:tcW w:w="9358" w:type="dxa"/>
            <w:gridSpan w:val="3"/>
            <w:tcBorders>
              <w:bottom w:val="single" w:sz="6" w:space="0" w:color="DFDFDF"/>
            </w:tcBorders>
            <w:shd w:val="clear" w:color="auto" w:fill="D6D6D6"/>
          </w:tcPr>
          <w:p w14:paraId="73C32820" w14:textId="77777777" w:rsidR="00961446" w:rsidRDefault="009765C9">
            <w:pPr>
              <w:pStyle w:val="TableParagraph"/>
              <w:spacing w:before="44"/>
              <w:ind w:left="48"/>
              <w:rPr>
                <w:b/>
              </w:rPr>
            </w:pPr>
            <w:r>
              <w:rPr>
                <w:b/>
              </w:rPr>
              <w:t>Table</w:t>
            </w:r>
            <w:r>
              <w:rPr>
                <w:b/>
                <w:spacing w:val="-4"/>
              </w:rPr>
              <w:t xml:space="preserve"> </w:t>
            </w:r>
            <w:r>
              <w:rPr>
                <w:b/>
              </w:rPr>
              <w:t>IV-10</w:t>
            </w:r>
            <w:r>
              <w:rPr>
                <w:b/>
                <w:spacing w:val="-3"/>
              </w:rPr>
              <w:t xml:space="preserve"> </w:t>
            </w:r>
            <w:r>
              <w:rPr>
                <w:b/>
              </w:rPr>
              <w:t>Screening</w:t>
            </w:r>
            <w:r>
              <w:rPr>
                <w:b/>
                <w:spacing w:val="-2"/>
              </w:rPr>
              <w:t xml:space="preserve"> </w:t>
            </w:r>
            <w:r>
              <w:rPr>
                <w:b/>
              </w:rPr>
              <w:t>Structures</w:t>
            </w:r>
            <w:r>
              <w:rPr>
                <w:b/>
                <w:spacing w:val="-1"/>
              </w:rPr>
              <w:t xml:space="preserve"> </w:t>
            </w:r>
            <w:r>
              <w:rPr>
                <w:b/>
              </w:rPr>
              <w:t>Height</w:t>
            </w:r>
            <w:r>
              <w:rPr>
                <w:b/>
                <w:spacing w:val="-2"/>
              </w:rPr>
              <w:t xml:space="preserve"> Maxima</w:t>
            </w:r>
          </w:p>
        </w:tc>
      </w:tr>
      <w:tr w:rsidR="00961446" w14:paraId="7EB608CE" w14:textId="77777777">
        <w:trPr>
          <w:trHeight w:val="365"/>
        </w:trPr>
        <w:tc>
          <w:tcPr>
            <w:tcW w:w="3182" w:type="dxa"/>
            <w:tcBorders>
              <w:top w:val="single" w:sz="6" w:space="0" w:color="DFDFDF"/>
              <w:bottom w:val="single" w:sz="6" w:space="0" w:color="DFDFDF"/>
              <w:right w:val="single" w:sz="6" w:space="0" w:color="DFDFDF"/>
            </w:tcBorders>
            <w:shd w:val="clear" w:color="auto" w:fill="D6D6D6"/>
          </w:tcPr>
          <w:p w14:paraId="65E0D9D4" w14:textId="77777777" w:rsidR="00961446" w:rsidRDefault="009765C9">
            <w:pPr>
              <w:pStyle w:val="TableParagraph"/>
              <w:spacing w:before="44"/>
              <w:ind w:left="75"/>
              <w:jc w:val="left"/>
              <w:rPr>
                <w:b/>
              </w:rPr>
            </w:pPr>
            <w:r>
              <w:rPr>
                <w:b/>
                <w:spacing w:val="-4"/>
              </w:rPr>
              <w:t>Yard</w:t>
            </w:r>
          </w:p>
        </w:tc>
        <w:tc>
          <w:tcPr>
            <w:tcW w:w="6176" w:type="dxa"/>
            <w:gridSpan w:val="2"/>
            <w:tcBorders>
              <w:top w:val="single" w:sz="6" w:space="0" w:color="DFDFDF"/>
              <w:left w:val="single" w:sz="6" w:space="0" w:color="DFDFDF"/>
              <w:bottom w:val="single" w:sz="6" w:space="0" w:color="DFDFDF"/>
            </w:tcBorders>
            <w:shd w:val="clear" w:color="auto" w:fill="D6D6D6"/>
          </w:tcPr>
          <w:p w14:paraId="7E1174AD" w14:textId="77777777" w:rsidR="00961446" w:rsidRDefault="009765C9">
            <w:pPr>
              <w:pStyle w:val="TableParagraph"/>
              <w:spacing w:before="44"/>
              <w:ind w:left="1994"/>
              <w:jc w:val="left"/>
              <w:rPr>
                <w:b/>
              </w:rPr>
            </w:pPr>
            <w:r>
              <w:rPr>
                <w:b/>
              </w:rPr>
              <w:t xml:space="preserve">Maximum Height </w:t>
            </w:r>
            <w:r>
              <w:rPr>
                <w:b/>
                <w:spacing w:val="-2"/>
              </w:rPr>
              <w:t>(feet)</w:t>
            </w:r>
          </w:p>
        </w:tc>
      </w:tr>
      <w:tr w:rsidR="00961446" w14:paraId="4C6AA4D1" w14:textId="77777777">
        <w:trPr>
          <w:trHeight w:val="365"/>
        </w:trPr>
        <w:tc>
          <w:tcPr>
            <w:tcW w:w="3182" w:type="dxa"/>
            <w:tcBorders>
              <w:top w:val="single" w:sz="6" w:space="0" w:color="DFDFDF"/>
              <w:bottom w:val="single" w:sz="6" w:space="0" w:color="DFDFDF"/>
              <w:right w:val="single" w:sz="6" w:space="0" w:color="DFDFDF"/>
            </w:tcBorders>
          </w:tcPr>
          <w:p w14:paraId="287CBFB2" w14:textId="77777777" w:rsidR="00961446" w:rsidRDefault="009765C9">
            <w:pPr>
              <w:pStyle w:val="TableParagraph"/>
              <w:spacing w:before="44"/>
              <w:ind w:left="75"/>
              <w:jc w:val="left"/>
              <w:rPr>
                <w:b/>
              </w:rPr>
            </w:pPr>
            <w:r>
              <w:rPr>
                <w:b/>
                <w:spacing w:val="-4"/>
              </w:rPr>
              <w:t>Zone</w:t>
            </w:r>
          </w:p>
        </w:tc>
        <w:tc>
          <w:tcPr>
            <w:tcW w:w="3088" w:type="dxa"/>
            <w:tcBorders>
              <w:top w:val="single" w:sz="6" w:space="0" w:color="DFDFDF"/>
              <w:left w:val="single" w:sz="6" w:space="0" w:color="DFDFDF"/>
              <w:bottom w:val="single" w:sz="6" w:space="0" w:color="DFDFDF"/>
              <w:right w:val="single" w:sz="6" w:space="0" w:color="DFDFDF"/>
            </w:tcBorders>
          </w:tcPr>
          <w:p w14:paraId="54D2E90D" w14:textId="77777777" w:rsidR="00961446" w:rsidRDefault="009765C9">
            <w:pPr>
              <w:pStyle w:val="TableParagraph"/>
              <w:spacing w:before="44"/>
              <w:ind w:left="31"/>
            </w:pPr>
            <w:r>
              <w:t>Z-1, M-</w:t>
            </w:r>
            <w:r>
              <w:rPr>
                <w:spacing w:val="-10"/>
              </w:rPr>
              <w:t>1</w:t>
            </w:r>
          </w:p>
        </w:tc>
        <w:tc>
          <w:tcPr>
            <w:tcW w:w="3088" w:type="dxa"/>
            <w:tcBorders>
              <w:top w:val="single" w:sz="6" w:space="0" w:color="DFDFDF"/>
              <w:left w:val="single" w:sz="6" w:space="0" w:color="DFDFDF"/>
              <w:bottom w:val="single" w:sz="6" w:space="0" w:color="DFDFDF"/>
            </w:tcBorders>
          </w:tcPr>
          <w:p w14:paraId="3A438C50" w14:textId="77777777" w:rsidR="00961446" w:rsidRDefault="009765C9">
            <w:pPr>
              <w:pStyle w:val="TableParagraph"/>
              <w:spacing w:before="44"/>
              <w:ind w:left="33"/>
            </w:pPr>
            <w:r>
              <w:t>Z-2, Z-3, Z-</w:t>
            </w:r>
            <w:r>
              <w:rPr>
                <w:spacing w:val="-10"/>
              </w:rPr>
              <w:t>4</w:t>
            </w:r>
          </w:p>
        </w:tc>
      </w:tr>
      <w:tr w:rsidR="00961446" w14:paraId="0BAD24EC" w14:textId="77777777">
        <w:trPr>
          <w:trHeight w:val="365"/>
        </w:trPr>
        <w:tc>
          <w:tcPr>
            <w:tcW w:w="3182" w:type="dxa"/>
            <w:tcBorders>
              <w:top w:val="single" w:sz="6" w:space="0" w:color="DFDFDF"/>
              <w:bottom w:val="single" w:sz="6" w:space="0" w:color="DFDFDF"/>
              <w:right w:val="single" w:sz="6" w:space="0" w:color="DFDFDF"/>
            </w:tcBorders>
          </w:tcPr>
          <w:p w14:paraId="3241B1E7" w14:textId="77777777" w:rsidR="00961446" w:rsidRDefault="009765C9">
            <w:pPr>
              <w:pStyle w:val="TableParagraph"/>
              <w:spacing w:before="44"/>
              <w:ind w:left="75"/>
              <w:jc w:val="left"/>
            </w:pPr>
            <w:r>
              <w:t>Street</w:t>
            </w:r>
            <w:r>
              <w:rPr>
                <w:spacing w:val="-4"/>
              </w:rPr>
              <w:t xml:space="preserve"> </w:t>
            </w:r>
            <w:r>
              <w:t>Side</w:t>
            </w:r>
            <w:r>
              <w:rPr>
                <w:spacing w:val="-4"/>
              </w:rPr>
              <w:t xml:space="preserve"> </w:t>
            </w:r>
            <w:r>
              <w:t>and</w:t>
            </w:r>
            <w:r>
              <w:rPr>
                <w:spacing w:val="-2"/>
              </w:rPr>
              <w:t xml:space="preserve"> Front</w:t>
            </w:r>
          </w:p>
        </w:tc>
        <w:tc>
          <w:tcPr>
            <w:tcW w:w="3088" w:type="dxa"/>
            <w:tcBorders>
              <w:top w:val="single" w:sz="6" w:space="0" w:color="DFDFDF"/>
              <w:left w:val="single" w:sz="6" w:space="0" w:color="DFDFDF"/>
              <w:bottom w:val="single" w:sz="6" w:space="0" w:color="DFDFDF"/>
              <w:right w:val="single" w:sz="6" w:space="0" w:color="DFDFDF"/>
            </w:tcBorders>
          </w:tcPr>
          <w:p w14:paraId="1D52CBCD" w14:textId="77777777" w:rsidR="00961446" w:rsidRDefault="009765C9">
            <w:pPr>
              <w:pStyle w:val="TableParagraph"/>
              <w:spacing w:before="44"/>
              <w:ind w:left="31"/>
            </w:pPr>
            <w:r>
              <w:rPr>
                <w:spacing w:val="-10"/>
              </w:rPr>
              <w:t>6</w:t>
            </w:r>
          </w:p>
        </w:tc>
        <w:tc>
          <w:tcPr>
            <w:tcW w:w="3088" w:type="dxa"/>
            <w:tcBorders>
              <w:top w:val="single" w:sz="6" w:space="0" w:color="DFDFDF"/>
              <w:left w:val="single" w:sz="6" w:space="0" w:color="DFDFDF"/>
              <w:bottom w:val="single" w:sz="6" w:space="0" w:color="DFDFDF"/>
            </w:tcBorders>
          </w:tcPr>
          <w:p w14:paraId="0C614BFF" w14:textId="77777777" w:rsidR="00961446" w:rsidRDefault="009765C9">
            <w:pPr>
              <w:pStyle w:val="TableParagraph"/>
              <w:spacing w:before="44"/>
              <w:ind w:left="33"/>
            </w:pPr>
            <w:r>
              <w:rPr>
                <w:spacing w:val="-10"/>
              </w:rPr>
              <w:t>4</w:t>
            </w:r>
          </w:p>
        </w:tc>
      </w:tr>
      <w:tr w:rsidR="00961446" w14:paraId="4B2E6DB6" w14:textId="77777777">
        <w:trPr>
          <w:trHeight w:val="365"/>
        </w:trPr>
        <w:tc>
          <w:tcPr>
            <w:tcW w:w="3182" w:type="dxa"/>
            <w:tcBorders>
              <w:top w:val="single" w:sz="6" w:space="0" w:color="DFDFDF"/>
              <w:bottom w:val="single" w:sz="6" w:space="0" w:color="DFDFDF"/>
              <w:right w:val="single" w:sz="6" w:space="0" w:color="DFDFDF"/>
            </w:tcBorders>
          </w:tcPr>
          <w:p w14:paraId="0C6E1674" w14:textId="77777777" w:rsidR="00961446" w:rsidRDefault="009765C9">
            <w:pPr>
              <w:pStyle w:val="TableParagraph"/>
              <w:spacing w:before="44"/>
              <w:ind w:left="75"/>
              <w:jc w:val="left"/>
            </w:pPr>
            <w:r>
              <w:t>Street</w:t>
            </w:r>
            <w:r>
              <w:rPr>
                <w:spacing w:val="-6"/>
              </w:rPr>
              <w:t xml:space="preserve"> </w:t>
            </w:r>
            <w:r>
              <w:rPr>
                <w:spacing w:val="-4"/>
              </w:rPr>
              <w:t>Rear</w:t>
            </w:r>
          </w:p>
        </w:tc>
        <w:tc>
          <w:tcPr>
            <w:tcW w:w="3088" w:type="dxa"/>
            <w:tcBorders>
              <w:top w:val="single" w:sz="6" w:space="0" w:color="DFDFDF"/>
              <w:left w:val="single" w:sz="6" w:space="0" w:color="DFDFDF"/>
              <w:bottom w:val="single" w:sz="6" w:space="0" w:color="DFDFDF"/>
              <w:right w:val="single" w:sz="6" w:space="0" w:color="DFDFDF"/>
            </w:tcBorders>
          </w:tcPr>
          <w:p w14:paraId="766013C3" w14:textId="77777777" w:rsidR="00961446" w:rsidRDefault="009765C9">
            <w:pPr>
              <w:pStyle w:val="TableParagraph"/>
              <w:spacing w:before="44"/>
              <w:ind w:left="31"/>
            </w:pPr>
            <w:r>
              <w:rPr>
                <w:spacing w:val="-10"/>
              </w:rPr>
              <w:t>6</w:t>
            </w:r>
          </w:p>
        </w:tc>
        <w:tc>
          <w:tcPr>
            <w:tcW w:w="3088" w:type="dxa"/>
            <w:tcBorders>
              <w:top w:val="single" w:sz="6" w:space="0" w:color="DFDFDF"/>
              <w:left w:val="single" w:sz="6" w:space="0" w:color="DFDFDF"/>
              <w:bottom w:val="single" w:sz="6" w:space="0" w:color="DFDFDF"/>
            </w:tcBorders>
          </w:tcPr>
          <w:p w14:paraId="5EE325CF" w14:textId="77777777" w:rsidR="00961446" w:rsidRDefault="009765C9">
            <w:pPr>
              <w:pStyle w:val="TableParagraph"/>
              <w:spacing w:before="44"/>
              <w:ind w:left="33"/>
            </w:pPr>
            <w:r>
              <w:rPr>
                <w:spacing w:val="-10"/>
              </w:rPr>
              <w:t>6</w:t>
            </w:r>
          </w:p>
        </w:tc>
      </w:tr>
      <w:tr w:rsidR="00961446" w14:paraId="5A64D2FC" w14:textId="77777777">
        <w:trPr>
          <w:trHeight w:val="365"/>
        </w:trPr>
        <w:tc>
          <w:tcPr>
            <w:tcW w:w="3182" w:type="dxa"/>
            <w:tcBorders>
              <w:top w:val="single" w:sz="6" w:space="0" w:color="DFDFDF"/>
              <w:right w:val="single" w:sz="6" w:space="0" w:color="DFDFDF"/>
            </w:tcBorders>
          </w:tcPr>
          <w:p w14:paraId="4F33AE17" w14:textId="77777777" w:rsidR="00961446" w:rsidRDefault="009765C9">
            <w:pPr>
              <w:pStyle w:val="TableParagraph"/>
              <w:spacing w:before="44"/>
              <w:ind w:left="75"/>
              <w:jc w:val="left"/>
            </w:pPr>
            <w:r>
              <w:t>Side</w:t>
            </w:r>
            <w:r>
              <w:rPr>
                <w:spacing w:val="-3"/>
              </w:rPr>
              <w:t xml:space="preserve"> </w:t>
            </w:r>
            <w:r>
              <w:t>and</w:t>
            </w:r>
            <w:r>
              <w:rPr>
                <w:spacing w:val="-1"/>
              </w:rPr>
              <w:t xml:space="preserve"> </w:t>
            </w:r>
            <w:r>
              <w:rPr>
                <w:spacing w:val="-4"/>
              </w:rPr>
              <w:t>Rear</w:t>
            </w:r>
          </w:p>
        </w:tc>
        <w:tc>
          <w:tcPr>
            <w:tcW w:w="3088" w:type="dxa"/>
            <w:tcBorders>
              <w:top w:val="single" w:sz="6" w:space="0" w:color="DFDFDF"/>
              <w:left w:val="single" w:sz="6" w:space="0" w:color="DFDFDF"/>
              <w:right w:val="single" w:sz="6" w:space="0" w:color="DFDFDF"/>
            </w:tcBorders>
          </w:tcPr>
          <w:p w14:paraId="0CAA936E" w14:textId="77777777" w:rsidR="00961446" w:rsidRDefault="009765C9">
            <w:pPr>
              <w:pStyle w:val="TableParagraph"/>
              <w:spacing w:before="44"/>
              <w:ind w:left="31"/>
            </w:pPr>
            <w:r>
              <w:rPr>
                <w:spacing w:val="-10"/>
              </w:rPr>
              <w:t>8</w:t>
            </w:r>
          </w:p>
        </w:tc>
        <w:tc>
          <w:tcPr>
            <w:tcW w:w="3088" w:type="dxa"/>
            <w:tcBorders>
              <w:top w:val="single" w:sz="6" w:space="0" w:color="DFDFDF"/>
              <w:left w:val="single" w:sz="6" w:space="0" w:color="DFDFDF"/>
            </w:tcBorders>
          </w:tcPr>
          <w:p w14:paraId="06E6AC18" w14:textId="77777777" w:rsidR="00961446" w:rsidRDefault="009765C9">
            <w:pPr>
              <w:pStyle w:val="TableParagraph"/>
              <w:spacing w:before="44"/>
              <w:ind w:left="33"/>
            </w:pPr>
            <w:r>
              <w:rPr>
                <w:spacing w:val="-10"/>
              </w:rPr>
              <w:t>6</w:t>
            </w:r>
          </w:p>
        </w:tc>
      </w:tr>
    </w:tbl>
    <w:p w14:paraId="68FEE536" w14:textId="77777777" w:rsidR="00961446" w:rsidRDefault="00961446">
      <w:pPr>
        <w:pStyle w:val="BodyText"/>
        <w:spacing w:before="30"/>
      </w:pPr>
    </w:p>
    <w:p w14:paraId="15AC3664" w14:textId="77777777" w:rsidR="00961446" w:rsidRDefault="009765C9">
      <w:pPr>
        <w:pStyle w:val="Heading1"/>
        <w:spacing w:before="1"/>
        <w:ind w:left="480" w:right="481"/>
        <w:jc w:val="center"/>
      </w:pPr>
      <w:r>
        <w:t>Figure</w:t>
      </w:r>
      <w:r>
        <w:rPr>
          <w:spacing w:val="-3"/>
        </w:rPr>
        <w:t xml:space="preserve"> </w:t>
      </w:r>
      <w:r>
        <w:t>IV-1</w:t>
      </w:r>
      <w:r>
        <w:rPr>
          <w:spacing w:val="-2"/>
        </w:rPr>
        <w:t xml:space="preserve"> </w:t>
      </w:r>
      <w:r>
        <w:t>Screening</w:t>
      </w:r>
      <w:r>
        <w:rPr>
          <w:spacing w:val="-1"/>
        </w:rPr>
        <w:t xml:space="preserve"> </w:t>
      </w:r>
      <w:r>
        <w:rPr>
          <w:spacing w:val="-2"/>
        </w:rPr>
        <w:t>Heights</w:t>
      </w:r>
    </w:p>
    <w:p w14:paraId="0AAF51C7" w14:textId="77777777" w:rsidR="00961446" w:rsidRDefault="009765C9">
      <w:pPr>
        <w:pStyle w:val="BodyText"/>
        <w:spacing w:before="3"/>
        <w:rPr>
          <w:b/>
          <w:sz w:val="13"/>
        </w:rPr>
      </w:pPr>
      <w:r>
        <w:rPr>
          <w:b/>
          <w:noProof/>
          <w:sz w:val="13"/>
        </w:rPr>
        <w:drawing>
          <wp:anchor distT="0" distB="0" distL="0" distR="0" simplePos="0" relativeHeight="487589888" behindDoc="1" locked="0" layoutInCell="1" allowOverlap="1" wp14:anchorId="35FE1A42" wp14:editId="30AF0B8C">
            <wp:simplePos x="0" y="0"/>
            <wp:positionH relativeFrom="page">
              <wp:posOffset>3362325</wp:posOffset>
            </wp:positionH>
            <wp:positionV relativeFrom="paragraph">
              <wp:posOffset>115570</wp:posOffset>
            </wp:positionV>
            <wp:extent cx="2133600" cy="2400300"/>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85" cstate="print"/>
                    <a:stretch>
                      <a:fillRect/>
                    </a:stretch>
                  </pic:blipFill>
                  <pic:spPr>
                    <a:xfrm>
                      <a:off x="0" y="0"/>
                      <a:ext cx="2133600" cy="2400300"/>
                    </a:xfrm>
                    <a:prstGeom prst="rect">
                      <a:avLst/>
                    </a:prstGeom>
                  </pic:spPr>
                </pic:pic>
              </a:graphicData>
            </a:graphic>
            <wp14:sizeRelH relativeFrom="margin">
              <wp14:pctWidth>0</wp14:pctWidth>
            </wp14:sizeRelH>
            <wp14:sizeRelV relativeFrom="margin">
              <wp14:pctHeight>0</wp14:pctHeight>
            </wp14:sizeRelV>
          </wp:anchor>
        </w:drawing>
      </w:r>
    </w:p>
    <w:p w14:paraId="02E102A8" w14:textId="77777777" w:rsidR="00961446" w:rsidRDefault="00961446">
      <w:pPr>
        <w:pStyle w:val="BodyText"/>
        <w:spacing w:before="155"/>
        <w:rPr>
          <w:b/>
        </w:rPr>
      </w:pPr>
    </w:p>
    <w:p w14:paraId="0D2FA5D3" w14:textId="77777777" w:rsidR="00961446" w:rsidRDefault="009765C9">
      <w:pPr>
        <w:pStyle w:val="ListParagraph"/>
        <w:numPr>
          <w:ilvl w:val="2"/>
          <w:numId w:val="27"/>
        </w:numPr>
        <w:tabs>
          <w:tab w:val="left" w:pos="1800"/>
        </w:tabs>
        <w:spacing w:before="0" w:line="247" w:lineRule="auto"/>
        <w:ind w:right="357"/>
        <w:jc w:val="both"/>
      </w:pPr>
      <w:r>
        <w:t>Plat of survey and permit. No property owner may erect a fence without first obtaining a plat of survey and permit. No property owner may erect a fence without first obtaining a plat of survey with monumented property corners and a permit from the Building</w:t>
      </w:r>
      <w:r>
        <w:t xml:space="preserve"> </w:t>
      </w:r>
      <w:r>
        <w:rPr>
          <w:spacing w:val="-2"/>
        </w:rPr>
        <w:t>Inspector.</w:t>
      </w:r>
    </w:p>
    <w:p w14:paraId="77F94B5F" w14:textId="77777777" w:rsidR="00961446" w:rsidRDefault="009765C9">
      <w:pPr>
        <w:pStyle w:val="ListParagraph"/>
        <w:numPr>
          <w:ilvl w:val="2"/>
          <w:numId w:val="27"/>
        </w:numPr>
        <w:tabs>
          <w:tab w:val="left" w:pos="1800"/>
        </w:tabs>
        <w:spacing w:before="177" w:line="247" w:lineRule="auto"/>
        <w:ind w:right="355"/>
        <w:jc w:val="both"/>
      </w:pPr>
      <w:r>
        <w:t>Sides. Property owners shall erect fences so the more aesthetically pleasing side faces the adjacent neighbor, public right-of-way, or City-approved private drive. Structural members supporting the fence shall be on the interior side.</w:t>
      </w:r>
    </w:p>
    <w:p w14:paraId="31CD636E" w14:textId="77777777" w:rsidR="00961446" w:rsidRDefault="009765C9">
      <w:pPr>
        <w:pStyle w:val="ListParagraph"/>
        <w:numPr>
          <w:ilvl w:val="1"/>
          <w:numId w:val="27"/>
        </w:numPr>
        <w:tabs>
          <w:tab w:val="left" w:pos="1319"/>
        </w:tabs>
        <w:spacing w:before="179"/>
        <w:ind w:left="1319" w:hanging="479"/>
      </w:pPr>
      <w:r>
        <w:rPr>
          <w:spacing w:val="-2"/>
        </w:rPr>
        <w:t>Materials.</w:t>
      </w:r>
    </w:p>
    <w:p w14:paraId="2F6C3B1E" w14:textId="77777777" w:rsidR="00961446" w:rsidRDefault="009765C9">
      <w:pPr>
        <w:pStyle w:val="ListParagraph"/>
        <w:numPr>
          <w:ilvl w:val="2"/>
          <w:numId w:val="27"/>
        </w:numPr>
        <w:tabs>
          <w:tab w:val="left" w:pos="1800"/>
        </w:tabs>
        <w:spacing w:line="247" w:lineRule="auto"/>
        <w:ind w:right="353"/>
        <w:jc w:val="both"/>
      </w:pPr>
      <w:r>
        <w:t>Required</w:t>
      </w:r>
      <w:r>
        <w:rPr>
          <w:spacing w:val="-13"/>
        </w:rPr>
        <w:t xml:space="preserve"> </w:t>
      </w:r>
      <w:r>
        <w:t>materials.</w:t>
      </w:r>
      <w:r>
        <w:rPr>
          <w:spacing w:val="-12"/>
        </w:rPr>
        <w:t xml:space="preserve"> </w:t>
      </w:r>
      <w:r>
        <w:t>Property</w:t>
      </w:r>
      <w:r>
        <w:rPr>
          <w:spacing w:val="-13"/>
        </w:rPr>
        <w:t xml:space="preserve"> </w:t>
      </w:r>
      <w:r>
        <w:t>owners</w:t>
      </w:r>
      <w:r>
        <w:rPr>
          <w:spacing w:val="-13"/>
        </w:rPr>
        <w:t xml:space="preserve"> </w:t>
      </w:r>
      <w:r>
        <w:t>may</w:t>
      </w:r>
      <w:r>
        <w:rPr>
          <w:spacing w:val="-13"/>
        </w:rPr>
        <w:t xml:space="preserve"> </w:t>
      </w:r>
      <w:r>
        <w:t>construct</w:t>
      </w:r>
      <w:r>
        <w:rPr>
          <w:spacing w:val="-13"/>
        </w:rPr>
        <w:t xml:space="preserve"> </w:t>
      </w:r>
      <w:r>
        <w:t>screening</w:t>
      </w:r>
      <w:r>
        <w:rPr>
          <w:spacing w:val="-13"/>
        </w:rPr>
        <w:t xml:space="preserve"> </w:t>
      </w:r>
      <w:r>
        <w:t>structures</w:t>
      </w:r>
      <w:r>
        <w:rPr>
          <w:spacing w:val="-13"/>
        </w:rPr>
        <w:t xml:space="preserve"> </w:t>
      </w:r>
      <w:r>
        <w:t>of</w:t>
      </w:r>
      <w:r>
        <w:rPr>
          <w:spacing w:val="-13"/>
        </w:rPr>
        <w:t xml:space="preserve"> </w:t>
      </w:r>
      <w:r>
        <w:t>masonry,</w:t>
      </w:r>
      <w:r>
        <w:rPr>
          <w:spacing w:val="-13"/>
        </w:rPr>
        <w:t xml:space="preserve"> </w:t>
      </w:r>
      <w:r>
        <w:t>stone, metal, wood, or gabions filled with stone material. Additionally, R uses may use vinyl, composite material, or chain-link in rear yards only. The Zoning Ad</w:t>
      </w:r>
      <w:r>
        <w:t>ministrator may approve the use of alternative materials provided that the materials are equivalent in suitability, strength, and durability.</w:t>
      </w:r>
    </w:p>
    <w:p w14:paraId="6624C4AA" w14:textId="77777777" w:rsidR="00961446" w:rsidRDefault="009765C9">
      <w:pPr>
        <w:pStyle w:val="ListParagraph"/>
        <w:numPr>
          <w:ilvl w:val="0"/>
          <w:numId w:val="24"/>
        </w:numPr>
        <w:tabs>
          <w:tab w:val="left" w:pos="2280"/>
        </w:tabs>
        <w:spacing w:before="177" w:line="247" w:lineRule="auto"/>
        <w:ind w:right="354"/>
        <w:jc w:val="both"/>
      </w:pPr>
      <w:r>
        <w:t>Masonry. Property owners must construct masonry walls of attractive, high-quality, durable-finish materials such a</w:t>
      </w:r>
      <w:r>
        <w:t>s brick, cast stone, decorative block, or stucco over standard concrete masonry blocks. The color, texture, and type of materials used on masonry walls must match or complement the materials used on the principal building on the subject lot.</w:t>
      </w:r>
    </w:p>
    <w:p w14:paraId="2B9994A3" w14:textId="77777777" w:rsidR="00961446" w:rsidRDefault="009765C9">
      <w:pPr>
        <w:pStyle w:val="ListParagraph"/>
        <w:numPr>
          <w:ilvl w:val="0"/>
          <w:numId w:val="24"/>
        </w:numPr>
        <w:tabs>
          <w:tab w:val="left" w:pos="2280"/>
        </w:tabs>
        <w:spacing w:before="177" w:line="247" w:lineRule="auto"/>
        <w:ind w:right="356"/>
        <w:jc w:val="both"/>
      </w:pPr>
      <w:r>
        <w:lastRenderedPageBreak/>
        <w:t>Ornamental met</w:t>
      </w:r>
      <w:r>
        <w:t>al fence. Ornamental metal fences must have decorative metal pickets at least 0.75 inches wide spaced no farther apart than an average six inches on center. Ornamental metal fences may include masonry, stone, or wood piers.</w:t>
      </w:r>
    </w:p>
    <w:p w14:paraId="3DE7F3C0" w14:textId="77777777" w:rsidR="00961446" w:rsidRDefault="00961446">
      <w:pPr>
        <w:pStyle w:val="ListParagraph"/>
        <w:spacing w:line="247" w:lineRule="auto"/>
        <w:sectPr w:rsidR="00961446">
          <w:headerReference w:type="default" r:id="rId86"/>
          <w:footerReference w:type="default" r:id="rId87"/>
          <w:pgSz w:w="12240" w:h="15840"/>
          <w:pgMar w:top="1140" w:right="1080" w:bottom="800" w:left="1080" w:header="631" w:footer="609" w:gutter="0"/>
          <w:pgNumType w:start="23"/>
          <w:cols w:space="720"/>
        </w:sectPr>
      </w:pPr>
    </w:p>
    <w:p w14:paraId="067EF1FB" w14:textId="77777777" w:rsidR="00961446" w:rsidRDefault="00961446">
      <w:pPr>
        <w:pStyle w:val="BodyText"/>
        <w:spacing w:before="37"/>
      </w:pPr>
    </w:p>
    <w:p w14:paraId="4F15ECDF" w14:textId="77777777" w:rsidR="00961446" w:rsidRDefault="009765C9">
      <w:pPr>
        <w:pStyle w:val="ListParagraph"/>
        <w:numPr>
          <w:ilvl w:val="0"/>
          <w:numId w:val="24"/>
        </w:numPr>
        <w:tabs>
          <w:tab w:val="left" w:pos="2280"/>
        </w:tabs>
        <w:spacing w:before="0" w:line="247" w:lineRule="auto"/>
        <w:ind w:right="353"/>
        <w:jc w:val="both"/>
      </w:pPr>
      <w:r>
        <w:t>Opaque fences. Opaque fences shall completely obscure the view of the screened area. Property owners may construct an opaque fence of masonry, stone, metal, wood, vinyl or composite material, gabions filled with stone material, or a combination of such mat</w:t>
      </w:r>
      <w:r>
        <w:t xml:space="preserve">erials. The </w:t>
      </w:r>
      <w:proofErr w:type="gramStart"/>
      <w:r>
        <w:t>City</w:t>
      </w:r>
      <w:proofErr w:type="gramEnd"/>
      <w:r>
        <w:t xml:space="preserve"> does not consider chain-link fences with slats or mesh screening opaque fences.</w:t>
      </w:r>
    </w:p>
    <w:p w14:paraId="172CF3D1" w14:textId="77777777" w:rsidR="00961446" w:rsidRDefault="009765C9">
      <w:pPr>
        <w:pStyle w:val="ListParagraph"/>
        <w:numPr>
          <w:ilvl w:val="2"/>
          <w:numId w:val="27"/>
        </w:numPr>
        <w:tabs>
          <w:tab w:val="left" w:pos="1800"/>
        </w:tabs>
        <w:spacing w:before="177" w:line="247" w:lineRule="auto"/>
        <w:ind w:right="353"/>
      </w:pPr>
      <w:r>
        <w:t>Hazardous materials. No property owner may install any electrified, barbed wire, razor</w:t>
      </w:r>
      <w:r>
        <w:rPr>
          <w:spacing w:val="80"/>
        </w:rPr>
        <w:t xml:space="preserve"> </w:t>
      </w:r>
      <w:r>
        <w:t>wire, or any other type of material designed to cause bodily harm except</w:t>
      </w:r>
      <w:r>
        <w:t xml:space="preserve"> in an M-1 Zone.</w:t>
      </w:r>
    </w:p>
    <w:p w14:paraId="3292535F" w14:textId="77777777" w:rsidR="00961446" w:rsidRDefault="009765C9">
      <w:pPr>
        <w:pStyle w:val="ListParagraph"/>
        <w:numPr>
          <w:ilvl w:val="2"/>
          <w:numId w:val="27"/>
        </w:numPr>
        <w:tabs>
          <w:tab w:val="left" w:pos="1800"/>
        </w:tabs>
        <w:spacing w:before="179" w:line="247" w:lineRule="auto"/>
        <w:ind w:right="354"/>
      </w:pPr>
      <w:r>
        <w:t>Battery-powered,</w:t>
      </w:r>
      <w:r>
        <w:rPr>
          <w:spacing w:val="21"/>
        </w:rPr>
        <w:t xml:space="preserve"> </w:t>
      </w:r>
      <w:r>
        <w:t>alarmed</w:t>
      </w:r>
      <w:r>
        <w:rPr>
          <w:spacing w:val="21"/>
        </w:rPr>
        <w:t xml:space="preserve"> </w:t>
      </w:r>
      <w:r>
        <w:t>electric</w:t>
      </w:r>
      <w:r>
        <w:rPr>
          <w:spacing w:val="21"/>
        </w:rPr>
        <w:t xml:space="preserve"> </w:t>
      </w:r>
      <w:r>
        <w:t>security</w:t>
      </w:r>
      <w:r>
        <w:rPr>
          <w:spacing w:val="21"/>
        </w:rPr>
        <w:t xml:space="preserve"> </w:t>
      </w:r>
      <w:r>
        <w:t>fences.</w:t>
      </w:r>
      <w:r>
        <w:rPr>
          <w:spacing w:val="21"/>
        </w:rPr>
        <w:t xml:space="preserve"> </w:t>
      </w:r>
      <w:r>
        <w:t>Property</w:t>
      </w:r>
      <w:r>
        <w:rPr>
          <w:spacing w:val="21"/>
        </w:rPr>
        <w:t xml:space="preserve"> </w:t>
      </w:r>
      <w:r>
        <w:t>owners</w:t>
      </w:r>
      <w:r>
        <w:rPr>
          <w:spacing w:val="21"/>
        </w:rPr>
        <w:t xml:space="preserve"> </w:t>
      </w:r>
      <w:r>
        <w:t>may</w:t>
      </w:r>
      <w:r>
        <w:rPr>
          <w:spacing w:val="21"/>
        </w:rPr>
        <w:t xml:space="preserve"> </w:t>
      </w:r>
      <w:r>
        <w:t>install</w:t>
      </w:r>
      <w:r>
        <w:rPr>
          <w:spacing w:val="21"/>
        </w:rPr>
        <w:t xml:space="preserve"> </w:t>
      </w:r>
      <w:r>
        <w:t>battery-powered, alarmed electric security fences per Wis. Stats., § 66.0440.</w:t>
      </w:r>
    </w:p>
    <w:p w14:paraId="32953110" w14:textId="77777777" w:rsidR="00961446" w:rsidRDefault="009765C9">
      <w:pPr>
        <w:pStyle w:val="ListParagraph"/>
        <w:numPr>
          <w:ilvl w:val="1"/>
          <w:numId w:val="27"/>
        </w:numPr>
        <w:tabs>
          <w:tab w:val="left" w:pos="1320"/>
        </w:tabs>
        <w:spacing w:before="179" w:line="247" w:lineRule="auto"/>
        <w:ind w:right="357"/>
        <w:jc w:val="both"/>
      </w:pPr>
      <w:r>
        <w:t xml:space="preserve">Height measurement. The </w:t>
      </w:r>
      <w:proofErr w:type="gramStart"/>
      <w:r>
        <w:t>City</w:t>
      </w:r>
      <w:proofErr w:type="gramEnd"/>
      <w:r>
        <w:t xml:space="preserve"> measures the height of screening structures as the ve</w:t>
      </w:r>
      <w:r>
        <w:t>rtical distance from the average finished grade on the inside of the fence to the top of the fence or wall.</w:t>
      </w:r>
      <w:r>
        <w:rPr>
          <w:spacing w:val="-8"/>
        </w:rPr>
        <w:t xml:space="preserve"> </w:t>
      </w:r>
      <w:r>
        <w:t>The</w:t>
      </w:r>
      <w:r>
        <w:rPr>
          <w:spacing w:val="-8"/>
        </w:rPr>
        <w:t xml:space="preserve"> </w:t>
      </w:r>
      <w:proofErr w:type="gramStart"/>
      <w:r>
        <w:t>City</w:t>
      </w:r>
      <w:proofErr w:type="gramEnd"/>
      <w:r>
        <w:rPr>
          <w:spacing w:val="-8"/>
        </w:rPr>
        <w:t xml:space="preserve"> </w:t>
      </w:r>
      <w:r>
        <w:t>measures</w:t>
      </w:r>
      <w:r>
        <w:rPr>
          <w:spacing w:val="-8"/>
        </w:rPr>
        <w:t xml:space="preserve"> </w:t>
      </w:r>
      <w:r>
        <w:t>fences</w:t>
      </w:r>
      <w:r>
        <w:rPr>
          <w:spacing w:val="-8"/>
        </w:rPr>
        <w:t xml:space="preserve"> </w:t>
      </w:r>
      <w:r>
        <w:t>atop</w:t>
      </w:r>
      <w:r>
        <w:rPr>
          <w:spacing w:val="-8"/>
        </w:rPr>
        <w:t xml:space="preserve"> </w:t>
      </w:r>
      <w:r>
        <w:t>walls</w:t>
      </w:r>
      <w:r>
        <w:rPr>
          <w:spacing w:val="-8"/>
        </w:rPr>
        <w:t xml:space="preserve"> </w:t>
      </w:r>
      <w:r>
        <w:t>or</w:t>
      </w:r>
      <w:r>
        <w:rPr>
          <w:spacing w:val="-9"/>
        </w:rPr>
        <w:t xml:space="preserve"> </w:t>
      </w:r>
      <w:r>
        <w:t>landscape</w:t>
      </w:r>
      <w:r>
        <w:rPr>
          <w:spacing w:val="-8"/>
        </w:rPr>
        <w:t xml:space="preserve"> </w:t>
      </w:r>
      <w:r>
        <w:t>features</w:t>
      </w:r>
      <w:r>
        <w:rPr>
          <w:spacing w:val="-8"/>
        </w:rPr>
        <w:t xml:space="preserve"> </w:t>
      </w:r>
      <w:r>
        <w:t>from</w:t>
      </w:r>
      <w:r>
        <w:rPr>
          <w:spacing w:val="-9"/>
        </w:rPr>
        <w:t xml:space="preserve"> </w:t>
      </w:r>
      <w:r>
        <w:t>the</w:t>
      </w:r>
      <w:r>
        <w:rPr>
          <w:spacing w:val="-8"/>
        </w:rPr>
        <w:t xml:space="preserve"> </w:t>
      </w:r>
      <w:r>
        <w:t>average</w:t>
      </w:r>
      <w:r>
        <w:rPr>
          <w:spacing w:val="-8"/>
        </w:rPr>
        <w:t xml:space="preserve"> </w:t>
      </w:r>
      <w:r>
        <w:t>finished</w:t>
      </w:r>
      <w:r>
        <w:rPr>
          <w:spacing w:val="-8"/>
        </w:rPr>
        <w:t xml:space="preserve"> </w:t>
      </w:r>
      <w:r>
        <w:t>grade at the base of the wall or landscape feature. Fence posts,</w:t>
      </w:r>
      <w:r>
        <w:t xml:space="preserve"> supporting structures, and ornamentation may extend up to 12 inches above the maximum fence height limits.</w:t>
      </w:r>
    </w:p>
    <w:p w14:paraId="20880C94" w14:textId="77777777" w:rsidR="00961446" w:rsidRDefault="00961446">
      <w:pPr>
        <w:pStyle w:val="BodyText"/>
        <w:spacing w:before="18"/>
      </w:pPr>
    </w:p>
    <w:p w14:paraId="1E575479" w14:textId="77777777" w:rsidR="00961446" w:rsidRDefault="009765C9">
      <w:pPr>
        <w:pStyle w:val="Heading1"/>
      </w:pPr>
      <w:bookmarkStart w:id="28" w:name="§_15.24_Outdoor_lighting."/>
      <w:bookmarkEnd w:id="28"/>
      <w:r>
        <w:t>§</w:t>
      </w:r>
      <w:r>
        <w:rPr>
          <w:spacing w:val="-4"/>
        </w:rPr>
        <w:t xml:space="preserve"> </w:t>
      </w:r>
      <w:r>
        <w:t>15.24.</w:t>
      </w:r>
      <w:r>
        <w:rPr>
          <w:spacing w:val="62"/>
        </w:rPr>
        <w:t xml:space="preserve"> </w:t>
      </w:r>
      <w:r>
        <w:t>Outdoor</w:t>
      </w:r>
      <w:r>
        <w:rPr>
          <w:spacing w:val="-2"/>
        </w:rPr>
        <w:t xml:space="preserve"> lighting.</w:t>
      </w:r>
    </w:p>
    <w:p w14:paraId="17505D1B" w14:textId="77777777" w:rsidR="00961446" w:rsidRDefault="009765C9">
      <w:pPr>
        <w:pStyle w:val="ListParagraph"/>
        <w:numPr>
          <w:ilvl w:val="0"/>
          <w:numId w:val="23"/>
        </w:numPr>
        <w:tabs>
          <w:tab w:val="left" w:pos="839"/>
        </w:tabs>
        <w:ind w:left="839" w:hanging="479"/>
      </w:pPr>
      <w:r>
        <w:rPr>
          <w:spacing w:val="-2"/>
        </w:rPr>
        <w:t>General.</w:t>
      </w:r>
    </w:p>
    <w:p w14:paraId="0110A2AA" w14:textId="77777777" w:rsidR="00961446" w:rsidRDefault="009765C9">
      <w:pPr>
        <w:pStyle w:val="ListParagraph"/>
        <w:numPr>
          <w:ilvl w:val="1"/>
          <w:numId w:val="23"/>
        </w:numPr>
        <w:tabs>
          <w:tab w:val="left" w:pos="1320"/>
        </w:tabs>
        <w:spacing w:line="247" w:lineRule="auto"/>
        <w:ind w:right="356"/>
        <w:jc w:val="both"/>
      </w:pPr>
      <w:r>
        <w:t>Purpose</w:t>
      </w:r>
      <w:r>
        <w:rPr>
          <w:spacing w:val="-1"/>
        </w:rPr>
        <w:t xml:space="preserve"> </w:t>
      </w:r>
      <w:r>
        <w:t>and</w:t>
      </w:r>
      <w:r>
        <w:rPr>
          <w:spacing w:val="-1"/>
        </w:rPr>
        <w:t xml:space="preserve"> </w:t>
      </w:r>
      <w:r>
        <w:t>intent. This</w:t>
      </w:r>
      <w:r>
        <w:rPr>
          <w:spacing w:val="-1"/>
        </w:rPr>
        <w:t xml:space="preserve"> </w:t>
      </w:r>
      <w:r>
        <w:t>section's purpose</w:t>
      </w:r>
      <w:r>
        <w:rPr>
          <w:spacing w:val="-1"/>
        </w:rPr>
        <w:t xml:space="preserve"> </w:t>
      </w:r>
      <w:r>
        <w:t>is</w:t>
      </w:r>
      <w:r>
        <w:rPr>
          <w:spacing w:val="-1"/>
        </w:rPr>
        <w:t xml:space="preserve"> </w:t>
      </w:r>
      <w:r>
        <w:t>to</w:t>
      </w:r>
      <w:r>
        <w:rPr>
          <w:spacing w:val="-1"/>
        </w:rPr>
        <w:t xml:space="preserve"> </w:t>
      </w:r>
      <w:r>
        <w:t>protect the</w:t>
      </w:r>
      <w:r>
        <w:rPr>
          <w:spacing w:val="-1"/>
        </w:rPr>
        <w:t xml:space="preserve"> </w:t>
      </w:r>
      <w:r>
        <w:t>public</w:t>
      </w:r>
      <w:r>
        <w:rPr>
          <w:spacing w:val="-1"/>
        </w:rPr>
        <w:t xml:space="preserve"> </w:t>
      </w:r>
      <w:r>
        <w:t>health, safety, and</w:t>
      </w:r>
      <w:r>
        <w:rPr>
          <w:spacing w:val="-1"/>
        </w:rPr>
        <w:t xml:space="preserve"> </w:t>
      </w:r>
      <w:r>
        <w:t>welfare by applying lighting standards intended to preserve community character; permit reasonable uses of outdoor lighting for nighttime safety, utility, productivity, security, and enjoyment; promote efficient and cost-effective lighting and conserve ene</w:t>
      </w:r>
      <w:r>
        <w:t>rgy; minimize light pollution, light trespass, glare, and offensive light sources; provide a nighttime environment that includes the ability to view stars and planets against a dark sky; reduce adverse impacts of outdoor lighting on wildlife habitat and hu</w:t>
      </w:r>
      <w:r>
        <w:t>man health; prevent inappropriate, poorly designed, or installed outdoor lighting; encourage high-quality lighting design; and to establish outdoor lighting standards and maximum light levels within and on property lines.</w:t>
      </w:r>
    </w:p>
    <w:p w14:paraId="763CFCAA" w14:textId="77777777" w:rsidR="00961446" w:rsidRDefault="009765C9">
      <w:pPr>
        <w:pStyle w:val="ListParagraph"/>
        <w:numPr>
          <w:ilvl w:val="1"/>
          <w:numId w:val="23"/>
        </w:numPr>
        <w:tabs>
          <w:tab w:val="left" w:pos="1319"/>
        </w:tabs>
        <w:spacing w:before="175"/>
        <w:ind w:left="1319" w:hanging="479"/>
      </w:pPr>
      <w:r>
        <w:rPr>
          <w:spacing w:val="-2"/>
        </w:rPr>
        <w:t>Application.</w:t>
      </w:r>
    </w:p>
    <w:p w14:paraId="1CB60CB5" w14:textId="77777777" w:rsidR="00961446" w:rsidRDefault="009765C9">
      <w:pPr>
        <w:pStyle w:val="ListParagraph"/>
        <w:numPr>
          <w:ilvl w:val="2"/>
          <w:numId w:val="23"/>
        </w:numPr>
        <w:tabs>
          <w:tab w:val="left" w:pos="1800"/>
        </w:tabs>
        <w:spacing w:line="247" w:lineRule="auto"/>
        <w:ind w:right="354"/>
        <w:jc w:val="both"/>
      </w:pPr>
      <w:r>
        <w:t>New lighting. All new</w:t>
      </w:r>
      <w:r>
        <w:t xml:space="preserve"> lighting shall meet the requirements of this section. This requirement includes all new development and redevelopment, including but not limited to thoroughfares, commercial, agricultural, governmental, and industrial properties, recreational</w:t>
      </w:r>
      <w:r>
        <w:rPr>
          <w:spacing w:val="-1"/>
        </w:rPr>
        <w:t xml:space="preserve"> </w:t>
      </w:r>
      <w:r>
        <w:t>facilities,</w:t>
      </w:r>
      <w:r>
        <w:rPr>
          <w:spacing w:val="-1"/>
        </w:rPr>
        <w:t xml:space="preserve"> </w:t>
      </w:r>
      <w:r>
        <w:t>residential</w:t>
      </w:r>
      <w:r>
        <w:rPr>
          <w:spacing w:val="-1"/>
        </w:rPr>
        <w:t xml:space="preserve"> </w:t>
      </w:r>
      <w:r>
        <w:t>neighborhoods,</w:t>
      </w:r>
      <w:r>
        <w:rPr>
          <w:spacing w:val="-2"/>
        </w:rPr>
        <w:t xml:space="preserve"> </w:t>
      </w:r>
      <w:r>
        <w:t>multifamily</w:t>
      </w:r>
      <w:r>
        <w:rPr>
          <w:spacing w:val="-1"/>
        </w:rPr>
        <w:t xml:space="preserve"> </w:t>
      </w:r>
      <w:r>
        <w:t>parcels,</w:t>
      </w:r>
      <w:r>
        <w:rPr>
          <w:spacing w:val="-2"/>
        </w:rPr>
        <w:t xml:space="preserve"> </w:t>
      </w:r>
      <w:r>
        <w:t>single-family</w:t>
      </w:r>
      <w:r>
        <w:rPr>
          <w:spacing w:val="-1"/>
        </w:rPr>
        <w:t xml:space="preserve"> </w:t>
      </w:r>
      <w:r>
        <w:t>home sites, and illuminated signs.</w:t>
      </w:r>
    </w:p>
    <w:p w14:paraId="0F124004" w14:textId="77777777" w:rsidR="00961446" w:rsidRDefault="009765C9">
      <w:pPr>
        <w:pStyle w:val="ListParagraph"/>
        <w:numPr>
          <w:ilvl w:val="2"/>
          <w:numId w:val="23"/>
        </w:numPr>
        <w:tabs>
          <w:tab w:val="left" w:pos="1800"/>
        </w:tabs>
        <w:spacing w:before="177" w:line="247" w:lineRule="auto"/>
        <w:ind w:right="352"/>
        <w:jc w:val="both"/>
      </w:pPr>
      <w:r>
        <w:t>Additions or modifications to existing structures. If the total cumulative increase in floor area is greater than 50%, or if the total cumulative cost of any e</w:t>
      </w:r>
      <w:r>
        <w:t>xterior modification, alteration, or repair is greater than 50% of the valuation of the building as determined by the</w:t>
      </w:r>
      <w:r>
        <w:rPr>
          <w:spacing w:val="-9"/>
        </w:rPr>
        <w:t xml:space="preserve"> </w:t>
      </w:r>
      <w:r>
        <w:t>City,</w:t>
      </w:r>
      <w:r>
        <w:rPr>
          <w:spacing w:val="-8"/>
        </w:rPr>
        <w:t xml:space="preserve"> </w:t>
      </w:r>
      <w:r>
        <w:t>then</w:t>
      </w:r>
      <w:r>
        <w:rPr>
          <w:spacing w:val="-9"/>
        </w:rPr>
        <w:t xml:space="preserve"> </w:t>
      </w:r>
      <w:r>
        <w:t>all</w:t>
      </w:r>
      <w:r>
        <w:rPr>
          <w:spacing w:val="-9"/>
        </w:rPr>
        <w:t xml:space="preserve"> </w:t>
      </w:r>
      <w:r>
        <w:t>exterior</w:t>
      </w:r>
      <w:r>
        <w:rPr>
          <w:spacing w:val="-8"/>
        </w:rPr>
        <w:t xml:space="preserve"> </w:t>
      </w:r>
      <w:r>
        <w:t>lighting</w:t>
      </w:r>
      <w:r>
        <w:rPr>
          <w:spacing w:val="-8"/>
        </w:rPr>
        <w:t xml:space="preserve"> </w:t>
      </w:r>
      <w:r>
        <w:t>fixtures</w:t>
      </w:r>
      <w:r>
        <w:rPr>
          <w:spacing w:val="-8"/>
        </w:rPr>
        <w:t xml:space="preserve"> </w:t>
      </w:r>
      <w:r>
        <w:t>shall</w:t>
      </w:r>
      <w:r>
        <w:rPr>
          <w:spacing w:val="-9"/>
        </w:rPr>
        <w:t xml:space="preserve"> </w:t>
      </w:r>
      <w:r>
        <w:t>comply</w:t>
      </w:r>
      <w:r>
        <w:rPr>
          <w:spacing w:val="-8"/>
        </w:rPr>
        <w:t xml:space="preserve"> </w:t>
      </w:r>
      <w:r>
        <w:t>and/or</w:t>
      </w:r>
      <w:r>
        <w:rPr>
          <w:spacing w:val="-9"/>
        </w:rPr>
        <w:t xml:space="preserve"> </w:t>
      </w:r>
      <w:r>
        <w:t>be</w:t>
      </w:r>
      <w:r>
        <w:rPr>
          <w:spacing w:val="-9"/>
        </w:rPr>
        <w:t xml:space="preserve"> </w:t>
      </w:r>
      <w:r>
        <w:t>upgraded</w:t>
      </w:r>
      <w:r>
        <w:rPr>
          <w:spacing w:val="-9"/>
        </w:rPr>
        <w:t xml:space="preserve"> </w:t>
      </w:r>
      <w:r>
        <w:t>for</w:t>
      </w:r>
      <w:r>
        <w:rPr>
          <w:spacing w:val="-9"/>
        </w:rPr>
        <w:t xml:space="preserve"> </w:t>
      </w:r>
      <w:r>
        <w:t>compliance with this Code.</w:t>
      </w:r>
    </w:p>
    <w:p w14:paraId="4A2E9F23" w14:textId="77777777" w:rsidR="00961446" w:rsidRDefault="009765C9">
      <w:pPr>
        <w:pStyle w:val="ListParagraph"/>
        <w:numPr>
          <w:ilvl w:val="2"/>
          <w:numId w:val="23"/>
        </w:numPr>
        <w:tabs>
          <w:tab w:val="left" w:pos="1800"/>
        </w:tabs>
        <w:spacing w:before="177" w:line="247" w:lineRule="auto"/>
        <w:ind w:right="353"/>
        <w:jc w:val="both"/>
      </w:pPr>
      <w:r>
        <w:t>Existing lighting. Cumulative mod</w:t>
      </w:r>
      <w:r>
        <w:t>ification, replacement, or repair of outdoor lighting constituting 50% or more of the permitted lighting output level for the parcel, no matter the actual amount of lighting already on the site, shall require all exterior lighting to comply with this Code.</w:t>
      </w:r>
      <w:r>
        <w:t xml:space="preserve"> For this section, replacing burned-out lamps with new lamps or fixtures of the same type and lighting output level is not considered a modification, replacement, or repair.</w:t>
      </w:r>
    </w:p>
    <w:p w14:paraId="799BD8B4" w14:textId="77777777" w:rsidR="00961446" w:rsidRDefault="00961446">
      <w:pPr>
        <w:pStyle w:val="ListParagraph"/>
        <w:spacing w:line="247" w:lineRule="auto"/>
        <w:sectPr w:rsidR="00961446">
          <w:headerReference w:type="default" r:id="rId88"/>
          <w:footerReference w:type="default" r:id="rId89"/>
          <w:pgSz w:w="12240" w:h="15840"/>
          <w:pgMar w:top="1140" w:right="1080" w:bottom="800" w:left="1080" w:header="631" w:footer="609" w:gutter="0"/>
          <w:cols w:space="720"/>
        </w:sectPr>
      </w:pPr>
    </w:p>
    <w:p w14:paraId="6AD56D2B" w14:textId="77777777" w:rsidR="00961446" w:rsidRDefault="00961446">
      <w:pPr>
        <w:pStyle w:val="BodyText"/>
        <w:spacing w:before="37"/>
      </w:pPr>
    </w:p>
    <w:p w14:paraId="18CA0D86" w14:textId="77777777" w:rsidR="00961446" w:rsidRDefault="009765C9">
      <w:pPr>
        <w:pStyle w:val="ListParagraph"/>
        <w:numPr>
          <w:ilvl w:val="1"/>
          <w:numId w:val="23"/>
        </w:numPr>
        <w:tabs>
          <w:tab w:val="left" w:pos="1319"/>
        </w:tabs>
        <w:spacing w:before="0"/>
        <w:ind w:left="1319" w:hanging="479"/>
      </w:pPr>
      <w:r>
        <w:t>Lighting</w:t>
      </w:r>
      <w:r>
        <w:rPr>
          <w:spacing w:val="-4"/>
        </w:rPr>
        <w:t xml:space="preserve"> </w:t>
      </w:r>
      <w:r>
        <w:t>measurements</w:t>
      </w:r>
      <w:r>
        <w:rPr>
          <w:spacing w:val="-2"/>
        </w:rPr>
        <w:t xml:space="preserve"> </w:t>
      </w:r>
      <w:r>
        <w:t>and</w:t>
      </w:r>
      <w:r>
        <w:rPr>
          <w:spacing w:val="-3"/>
        </w:rPr>
        <w:t xml:space="preserve"> </w:t>
      </w:r>
      <w:r>
        <w:rPr>
          <w:spacing w:val="-2"/>
        </w:rPr>
        <w:t>metrics.</w:t>
      </w:r>
    </w:p>
    <w:p w14:paraId="1A758DBF" w14:textId="77777777" w:rsidR="00961446" w:rsidRDefault="009765C9">
      <w:pPr>
        <w:pStyle w:val="ListParagraph"/>
        <w:numPr>
          <w:ilvl w:val="2"/>
          <w:numId w:val="23"/>
        </w:numPr>
        <w:tabs>
          <w:tab w:val="left" w:pos="1800"/>
        </w:tabs>
        <w:spacing w:line="247" w:lineRule="auto"/>
        <w:ind w:right="354"/>
        <w:jc w:val="both"/>
      </w:pPr>
      <w:r>
        <w:t>Measurements.</w:t>
      </w:r>
      <w:r>
        <w:rPr>
          <w:spacing w:val="-6"/>
        </w:rPr>
        <w:t xml:space="preserve"> </w:t>
      </w:r>
      <w:r>
        <w:t>The</w:t>
      </w:r>
      <w:r>
        <w:rPr>
          <w:spacing w:val="-7"/>
        </w:rPr>
        <w:t xml:space="preserve"> </w:t>
      </w:r>
      <w:r>
        <w:t>City</w:t>
      </w:r>
      <w:r>
        <w:rPr>
          <w:spacing w:val="-6"/>
        </w:rPr>
        <w:t xml:space="preserve"> </w:t>
      </w:r>
      <w:r>
        <w:t>shall</w:t>
      </w:r>
      <w:r>
        <w:rPr>
          <w:spacing w:val="-6"/>
        </w:rPr>
        <w:t xml:space="preserve"> </w:t>
      </w:r>
      <w:r>
        <w:t>measure</w:t>
      </w:r>
      <w:r>
        <w:rPr>
          <w:spacing w:val="-6"/>
        </w:rPr>
        <w:t xml:space="preserve"> </w:t>
      </w:r>
      <w:r>
        <w:t>light</w:t>
      </w:r>
      <w:r>
        <w:rPr>
          <w:spacing w:val="-6"/>
        </w:rPr>
        <w:t xml:space="preserve"> </w:t>
      </w:r>
      <w:r>
        <w:t>levels</w:t>
      </w:r>
      <w:r>
        <w:rPr>
          <w:spacing w:val="-6"/>
        </w:rPr>
        <w:t xml:space="preserve"> </w:t>
      </w:r>
      <w:r>
        <w:t>for</w:t>
      </w:r>
      <w:r>
        <w:rPr>
          <w:spacing w:val="-7"/>
        </w:rPr>
        <w:t xml:space="preserve"> </w:t>
      </w:r>
      <w:r>
        <w:t>light</w:t>
      </w:r>
      <w:r>
        <w:rPr>
          <w:spacing w:val="-6"/>
        </w:rPr>
        <w:t xml:space="preserve"> </w:t>
      </w:r>
      <w:r>
        <w:t>trespass</w:t>
      </w:r>
      <w:r>
        <w:rPr>
          <w:spacing w:val="-6"/>
        </w:rPr>
        <w:t xml:space="preserve"> </w:t>
      </w:r>
      <w:r>
        <w:t>at</w:t>
      </w:r>
      <w:r>
        <w:rPr>
          <w:spacing w:val="-7"/>
        </w:rPr>
        <w:t xml:space="preserve"> </w:t>
      </w:r>
      <w:r>
        <w:t>the</w:t>
      </w:r>
      <w:r>
        <w:rPr>
          <w:spacing w:val="-7"/>
        </w:rPr>
        <w:t xml:space="preserve"> </w:t>
      </w:r>
      <w:r>
        <w:t>property</w:t>
      </w:r>
      <w:r>
        <w:rPr>
          <w:spacing w:val="-6"/>
        </w:rPr>
        <w:t xml:space="preserve"> </w:t>
      </w:r>
      <w:r>
        <w:t>line,</w:t>
      </w:r>
      <w:r>
        <w:rPr>
          <w:spacing w:val="-6"/>
        </w:rPr>
        <w:t xml:space="preserve"> </w:t>
      </w:r>
      <w:r>
        <w:t>at the boundary of public right-of-way that adjoins the property, and at finished grade (ground level), with the light-registering portion of the meter held parallel to the ground pointing up, and measured in foot-candles (FC).</w:t>
      </w:r>
    </w:p>
    <w:p w14:paraId="2ACB977A" w14:textId="77777777" w:rsidR="00961446" w:rsidRDefault="009765C9">
      <w:pPr>
        <w:pStyle w:val="ListParagraph"/>
        <w:numPr>
          <w:ilvl w:val="2"/>
          <w:numId w:val="23"/>
        </w:numPr>
        <w:tabs>
          <w:tab w:val="left" w:pos="1799"/>
        </w:tabs>
        <w:spacing w:before="178"/>
        <w:ind w:left="1799" w:hanging="479"/>
      </w:pPr>
      <w:r>
        <w:rPr>
          <w:spacing w:val="-2"/>
        </w:rPr>
        <w:t>Metrics.</w:t>
      </w:r>
    </w:p>
    <w:p w14:paraId="5F7EFAE9" w14:textId="77777777" w:rsidR="00961446" w:rsidRDefault="009765C9">
      <w:pPr>
        <w:pStyle w:val="ListParagraph"/>
        <w:numPr>
          <w:ilvl w:val="0"/>
          <w:numId w:val="22"/>
        </w:numPr>
        <w:tabs>
          <w:tab w:val="left" w:pos="2279"/>
        </w:tabs>
        <w:ind w:left="2279" w:hanging="479"/>
      </w:pPr>
      <w:r>
        <w:t>Lighting</w:t>
      </w:r>
      <w:r>
        <w:rPr>
          <w:spacing w:val="-5"/>
        </w:rPr>
        <w:t xml:space="preserve"> </w:t>
      </w:r>
      <w:r>
        <w:t>and</w:t>
      </w:r>
      <w:r>
        <w:rPr>
          <w:spacing w:val="-3"/>
        </w:rPr>
        <w:t xml:space="preserve"> </w:t>
      </w:r>
      <w:r>
        <w:t>photom</w:t>
      </w:r>
      <w:r>
        <w:t>etric</w:t>
      </w:r>
      <w:r>
        <w:rPr>
          <w:spacing w:val="-2"/>
        </w:rPr>
        <w:t xml:space="preserve"> </w:t>
      </w:r>
      <w:r>
        <w:t>plans.</w:t>
      </w:r>
      <w:r>
        <w:rPr>
          <w:spacing w:val="-2"/>
        </w:rPr>
        <w:t xml:space="preserve"> </w:t>
      </w:r>
      <w:r>
        <w:t>The</w:t>
      </w:r>
      <w:r>
        <w:rPr>
          <w:spacing w:val="-4"/>
        </w:rPr>
        <w:t xml:space="preserve"> </w:t>
      </w:r>
      <w:r>
        <w:t>City</w:t>
      </w:r>
      <w:r>
        <w:rPr>
          <w:spacing w:val="-3"/>
        </w:rPr>
        <w:t xml:space="preserve"> </w:t>
      </w:r>
      <w:r>
        <w:t>shall</w:t>
      </w:r>
      <w:r>
        <w:rPr>
          <w:spacing w:val="-3"/>
        </w:rPr>
        <w:t xml:space="preserve"> </w:t>
      </w:r>
      <w:r>
        <w:t>measure</w:t>
      </w:r>
      <w:r>
        <w:rPr>
          <w:spacing w:val="-1"/>
        </w:rPr>
        <w:t xml:space="preserve"> </w:t>
      </w:r>
      <w:r>
        <w:t>lumens</w:t>
      </w:r>
      <w:r>
        <w:rPr>
          <w:spacing w:val="-4"/>
        </w:rPr>
        <w:t xml:space="preserve"> </w:t>
      </w:r>
      <w:r>
        <w:t>per</w:t>
      </w:r>
      <w:r>
        <w:rPr>
          <w:spacing w:val="-2"/>
        </w:rPr>
        <w:t xml:space="preserve"> acre.</w:t>
      </w:r>
    </w:p>
    <w:p w14:paraId="256CA373" w14:textId="77777777" w:rsidR="00961446" w:rsidRDefault="009765C9">
      <w:pPr>
        <w:pStyle w:val="ListParagraph"/>
        <w:numPr>
          <w:ilvl w:val="0"/>
          <w:numId w:val="22"/>
        </w:numPr>
        <w:tabs>
          <w:tab w:val="left" w:pos="2279"/>
        </w:tabs>
        <w:ind w:left="2279" w:hanging="479"/>
      </w:pPr>
      <w:r>
        <w:t>Site</w:t>
      </w:r>
      <w:r>
        <w:rPr>
          <w:spacing w:val="-4"/>
        </w:rPr>
        <w:t xml:space="preserve"> </w:t>
      </w:r>
      <w:r>
        <w:t>inspections.</w:t>
      </w:r>
      <w:r>
        <w:rPr>
          <w:spacing w:val="-3"/>
        </w:rPr>
        <w:t xml:space="preserve"> </w:t>
      </w:r>
      <w:r>
        <w:t>The</w:t>
      </w:r>
      <w:r>
        <w:rPr>
          <w:spacing w:val="-4"/>
        </w:rPr>
        <w:t xml:space="preserve"> </w:t>
      </w:r>
      <w:r>
        <w:t>City</w:t>
      </w:r>
      <w:r>
        <w:rPr>
          <w:spacing w:val="-1"/>
        </w:rPr>
        <w:t xml:space="preserve"> </w:t>
      </w:r>
      <w:r>
        <w:t>shall</w:t>
      </w:r>
      <w:r>
        <w:rPr>
          <w:spacing w:val="-4"/>
        </w:rPr>
        <w:t xml:space="preserve"> </w:t>
      </w:r>
      <w:r>
        <w:t>measure</w:t>
      </w:r>
      <w:r>
        <w:rPr>
          <w:spacing w:val="-4"/>
        </w:rPr>
        <w:t xml:space="preserve"> </w:t>
      </w:r>
      <w:r>
        <w:t>foot-candles</w:t>
      </w:r>
      <w:r>
        <w:rPr>
          <w:spacing w:val="-1"/>
        </w:rPr>
        <w:t xml:space="preserve"> </w:t>
      </w:r>
      <w:r>
        <w:t>at</w:t>
      </w:r>
      <w:r>
        <w:rPr>
          <w:spacing w:val="-4"/>
        </w:rPr>
        <w:t xml:space="preserve"> </w:t>
      </w:r>
      <w:r>
        <w:t>the</w:t>
      </w:r>
      <w:r>
        <w:rPr>
          <w:spacing w:val="-4"/>
        </w:rPr>
        <w:t xml:space="preserve"> </w:t>
      </w:r>
      <w:r>
        <w:t>property</w:t>
      </w:r>
      <w:r>
        <w:rPr>
          <w:spacing w:val="-2"/>
        </w:rPr>
        <w:t xml:space="preserve"> boundary.</w:t>
      </w:r>
    </w:p>
    <w:p w14:paraId="53C72E58" w14:textId="77777777" w:rsidR="00961446" w:rsidRDefault="009765C9">
      <w:pPr>
        <w:pStyle w:val="ListParagraph"/>
        <w:numPr>
          <w:ilvl w:val="0"/>
          <w:numId w:val="22"/>
        </w:numPr>
        <w:tabs>
          <w:tab w:val="left" w:pos="2279"/>
        </w:tabs>
        <w:ind w:left="2279" w:hanging="479"/>
      </w:pPr>
      <w:r>
        <w:t>Permit</w:t>
      </w:r>
      <w:r>
        <w:rPr>
          <w:spacing w:val="-5"/>
        </w:rPr>
        <w:t xml:space="preserve"> </w:t>
      </w:r>
      <w:r>
        <w:t>applications</w:t>
      </w:r>
      <w:r>
        <w:rPr>
          <w:spacing w:val="-1"/>
        </w:rPr>
        <w:t xml:space="preserve"> </w:t>
      </w:r>
      <w:r>
        <w:t>for</w:t>
      </w:r>
      <w:r>
        <w:rPr>
          <w:spacing w:val="-3"/>
        </w:rPr>
        <w:t xml:space="preserve"> </w:t>
      </w:r>
      <w:r>
        <w:t>illuminated</w:t>
      </w:r>
      <w:r>
        <w:rPr>
          <w:spacing w:val="-3"/>
        </w:rPr>
        <w:t xml:space="preserve"> </w:t>
      </w:r>
      <w:r>
        <w:t>signs.</w:t>
      </w:r>
      <w:r>
        <w:rPr>
          <w:spacing w:val="-3"/>
        </w:rPr>
        <w:t xml:space="preserve"> </w:t>
      </w:r>
      <w:r>
        <w:t>The</w:t>
      </w:r>
      <w:r>
        <w:rPr>
          <w:spacing w:val="-2"/>
        </w:rPr>
        <w:t xml:space="preserve"> </w:t>
      </w:r>
      <w:r>
        <w:t>City</w:t>
      </w:r>
      <w:r>
        <w:rPr>
          <w:spacing w:val="-3"/>
        </w:rPr>
        <w:t xml:space="preserve"> </w:t>
      </w:r>
      <w:r>
        <w:t>shall</w:t>
      </w:r>
      <w:r>
        <w:rPr>
          <w:spacing w:val="-4"/>
        </w:rPr>
        <w:t xml:space="preserve"> </w:t>
      </w:r>
      <w:r>
        <w:t>measure</w:t>
      </w:r>
      <w:r>
        <w:rPr>
          <w:spacing w:val="-4"/>
        </w:rPr>
        <w:t xml:space="preserve"> </w:t>
      </w:r>
      <w:r>
        <w:rPr>
          <w:spacing w:val="-2"/>
        </w:rPr>
        <w:t>candelas.</w:t>
      </w:r>
    </w:p>
    <w:p w14:paraId="1B49CF52" w14:textId="77777777" w:rsidR="00961446" w:rsidRDefault="009765C9">
      <w:pPr>
        <w:pStyle w:val="ListParagraph"/>
        <w:numPr>
          <w:ilvl w:val="0"/>
          <w:numId w:val="22"/>
        </w:numPr>
        <w:tabs>
          <w:tab w:val="left" w:pos="2280"/>
        </w:tabs>
        <w:spacing w:line="247" w:lineRule="auto"/>
        <w:ind w:right="356"/>
      </w:pPr>
      <w:r>
        <w:t>Illuminated</w:t>
      </w:r>
      <w:r>
        <w:rPr>
          <w:spacing w:val="40"/>
        </w:rPr>
        <w:t xml:space="preserve"> </w:t>
      </w:r>
      <w:r>
        <w:t>area</w:t>
      </w:r>
      <w:r>
        <w:rPr>
          <w:spacing w:val="40"/>
        </w:rPr>
        <w:t xml:space="preserve"> </w:t>
      </w:r>
      <w:r>
        <w:t>of</w:t>
      </w:r>
      <w:r>
        <w:rPr>
          <w:spacing w:val="40"/>
        </w:rPr>
        <w:t xml:space="preserve"> </w:t>
      </w:r>
      <w:r>
        <w:t>property,</w:t>
      </w:r>
      <w:r>
        <w:rPr>
          <w:spacing w:val="40"/>
        </w:rPr>
        <w:t xml:space="preserve"> </w:t>
      </w:r>
      <w:r>
        <w:t>measured</w:t>
      </w:r>
      <w:r>
        <w:rPr>
          <w:spacing w:val="40"/>
        </w:rPr>
        <w:t xml:space="preserve"> </w:t>
      </w:r>
      <w:r>
        <w:t>in</w:t>
      </w:r>
      <w:r>
        <w:rPr>
          <w:spacing w:val="40"/>
        </w:rPr>
        <w:t xml:space="preserve"> </w:t>
      </w:r>
      <w:r>
        <w:t>lumens.</w:t>
      </w:r>
      <w:r>
        <w:rPr>
          <w:spacing w:val="40"/>
        </w:rPr>
        <w:t xml:space="preserve"> </w:t>
      </w:r>
      <w:r>
        <w:t>The</w:t>
      </w:r>
      <w:r>
        <w:rPr>
          <w:spacing w:val="40"/>
        </w:rPr>
        <w:t xml:space="preserve"> </w:t>
      </w:r>
      <w:r>
        <w:t>City</w:t>
      </w:r>
      <w:r>
        <w:rPr>
          <w:spacing w:val="40"/>
        </w:rPr>
        <w:t xml:space="preserve"> </w:t>
      </w:r>
      <w:r>
        <w:t>shall</w:t>
      </w:r>
      <w:r>
        <w:rPr>
          <w:spacing w:val="40"/>
        </w:rPr>
        <w:t xml:space="preserve"> </w:t>
      </w:r>
      <w:r>
        <w:t>measure</w:t>
      </w:r>
      <w:r>
        <w:rPr>
          <w:spacing w:val="40"/>
        </w:rPr>
        <w:t xml:space="preserve"> </w:t>
      </w:r>
      <w:r>
        <w:t>total outdoor light output.</w:t>
      </w:r>
    </w:p>
    <w:p w14:paraId="79A33F19" w14:textId="77777777" w:rsidR="00961446" w:rsidRDefault="009765C9">
      <w:pPr>
        <w:pStyle w:val="ListParagraph"/>
        <w:numPr>
          <w:ilvl w:val="0"/>
          <w:numId w:val="23"/>
        </w:numPr>
        <w:tabs>
          <w:tab w:val="left" w:pos="839"/>
        </w:tabs>
        <w:spacing w:before="179"/>
        <w:ind w:left="839" w:hanging="479"/>
      </w:pPr>
      <w:r>
        <w:rPr>
          <w:spacing w:val="-2"/>
        </w:rPr>
        <w:t>Administration.</w:t>
      </w:r>
    </w:p>
    <w:p w14:paraId="06B898C6" w14:textId="77777777" w:rsidR="00961446" w:rsidRDefault="009765C9">
      <w:pPr>
        <w:pStyle w:val="ListParagraph"/>
        <w:numPr>
          <w:ilvl w:val="1"/>
          <w:numId w:val="23"/>
        </w:numPr>
        <w:tabs>
          <w:tab w:val="left" w:pos="1320"/>
        </w:tabs>
        <w:spacing w:line="247" w:lineRule="auto"/>
        <w:ind w:right="354"/>
        <w:jc w:val="both"/>
      </w:pPr>
      <w:r>
        <w:t xml:space="preserve">Permitting process. The </w:t>
      </w:r>
      <w:proofErr w:type="gramStart"/>
      <w:r>
        <w:t>City</w:t>
      </w:r>
      <w:proofErr w:type="gramEnd"/>
      <w:r>
        <w:t xml:space="preserve"> must review all new exterior or outdoor lighting for zoning compliance. The applicant shall submit a photometric plan for staff review during the zoning compliance review process.</w:t>
      </w:r>
    </w:p>
    <w:p w14:paraId="72C98C9D" w14:textId="77777777" w:rsidR="00961446" w:rsidRDefault="009765C9">
      <w:pPr>
        <w:pStyle w:val="ListParagraph"/>
        <w:numPr>
          <w:ilvl w:val="1"/>
          <w:numId w:val="23"/>
        </w:numPr>
        <w:tabs>
          <w:tab w:val="left" w:pos="1319"/>
        </w:tabs>
        <w:spacing w:before="178"/>
        <w:ind w:left="1319" w:hanging="479"/>
      </w:pPr>
      <w:r>
        <w:t>Photometric</w:t>
      </w:r>
      <w:r>
        <w:rPr>
          <w:spacing w:val="-7"/>
        </w:rPr>
        <w:t xml:space="preserve"> </w:t>
      </w:r>
      <w:r>
        <w:t>plan</w:t>
      </w:r>
      <w:r>
        <w:rPr>
          <w:spacing w:val="-6"/>
        </w:rPr>
        <w:t xml:space="preserve"> </w:t>
      </w:r>
      <w:r>
        <w:t>submittal</w:t>
      </w:r>
      <w:r>
        <w:rPr>
          <w:spacing w:val="-4"/>
        </w:rPr>
        <w:t xml:space="preserve"> </w:t>
      </w:r>
      <w:r>
        <w:rPr>
          <w:spacing w:val="-2"/>
        </w:rPr>
        <w:t>requirements.</w:t>
      </w:r>
    </w:p>
    <w:p w14:paraId="39245514" w14:textId="77777777" w:rsidR="00961446" w:rsidRDefault="009765C9">
      <w:pPr>
        <w:pStyle w:val="ListParagraph"/>
        <w:numPr>
          <w:ilvl w:val="2"/>
          <w:numId w:val="23"/>
        </w:numPr>
        <w:tabs>
          <w:tab w:val="left" w:pos="1800"/>
        </w:tabs>
        <w:spacing w:line="247" w:lineRule="auto"/>
        <w:ind w:right="358"/>
        <w:jc w:val="both"/>
      </w:pPr>
      <w:r>
        <w:t>Site p</w:t>
      </w:r>
      <w:r>
        <w:t>lan. The photometric plan shall include a site plan showing the location of all buildings, building heights, and parking and pedestrian areas on the lot or parcel.</w:t>
      </w:r>
    </w:p>
    <w:p w14:paraId="41E0A56D" w14:textId="77777777" w:rsidR="00961446" w:rsidRDefault="009765C9">
      <w:pPr>
        <w:pStyle w:val="ListParagraph"/>
        <w:numPr>
          <w:ilvl w:val="2"/>
          <w:numId w:val="23"/>
        </w:numPr>
        <w:tabs>
          <w:tab w:val="left" w:pos="1800"/>
        </w:tabs>
        <w:spacing w:before="179" w:line="247" w:lineRule="auto"/>
        <w:ind w:right="357"/>
        <w:jc w:val="both"/>
      </w:pPr>
      <w:r>
        <w:t>Trees. The photometric plan shall include the location and description, including the mature</w:t>
      </w:r>
      <w:r>
        <w:t xml:space="preserve"> height of existing and proposed trees.</w:t>
      </w:r>
    </w:p>
    <w:p w14:paraId="6237132C" w14:textId="77777777" w:rsidR="00961446" w:rsidRDefault="009765C9">
      <w:pPr>
        <w:pStyle w:val="ListParagraph"/>
        <w:numPr>
          <w:ilvl w:val="2"/>
          <w:numId w:val="23"/>
        </w:numPr>
        <w:tabs>
          <w:tab w:val="left" w:pos="1800"/>
        </w:tabs>
        <w:spacing w:before="179" w:line="247" w:lineRule="auto"/>
        <w:ind w:right="358"/>
        <w:jc w:val="both"/>
      </w:pPr>
      <w:r>
        <w:t>Proposed</w:t>
      </w:r>
      <w:r>
        <w:rPr>
          <w:spacing w:val="-4"/>
        </w:rPr>
        <w:t xml:space="preserve"> </w:t>
      </w:r>
      <w:r>
        <w:t>and</w:t>
      </w:r>
      <w:r>
        <w:rPr>
          <w:spacing w:val="-4"/>
        </w:rPr>
        <w:t xml:space="preserve"> </w:t>
      </w:r>
      <w:r>
        <w:t>existing</w:t>
      </w:r>
      <w:r>
        <w:rPr>
          <w:spacing w:val="-3"/>
        </w:rPr>
        <w:t xml:space="preserve"> </w:t>
      </w:r>
      <w:r>
        <w:t>fixtures.</w:t>
      </w:r>
      <w:r>
        <w:rPr>
          <w:spacing w:val="-3"/>
        </w:rPr>
        <w:t xml:space="preserve"> </w:t>
      </w:r>
      <w:r>
        <w:t>The</w:t>
      </w:r>
      <w:r>
        <w:rPr>
          <w:spacing w:val="-4"/>
        </w:rPr>
        <w:t xml:space="preserve"> </w:t>
      </w:r>
      <w:r>
        <w:t>photometric</w:t>
      </w:r>
      <w:r>
        <w:rPr>
          <w:spacing w:val="-3"/>
        </w:rPr>
        <w:t xml:space="preserve"> </w:t>
      </w:r>
      <w:r>
        <w:t>plan</w:t>
      </w:r>
      <w:r>
        <w:rPr>
          <w:spacing w:val="-3"/>
        </w:rPr>
        <w:t xml:space="preserve"> </w:t>
      </w:r>
      <w:r>
        <w:t>shall</w:t>
      </w:r>
      <w:r>
        <w:rPr>
          <w:spacing w:val="-3"/>
        </w:rPr>
        <w:t xml:space="preserve"> </w:t>
      </w:r>
      <w:r>
        <w:t>include</w:t>
      </w:r>
      <w:r>
        <w:rPr>
          <w:spacing w:val="-3"/>
        </w:rPr>
        <w:t xml:space="preserve"> </w:t>
      </w:r>
      <w:r>
        <w:t>the</w:t>
      </w:r>
      <w:r>
        <w:rPr>
          <w:spacing w:val="-4"/>
        </w:rPr>
        <w:t xml:space="preserve"> </w:t>
      </w:r>
      <w:r>
        <w:t>location</w:t>
      </w:r>
      <w:r>
        <w:rPr>
          <w:spacing w:val="-3"/>
        </w:rPr>
        <w:t xml:space="preserve"> </w:t>
      </w:r>
      <w:r>
        <w:t>and</w:t>
      </w:r>
      <w:r>
        <w:rPr>
          <w:spacing w:val="-4"/>
        </w:rPr>
        <w:t xml:space="preserve"> </w:t>
      </w:r>
      <w:r>
        <w:t>height above grade of all proposed and existing light fixtures on the subject property.</w:t>
      </w:r>
    </w:p>
    <w:p w14:paraId="75E7713F" w14:textId="77777777" w:rsidR="00961446" w:rsidRDefault="009765C9">
      <w:pPr>
        <w:pStyle w:val="ListParagraph"/>
        <w:numPr>
          <w:ilvl w:val="2"/>
          <w:numId w:val="23"/>
        </w:numPr>
        <w:tabs>
          <w:tab w:val="left" w:pos="1800"/>
        </w:tabs>
        <w:spacing w:before="179" w:line="247" w:lineRule="auto"/>
        <w:ind w:right="359"/>
        <w:jc w:val="both"/>
      </w:pPr>
      <w:r>
        <w:t xml:space="preserve">Fixture details. The photometric plan shall </w:t>
      </w:r>
      <w:r>
        <w:t>include the fixture type, initial lumen rating, correlated color temperature, and color rendering index of each lamp source.</w:t>
      </w:r>
    </w:p>
    <w:p w14:paraId="4AF07E2A" w14:textId="77777777" w:rsidR="00961446" w:rsidRDefault="009765C9">
      <w:pPr>
        <w:pStyle w:val="ListParagraph"/>
        <w:numPr>
          <w:ilvl w:val="2"/>
          <w:numId w:val="23"/>
        </w:numPr>
        <w:tabs>
          <w:tab w:val="left" w:pos="1800"/>
        </w:tabs>
        <w:spacing w:before="179" w:line="247" w:lineRule="auto"/>
        <w:ind w:right="354"/>
        <w:jc w:val="both"/>
      </w:pPr>
      <w:r>
        <w:t>Fixture</w:t>
      </w:r>
      <w:r>
        <w:rPr>
          <w:spacing w:val="-6"/>
        </w:rPr>
        <w:t xml:space="preserve"> </w:t>
      </w:r>
      <w:r>
        <w:t>style.</w:t>
      </w:r>
      <w:r>
        <w:rPr>
          <w:spacing w:val="-5"/>
        </w:rPr>
        <w:t xml:space="preserve"> </w:t>
      </w:r>
      <w:r>
        <w:t>The</w:t>
      </w:r>
      <w:r>
        <w:rPr>
          <w:spacing w:val="-6"/>
        </w:rPr>
        <w:t xml:space="preserve"> </w:t>
      </w:r>
      <w:r>
        <w:t>photometric</w:t>
      </w:r>
      <w:r>
        <w:rPr>
          <w:spacing w:val="-5"/>
        </w:rPr>
        <w:t xml:space="preserve"> </w:t>
      </w:r>
      <w:r>
        <w:t>plan</w:t>
      </w:r>
      <w:r>
        <w:rPr>
          <w:spacing w:val="-6"/>
        </w:rPr>
        <w:t xml:space="preserve"> </w:t>
      </w:r>
      <w:r>
        <w:t>shall</w:t>
      </w:r>
      <w:r>
        <w:rPr>
          <w:spacing w:val="-6"/>
        </w:rPr>
        <w:t xml:space="preserve"> </w:t>
      </w:r>
      <w:r>
        <w:t>include</w:t>
      </w:r>
      <w:r>
        <w:rPr>
          <w:spacing w:val="-5"/>
        </w:rPr>
        <w:t xml:space="preserve"> </w:t>
      </w:r>
      <w:r>
        <w:t>the</w:t>
      </w:r>
      <w:r>
        <w:rPr>
          <w:spacing w:val="-6"/>
        </w:rPr>
        <w:t xml:space="preserve"> </w:t>
      </w:r>
      <w:r>
        <w:t>general</w:t>
      </w:r>
      <w:r>
        <w:rPr>
          <w:spacing w:val="-5"/>
        </w:rPr>
        <w:t xml:space="preserve"> </w:t>
      </w:r>
      <w:r>
        <w:t>style</w:t>
      </w:r>
      <w:r>
        <w:rPr>
          <w:spacing w:val="-6"/>
        </w:rPr>
        <w:t xml:space="preserve"> </w:t>
      </w:r>
      <w:r>
        <w:t>of</w:t>
      </w:r>
      <w:r>
        <w:rPr>
          <w:spacing w:val="-6"/>
        </w:rPr>
        <w:t xml:space="preserve"> </w:t>
      </w:r>
      <w:r>
        <w:t>the</w:t>
      </w:r>
      <w:r>
        <w:rPr>
          <w:spacing w:val="-6"/>
        </w:rPr>
        <w:t xml:space="preserve"> </w:t>
      </w:r>
      <w:r>
        <w:t>light</w:t>
      </w:r>
      <w:r>
        <w:rPr>
          <w:spacing w:val="-6"/>
        </w:rPr>
        <w:t xml:space="preserve"> </w:t>
      </w:r>
      <w:r>
        <w:t>fixture,</w:t>
      </w:r>
      <w:r>
        <w:rPr>
          <w:spacing w:val="-5"/>
        </w:rPr>
        <w:t xml:space="preserve"> </w:t>
      </w:r>
      <w:r>
        <w:t xml:space="preserve">such as cutoff, lantern, coach light, or </w:t>
      </w:r>
      <w:r>
        <w:t>globe, and a copy of the manufacturer's catalog information sheet and IESNA photometric distribution type, including any shielding information, such as house side shields, internal, and/or external shields.</w:t>
      </w:r>
    </w:p>
    <w:p w14:paraId="0724E9E7" w14:textId="77777777" w:rsidR="00961446" w:rsidRDefault="009765C9">
      <w:pPr>
        <w:pStyle w:val="ListParagraph"/>
        <w:numPr>
          <w:ilvl w:val="2"/>
          <w:numId w:val="23"/>
        </w:numPr>
        <w:tabs>
          <w:tab w:val="left" w:pos="1800"/>
        </w:tabs>
        <w:spacing w:before="177" w:line="247" w:lineRule="auto"/>
        <w:ind w:right="354"/>
        <w:jc w:val="both"/>
      </w:pPr>
      <w:r>
        <w:t>Controls. The photometric plan shall include the control descriptions, including the type of controls (a timer, motion sensor, time clock, etc.), the light fixtures controlled by each type, and the control schedule when required. Property owners shall sign</w:t>
      </w:r>
      <w:r>
        <w:t>ificantly reduce lighting using adaptive controls during non-operational hours to allow lighting only necessary for security purposes and meeting the lighting control provisions. The photometric plan submitted for review shall note where this distinction o</w:t>
      </w:r>
      <w:r>
        <w:t>ccurs.</w:t>
      </w:r>
    </w:p>
    <w:p w14:paraId="2E2DF1D3" w14:textId="77777777" w:rsidR="00961446" w:rsidRDefault="009765C9">
      <w:pPr>
        <w:pStyle w:val="ListParagraph"/>
        <w:numPr>
          <w:ilvl w:val="2"/>
          <w:numId w:val="23"/>
        </w:numPr>
        <w:tabs>
          <w:tab w:val="left" w:pos="1800"/>
        </w:tabs>
        <w:spacing w:before="177" w:line="247" w:lineRule="auto"/>
        <w:ind w:right="356"/>
        <w:jc w:val="both"/>
      </w:pPr>
      <w:r>
        <w:t>Calculations. The photometric plan shall include a light calculation that shows the maximum</w:t>
      </w:r>
      <w:r>
        <w:rPr>
          <w:spacing w:val="-3"/>
        </w:rPr>
        <w:t xml:space="preserve"> </w:t>
      </w:r>
      <w:r>
        <w:t>light</w:t>
      </w:r>
      <w:r>
        <w:rPr>
          <w:spacing w:val="-4"/>
        </w:rPr>
        <w:t xml:space="preserve"> </w:t>
      </w:r>
      <w:r>
        <w:t>levels</w:t>
      </w:r>
      <w:r>
        <w:rPr>
          <w:spacing w:val="-3"/>
        </w:rPr>
        <w:t xml:space="preserve"> </w:t>
      </w:r>
      <w:r>
        <w:t>on</w:t>
      </w:r>
      <w:r>
        <w:rPr>
          <w:spacing w:val="-4"/>
        </w:rPr>
        <w:t xml:space="preserve"> </w:t>
      </w:r>
      <w:r>
        <w:t>a</w:t>
      </w:r>
      <w:r>
        <w:rPr>
          <w:spacing w:val="-4"/>
        </w:rPr>
        <w:t xml:space="preserve"> </w:t>
      </w:r>
      <w:r>
        <w:t>grid</w:t>
      </w:r>
      <w:r>
        <w:rPr>
          <w:spacing w:val="-4"/>
        </w:rPr>
        <w:t xml:space="preserve"> </w:t>
      </w:r>
      <w:r>
        <w:t>not</w:t>
      </w:r>
      <w:r>
        <w:rPr>
          <w:spacing w:val="-4"/>
        </w:rPr>
        <w:t xml:space="preserve"> </w:t>
      </w:r>
      <w:r>
        <w:t>to</w:t>
      </w:r>
      <w:r>
        <w:rPr>
          <w:spacing w:val="-4"/>
        </w:rPr>
        <w:t xml:space="preserve"> </w:t>
      </w:r>
      <w:r>
        <w:t>exceed</w:t>
      </w:r>
      <w:r>
        <w:rPr>
          <w:spacing w:val="-3"/>
        </w:rPr>
        <w:t xml:space="preserve"> </w:t>
      </w:r>
      <w:r>
        <w:t>10</w:t>
      </w:r>
      <w:r>
        <w:rPr>
          <w:spacing w:val="-4"/>
        </w:rPr>
        <w:t xml:space="preserve"> </w:t>
      </w:r>
      <w:r>
        <w:t>feet</w:t>
      </w:r>
      <w:r>
        <w:rPr>
          <w:spacing w:val="-4"/>
        </w:rPr>
        <w:t xml:space="preserve"> </w:t>
      </w:r>
      <w:r>
        <w:t>by</w:t>
      </w:r>
      <w:r>
        <w:rPr>
          <w:spacing w:val="-4"/>
        </w:rPr>
        <w:t xml:space="preserve"> </w:t>
      </w:r>
      <w:r>
        <w:t>10</w:t>
      </w:r>
      <w:r>
        <w:rPr>
          <w:spacing w:val="-4"/>
        </w:rPr>
        <w:t xml:space="preserve"> </w:t>
      </w:r>
      <w:r>
        <w:t>feet</w:t>
      </w:r>
      <w:r>
        <w:rPr>
          <w:spacing w:val="-4"/>
        </w:rPr>
        <w:t xml:space="preserve"> </w:t>
      </w:r>
      <w:r>
        <w:t>across</w:t>
      </w:r>
      <w:r>
        <w:rPr>
          <w:spacing w:val="-4"/>
        </w:rPr>
        <w:t xml:space="preserve"> </w:t>
      </w:r>
      <w:r>
        <w:t>the</w:t>
      </w:r>
      <w:r>
        <w:rPr>
          <w:spacing w:val="-4"/>
        </w:rPr>
        <w:t xml:space="preserve"> </w:t>
      </w:r>
      <w:r>
        <w:t>entire</w:t>
      </w:r>
      <w:r>
        <w:rPr>
          <w:spacing w:val="-3"/>
        </w:rPr>
        <w:t xml:space="preserve"> </w:t>
      </w:r>
      <w:r>
        <w:t>site</w:t>
      </w:r>
      <w:r>
        <w:rPr>
          <w:spacing w:val="-4"/>
        </w:rPr>
        <w:t xml:space="preserve"> </w:t>
      </w:r>
      <w:r>
        <w:t>and</w:t>
      </w:r>
      <w:r>
        <w:rPr>
          <w:spacing w:val="-4"/>
        </w:rPr>
        <w:t xml:space="preserve"> </w:t>
      </w:r>
      <w:r>
        <w:t>a minimum of 10 feet beyond the lot or parcel property line. The grid shall also indicate maximum</w:t>
      </w:r>
      <w:r>
        <w:rPr>
          <w:spacing w:val="40"/>
        </w:rPr>
        <w:t xml:space="preserve"> </w:t>
      </w:r>
      <w:r>
        <w:t>to</w:t>
      </w:r>
      <w:r>
        <w:rPr>
          <w:spacing w:val="40"/>
        </w:rPr>
        <w:t xml:space="preserve"> </w:t>
      </w:r>
      <w:r>
        <w:t>minimum</w:t>
      </w:r>
      <w:r>
        <w:rPr>
          <w:spacing w:val="40"/>
        </w:rPr>
        <w:t xml:space="preserve"> </w:t>
      </w:r>
      <w:r>
        <w:t>uniformities</w:t>
      </w:r>
      <w:r>
        <w:rPr>
          <w:spacing w:val="40"/>
        </w:rPr>
        <w:t xml:space="preserve"> </w:t>
      </w:r>
      <w:r>
        <w:t>for</w:t>
      </w:r>
      <w:r>
        <w:rPr>
          <w:spacing w:val="40"/>
        </w:rPr>
        <w:t xml:space="preserve"> </w:t>
      </w:r>
      <w:r>
        <w:t>each</w:t>
      </w:r>
      <w:r>
        <w:rPr>
          <w:spacing w:val="40"/>
        </w:rPr>
        <w:t xml:space="preserve"> </w:t>
      </w:r>
      <w:r>
        <w:t>specific</w:t>
      </w:r>
      <w:r>
        <w:rPr>
          <w:spacing w:val="40"/>
        </w:rPr>
        <w:t xml:space="preserve"> </w:t>
      </w:r>
      <w:r>
        <w:t>use</w:t>
      </w:r>
      <w:r>
        <w:rPr>
          <w:spacing w:val="40"/>
        </w:rPr>
        <w:t xml:space="preserve"> </w:t>
      </w:r>
      <w:r>
        <w:t>area,</w:t>
      </w:r>
      <w:r>
        <w:rPr>
          <w:spacing w:val="40"/>
        </w:rPr>
        <w:t xml:space="preserve"> </w:t>
      </w:r>
      <w:r>
        <w:t>such</w:t>
      </w:r>
      <w:r>
        <w:rPr>
          <w:spacing w:val="40"/>
        </w:rPr>
        <w:t xml:space="preserve"> </w:t>
      </w:r>
      <w:r>
        <w:t>as</w:t>
      </w:r>
      <w:r>
        <w:rPr>
          <w:spacing w:val="40"/>
        </w:rPr>
        <w:t xml:space="preserve"> </w:t>
      </w:r>
      <w:r>
        <w:t>parking</w:t>
      </w:r>
      <w:r>
        <w:rPr>
          <w:spacing w:val="40"/>
        </w:rPr>
        <w:t xml:space="preserve"> </w:t>
      </w:r>
      <w:r>
        <w:t>and</w:t>
      </w:r>
    </w:p>
    <w:p w14:paraId="33A2FA41" w14:textId="77777777" w:rsidR="00961446" w:rsidRDefault="00961446">
      <w:pPr>
        <w:pStyle w:val="ListParagraph"/>
        <w:spacing w:line="247" w:lineRule="auto"/>
        <w:sectPr w:rsidR="00961446">
          <w:headerReference w:type="default" r:id="rId90"/>
          <w:footerReference w:type="default" r:id="rId91"/>
          <w:pgSz w:w="12240" w:h="15840"/>
          <w:pgMar w:top="1140" w:right="1080" w:bottom="800" w:left="1080" w:header="631" w:footer="609" w:gutter="0"/>
          <w:cols w:space="720"/>
        </w:sectPr>
      </w:pPr>
    </w:p>
    <w:p w14:paraId="0E6757D9" w14:textId="77777777" w:rsidR="00961446" w:rsidRDefault="00961446">
      <w:pPr>
        <w:pStyle w:val="BodyText"/>
        <w:spacing w:before="37"/>
      </w:pPr>
    </w:p>
    <w:p w14:paraId="2DA1D735" w14:textId="77777777" w:rsidR="00961446" w:rsidRDefault="009765C9">
      <w:pPr>
        <w:pStyle w:val="BodyText"/>
        <w:spacing w:line="247" w:lineRule="auto"/>
        <w:ind w:left="1800" w:right="353"/>
        <w:jc w:val="both"/>
      </w:pPr>
      <w:r>
        <w:t>circulation areas, pedestrian areas, and other shared public areas. The calculations shall also include a calculation of the total outdoor light output for the illuminated area of the property in lumens.</w:t>
      </w:r>
    </w:p>
    <w:p w14:paraId="34C9C8A6" w14:textId="77777777" w:rsidR="00961446" w:rsidRDefault="009765C9">
      <w:pPr>
        <w:pStyle w:val="ListParagraph"/>
        <w:numPr>
          <w:ilvl w:val="2"/>
          <w:numId w:val="23"/>
        </w:numPr>
        <w:tabs>
          <w:tab w:val="left" w:pos="1800"/>
        </w:tabs>
        <w:spacing w:before="179" w:line="247" w:lineRule="auto"/>
        <w:ind w:right="358"/>
        <w:jc w:val="both"/>
      </w:pPr>
      <w:r>
        <w:t>Foot-candle</w:t>
      </w:r>
      <w:r>
        <w:rPr>
          <w:spacing w:val="-5"/>
        </w:rPr>
        <w:t xml:space="preserve"> </w:t>
      </w:r>
      <w:r>
        <w:t>levels.</w:t>
      </w:r>
      <w:r>
        <w:rPr>
          <w:spacing w:val="-5"/>
        </w:rPr>
        <w:t xml:space="preserve"> </w:t>
      </w:r>
      <w:r>
        <w:t>The</w:t>
      </w:r>
      <w:r>
        <w:rPr>
          <w:spacing w:val="-6"/>
        </w:rPr>
        <w:t xml:space="preserve"> </w:t>
      </w:r>
      <w:r>
        <w:t>photometric</w:t>
      </w:r>
      <w:r>
        <w:rPr>
          <w:spacing w:val="-5"/>
        </w:rPr>
        <w:t xml:space="preserve"> </w:t>
      </w:r>
      <w:r>
        <w:t>plan</w:t>
      </w:r>
      <w:r>
        <w:rPr>
          <w:spacing w:val="-5"/>
        </w:rPr>
        <w:t xml:space="preserve"> </w:t>
      </w:r>
      <w:r>
        <w:t>shall</w:t>
      </w:r>
      <w:r>
        <w:rPr>
          <w:spacing w:val="-5"/>
        </w:rPr>
        <w:t xml:space="preserve"> </w:t>
      </w:r>
      <w:r>
        <w:t>inclu</w:t>
      </w:r>
      <w:r>
        <w:t>de</w:t>
      </w:r>
      <w:r>
        <w:rPr>
          <w:spacing w:val="-5"/>
        </w:rPr>
        <w:t xml:space="preserve"> </w:t>
      </w:r>
      <w:r>
        <w:t>a</w:t>
      </w:r>
      <w:r>
        <w:rPr>
          <w:spacing w:val="-6"/>
        </w:rPr>
        <w:t xml:space="preserve"> </w:t>
      </w:r>
      <w:r>
        <w:t>photometric</w:t>
      </w:r>
      <w:r>
        <w:rPr>
          <w:spacing w:val="-5"/>
        </w:rPr>
        <w:t xml:space="preserve"> </w:t>
      </w:r>
      <w:r>
        <w:t>design</w:t>
      </w:r>
      <w:r>
        <w:rPr>
          <w:spacing w:val="-5"/>
        </w:rPr>
        <w:t xml:space="preserve"> </w:t>
      </w:r>
      <w:r>
        <w:t>layout</w:t>
      </w:r>
      <w:r>
        <w:rPr>
          <w:spacing w:val="-5"/>
        </w:rPr>
        <w:t xml:space="preserve"> </w:t>
      </w:r>
      <w:r>
        <w:t>for</w:t>
      </w:r>
      <w:r>
        <w:rPr>
          <w:spacing w:val="-6"/>
        </w:rPr>
        <w:t xml:space="preserve"> </w:t>
      </w:r>
      <w:r>
        <w:t xml:space="preserve">the site of all illuminated vertical and horizontal surfaces showing the design foot-candle </w:t>
      </w:r>
      <w:r>
        <w:rPr>
          <w:spacing w:val="-2"/>
        </w:rPr>
        <w:t>levels.</w:t>
      </w:r>
    </w:p>
    <w:p w14:paraId="3C234B37" w14:textId="77777777" w:rsidR="00961446" w:rsidRDefault="009765C9">
      <w:pPr>
        <w:pStyle w:val="ListParagraph"/>
        <w:numPr>
          <w:ilvl w:val="2"/>
          <w:numId w:val="23"/>
        </w:numPr>
        <w:tabs>
          <w:tab w:val="left" w:pos="1800"/>
        </w:tabs>
        <w:spacing w:before="178" w:line="247" w:lineRule="auto"/>
        <w:ind w:right="356"/>
        <w:jc w:val="both"/>
      </w:pPr>
      <w:r>
        <w:t>Aiming angles and diagrams. The photometric plan shall include aiming angles and diagrams for sports lighting fixtures.</w:t>
      </w:r>
    </w:p>
    <w:p w14:paraId="31095EB0" w14:textId="77777777" w:rsidR="00961446" w:rsidRDefault="009765C9">
      <w:pPr>
        <w:pStyle w:val="ListParagraph"/>
        <w:numPr>
          <w:ilvl w:val="1"/>
          <w:numId w:val="23"/>
        </w:numPr>
        <w:tabs>
          <w:tab w:val="left" w:pos="1320"/>
        </w:tabs>
        <w:spacing w:before="179" w:line="247" w:lineRule="auto"/>
        <w:ind w:right="354"/>
        <w:jc w:val="both"/>
      </w:pPr>
      <w:r>
        <w:t>W</w:t>
      </w:r>
      <w:r>
        <w:t>arranting. New outdoor lighting installations will only be installed on public properties and rights-of-way upon the Zoning Administrator's determination that a public safety hazard exists in</w:t>
      </w:r>
      <w:r>
        <w:rPr>
          <w:spacing w:val="-11"/>
        </w:rPr>
        <w:t xml:space="preserve"> </w:t>
      </w:r>
      <w:r>
        <w:t>the</w:t>
      </w:r>
      <w:r>
        <w:rPr>
          <w:spacing w:val="-11"/>
        </w:rPr>
        <w:t xml:space="preserve"> </w:t>
      </w:r>
      <w:r>
        <w:t>area</w:t>
      </w:r>
      <w:r>
        <w:rPr>
          <w:spacing w:val="-11"/>
        </w:rPr>
        <w:t xml:space="preserve"> </w:t>
      </w:r>
      <w:r>
        <w:t>to</w:t>
      </w:r>
      <w:r>
        <w:rPr>
          <w:spacing w:val="-11"/>
        </w:rPr>
        <w:t xml:space="preserve"> </w:t>
      </w:r>
      <w:r>
        <w:t>be</w:t>
      </w:r>
      <w:r>
        <w:rPr>
          <w:spacing w:val="-11"/>
        </w:rPr>
        <w:t xml:space="preserve"> </w:t>
      </w:r>
      <w:r>
        <w:t>lit</w:t>
      </w:r>
      <w:r>
        <w:rPr>
          <w:spacing w:val="-11"/>
        </w:rPr>
        <w:t xml:space="preserve"> </w:t>
      </w:r>
      <w:r>
        <w:t>and</w:t>
      </w:r>
      <w:r>
        <w:rPr>
          <w:spacing w:val="-11"/>
        </w:rPr>
        <w:t xml:space="preserve"> </w:t>
      </w:r>
      <w:r>
        <w:t>that</w:t>
      </w:r>
      <w:r>
        <w:rPr>
          <w:spacing w:val="-11"/>
        </w:rPr>
        <w:t xml:space="preserve"> </w:t>
      </w:r>
      <w:r>
        <w:t>the</w:t>
      </w:r>
      <w:r>
        <w:rPr>
          <w:spacing w:val="-11"/>
        </w:rPr>
        <w:t xml:space="preserve"> </w:t>
      </w:r>
      <w:r>
        <w:t>hazard</w:t>
      </w:r>
      <w:r>
        <w:rPr>
          <w:spacing w:val="-11"/>
        </w:rPr>
        <w:t xml:space="preserve"> </w:t>
      </w:r>
      <w:r>
        <w:t>can</w:t>
      </w:r>
      <w:r>
        <w:rPr>
          <w:spacing w:val="-11"/>
        </w:rPr>
        <w:t xml:space="preserve"> </w:t>
      </w:r>
      <w:r>
        <w:t>only</w:t>
      </w:r>
      <w:r>
        <w:rPr>
          <w:spacing w:val="-11"/>
        </w:rPr>
        <w:t xml:space="preserve"> </w:t>
      </w:r>
      <w:r>
        <w:t>be</w:t>
      </w:r>
      <w:r>
        <w:rPr>
          <w:spacing w:val="-11"/>
        </w:rPr>
        <w:t xml:space="preserve"> </w:t>
      </w:r>
      <w:r>
        <w:t>effectively</w:t>
      </w:r>
      <w:r>
        <w:rPr>
          <w:spacing w:val="-10"/>
        </w:rPr>
        <w:t xml:space="preserve"> </w:t>
      </w:r>
      <w:r>
        <w:t>mitigated</w:t>
      </w:r>
      <w:r>
        <w:rPr>
          <w:spacing w:val="-10"/>
        </w:rPr>
        <w:t xml:space="preserve"> </w:t>
      </w:r>
      <w:r>
        <w:t>through</w:t>
      </w:r>
      <w:r>
        <w:rPr>
          <w:spacing w:val="-11"/>
        </w:rPr>
        <w:t xml:space="preserve"> </w:t>
      </w:r>
      <w:r>
        <w:t>outdoor</w:t>
      </w:r>
      <w:r>
        <w:rPr>
          <w:spacing w:val="-11"/>
        </w:rPr>
        <w:t xml:space="preserve"> </w:t>
      </w:r>
      <w:r>
        <w:t>lighting and not through some other passive means, such as reflectorized roadway paint or markers.</w:t>
      </w:r>
    </w:p>
    <w:p w14:paraId="4F825A62" w14:textId="77777777" w:rsidR="00961446" w:rsidRDefault="009765C9">
      <w:pPr>
        <w:pStyle w:val="ListParagraph"/>
        <w:numPr>
          <w:ilvl w:val="1"/>
          <w:numId w:val="23"/>
        </w:numPr>
        <w:tabs>
          <w:tab w:val="left" w:pos="1319"/>
        </w:tabs>
        <w:spacing w:before="177"/>
        <w:ind w:left="1319" w:hanging="479"/>
      </w:pPr>
      <w:r>
        <w:t xml:space="preserve">Installation and </w:t>
      </w:r>
      <w:r>
        <w:rPr>
          <w:spacing w:val="-2"/>
        </w:rPr>
        <w:t>maintenance.</w:t>
      </w:r>
    </w:p>
    <w:p w14:paraId="56D23046" w14:textId="77777777" w:rsidR="00961446" w:rsidRDefault="009765C9">
      <w:pPr>
        <w:pStyle w:val="ListParagraph"/>
        <w:numPr>
          <w:ilvl w:val="2"/>
          <w:numId w:val="23"/>
        </w:numPr>
        <w:tabs>
          <w:tab w:val="left" w:pos="1799"/>
        </w:tabs>
        <w:ind w:left="1799" w:hanging="479"/>
      </w:pPr>
      <w:r>
        <w:t>City</w:t>
      </w:r>
      <w:r>
        <w:rPr>
          <w:spacing w:val="-5"/>
        </w:rPr>
        <w:t xml:space="preserve"> </w:t>
      </w:r>
      <w:r>
        <w:t>approval.</w:t>
      </w:r>
      <w:r>
        <w:rPr>
          <w:spacing w:val="-3"/>
        </w:rPr>
        <w:t xml:space="preserve"> </w:t>
      </w:r>
      <w:r>
        <w:t>The</w:t>
      </w:r>
      <w:r>
        <w:rPr>
          <w:spacing w:val="-4"/>
        </w:rPr>
        <w:t xml:space="preserve"> </w:t>
      </w:r>
      <w:r>
        <w:t>City</w:t>
      </w:r>
      <w:r>
        <w:rPr>
          <w:spacing w:val="-1"/>
        </w:rPr>
        <w:t xml:space="preserve"> </w:t>
      </w:r>
      <w:r>
        <w:t>shall</w:t>
      </w:r>
      <w:r>
        <w:rPr>
          <w:spacing w:val="-3"/>
        </w:rPr>
        <w:t xml:space="preserve"> </w:t>
      </w:r>
      <w:r>
        <w:t>approve</w:t>
      </w:r>
      <w:r>
        <w:rPr>
          <w:spacing w:val="-4"/>
        </w:rPr>
        <w:t xml:space="preserve"> </w:t>
      </w:r>
      <w:r>
        <w:t>all</w:t>
      </w:r>
      <w:r>
        <w:rPr>
          <w:spacing w:val="-4"/>
        </w:rPr>
        <w:t xml:space="preserve"> </w:t>
      </w:r>
      <w:r>
        <w:t>exterior light</w:t>
      </w:r>
      <w:r>
        <w:rPr>
          <w:spacing w:val="-4"/>
        </w:rPr>
        <w:t xml:space="preserve"> </w:t>
      </w:r>
      <w:r>
        <w:t>fixtures</w:t>
      </w:r>
      <w:r>
        <w:rPr>
          <w:spacing w:val="-4"/>
        </w:rPr>
        <w:t xml:space="preserve"> </w:t>
      </w:r>
      <w:r>
        <w:t>before</w:t>
      </w:r>
      <w:r>
        <w:rPr>
          <w:spacing w:val="-3"/>
        </w:rPr>
        <w:t xml:space="preserve"> </w:t>
      </w:r>
      <w:r>
        <w:rPr>
          <w:spacing w:val="-2"/>
        </w:rPr>
        <w:t>installation.</w:t>
      </w:r>
    </w:p>
    <w:p w14:paraId="5892E2FE" w14:textId="77777777" w:rsidR="00961446" w:rsidRDefault="009765C9">
      <w:pPr>
        <w:pStyle w:val="ListParagraph"/>
        <w:numPr>
          <w:ilvl w:val="2"/>
          <w:numId w:val="23"/>
        </w:numPr>
        <w:tabs>
          <w:tab w:val="left" w:pos="1800"/>
        </w:tabs>
        <w:spacing w:line="247" w:lineRule="auto"/>
        <w:ind w:right="359"/>
        <w:jc w:val="both"/>
      </w:pPr>
      <w:r>
        <w:t>Un</w:t>
      </w:r>
      <w:r>
        <w:t>derground electrical service required. Property owners shall locate new electrical utilities required for exterior lighting underground.</w:t>
      </w:r>
    </w:p>
    <w:p w14:paraId="161B03E4" w14:textId="77777777" w:rsidR="00961446" w:rsidRDefault="009765C9">
      <w:pPr>
        <w:pStyle w:val="ListParagraph"/>
        <w:numPr>
          <w:ilvl w:val="1"/>
          <w:numId w:val="23"/>
        </w:numPr>
        <w:tabs>
          <w:tab w:val="left" w:pos="1320"/>
        </w:tabs>
        <w:spacing w:before="179" w:line="247" w:lineRule="auto"/>
        <w:ind w:right="353"/>
        <w:jc w:val="both"/>
      </w:pPr>
      <w:r>
        <w:t>Exemptions. The City exempts the following lighting from the lighting standards contained in this section; however, the</w:t>
      </w:r>
      <w:r>
        <w:t xml:space="preserve"> maximum light levels at property lines for various uses shall always </w:t>
      </w:r>
      <w:r>
        <w:rPr>
          <w:spacing w:val="-2"/>
        </w:rPr>
        <w:t>apply.</w:t>
      </w:r>
    </w:p>
    <w:p w14:paraId="2570FE99" w14:textId="77777777" w:rsidR="00961446" w:rsidRDefault="009765C9">
      <w:pPr>
        <w:pStyle w:val="ListParagraph"/>
        <w:numPr>
          <w:ilvl w:val="2"/>
          <w:numId w:val="23"/>
        </w:numPr>
        <w:tabs>
          <w:tab w:val="left" w:pos="1800"/>
        </w:tabs>
        <w:spacing w:before="179" w:line="247" w:lineRule="auto"/>
        <w:ind w:right="353"/>
        <w:jc w:val="both"/>
      </w:pPr>
      <w:r>
        <w:t xml:space="preserve">Emergency lighting. The </w:t>
      </w:r>
      <w:proofErr w:type="gramStart"/>
      <w:r>
        <w:t>City</w:t>
      </w:r>
      <w:proofErr w:type="gramEnd"/>
      <w:r>
        <w:t xml:space="preserve"> excludes emergency lighting turned on in the event of a power failure or a site-specific emergency from the total lumen calculations for the site. The </w:t>
      </w:r>
      <w:proofErr w:type="gramStart"/>
      <w:r>
        <w:t>City</w:t>
      </w:r>
      <w:proofErr w:type="gramEnd"/>
      <w:r>
        <w:t xml:space="preserve"> strictly prohibits the use of such lighting outside of an emergency.</w:t>
      </w:r>
    </w:p>
    <w:p w14:paraId="7AE3F2F8" w14:textId="77777777" w:rsidR="00961446" w:rsidRDefault="009765C9">
      <w:pPr>
        <w:pStyle w:val="ListParagraph"/>
        <w:numPr>
          <w:ilvl w:val="2"/>
          <w:numId w:val="23"/>
        </w:numPr>
        <w:tabs>
          <w:tab w:val="left" w:pos="1800"/>
        </w:tabs>
        <w:spacing w:before="178" w:line="247" w:lineRule="auto"/>
        <w:ind w:right="353"/>
        <w:jc w:val="both"/>
      </w:pPr>
      <w:r>
        <w:t>Em</w:t>
      </w:r>
      <w:r>
        <w:t xml:space="preserve">ergency services lighting. The </w:t>
      </w:r>
      <w:proofErr w:type="gramStart"/>
      <w:r>
        <w:t>City</w:t>
      </w:r>
      <w:proofErr w:type="gramEnd"/>
      <w:r>
        <w:t xml:space="preserve"> excludes searchlights, floodlights, laser source lights, strobe or flashing lights, or any similar high-intensity lights for use by police, fire, medical, utility, or air-traffic personnel or at their direction.</w:t>
      </w:r>
    </w:p>
    <w:p w14:paraId="15ED0790" w14:textId="77777777" w:rsidR="00961446" w:rsidRDefault="009765C9">
      <w:pPr>
        <w:pStyle w:val="ListParagraph"/>
        <w:numPr>
          <w:ilvl w:val="2"/>
          <w:numId w:val="23"/>
        </w:numPr>
        <w:tabs>
          <w:tab w:val="left" w:pos="1800"/>
        </w:tabs>
        <w:spacing w:before="178" w:line="247" w:lineRule="auto"/>
        <w:ind w:right="353"/>
        <w:jc w:val="both"/>
      </w:pPr>
      <w:r>
        <w:t>Infrared</w:t>
      </w:r>
      <w:r>
        <w:t xml:space="preserve"> security lighting. The City exempts lights emitting infrared radiation for remote security systems, with the conditions that property owners must fully shield fixed lights, must</w:t>
      </w:r>
      <w:r>
        <w:rPr>
          <w:spacing w:val="-4"/>
        </w:rPr>
        <w:t xml:space="preserve"> </w:t>
      </w:r>
      <w:r>
        <w:t>mount</w:t>
      </w:r>
      <w:r>
        <w:rPr>
          <w:spacing w:val="-4"/>
        </w:rPr>
        <w:t xml:space="preserve"> </w:t>
      </w:r>
      <w:r>
        <w:t>movable</w:t>
      </w:r>
      <w:r>
        <w:rPr>
          <w:spacing w:val="-4"/>
        </w:rPr>
        <w:t xml:space="preserve"> </w:t>
      </w:r>
      <w:r>
        <w:t>lights,</w:t>
      </w:r>
      <w:r>
        <w:rPr>
          <w:spacing w:val="-4"/>
        </w:rPr>
        <w:t xml:space="preserve"> </w:t>
      </w:r>
      <w:r>
        <w:t>such</w:t>
      </w:r>
      <w:r>
        <w:rPr>
          <w:spacing w:val="-4"/>
        </w:rPr>
        <w:t xml:space="preserve"> </w:t>
      </w:r>
      <w:r>
        <w:t>as</w:t>
      </w:r>
      <w:r>
        <w:rPr>
          <w:spacing w:val="-4"/>
        </w:rPr>
        <w:t xml:space="preserve"> </w:t>
      </w:r>
      <w:r>
        <w:t>spotlights,</w:t>
      </w:r>
      <w:r>
        <w:rPr>
          <w:spacing w:val="-3"/>
        </w:rPr>
        <w:t xml:space="preserve"> </w:t>
      </w:r>
      <w:r>
        <w:t>so</w:t>
      </w:r>
      <w:r>
        <w:rPr>
          <w:spacing w:val="-4"/>
        </w:rPr>
        <w:t xml:space="preserve"> </w:t>
      </w:r>
      <w:r>
        <w:t>that</w:t>
      </w:r>
      <w:r>
        <w:rPr>
          <w:spacing w:val="-4"/>
        </w:rPr>
        <w:t xml:space="preserve"> </w:t>
      </w:r>
      <w:r>
        <w:t>they</w:t>
      </w:r>
      <w:r>
        <w:rPr>
          <w:spacing w:val="-4"/>
        </w:rPr>
        <w:t xml:space="preserve"> </w:t>
      </w:r>
      <w:r>
        <w:t>cannot</w:t>
      </w:r>
      <w:r>
        <w:rPr>
          <w:spacing w:val="-4"/>
        </w:rPr>
        <w:t xml:space="preserve"> </w:t>
      </w:r>
      <w:r>
        <w:t>direct</w:t>
      </w:r>
      <w:r>
        <w:rPr>
          <w:spacing w:val="-4"/>
        </w:rPr>
        <w:t xml:space="preserve"> </w:t>
      </w:r>
      <w:r>
        <w:t>them</w:t>
      </w:r>
      <w:r>
        <w:rPr>
          <w:spacing w:val="-4"/>
        </w:rPr>
        <w:t xml:space="preserve"> </w:t>
      </w:r>
      <w:r>
        <w:t>higher</w:t>
      </w:r>
      <w:r>
        <w:rPr>
          <w:spacing w:val="-4"/>
        </w:rPr>
        <w:t xml:space="preserve"> </w:t>
      </w:r>
      <w:r>
        <w:t>than 20 degrees below the horizontal measured from the center of the beam to determine the threshold, and that the fixtures must meet the lighting control provisions.</w:t>
      </w:r>
    </w:p>
    <w:p w14:paraId="4147CF57" w14:textId="77777777" w:rsidR="00961446" w:rsidRDefault="009765C9">
      <w:pPr>
        <w:pStyle w:val="ListParagraph"/>
        <w:numPr>
          <w:ilvl w:val="2"/>
          <w:numId w:val="23"/>
        </w:numPr>
        <w:tabs>
          <w:tab w:val="left" w:pos="1800"/>
        </w:tabs>
        <w:spacing w:before="177" w:line="247" w:lineRule="auto"/>
        <w:ind w:right="354"/>
        <w:jc w:val="both"/>
      </w:pPr>
      <w:r>
        <w:t>Temporary decorative holiday lighting. The City exempts temporary holiday lighting</w:t>
      </w:r>
      <w:r>
        <w:t xml:space="preserve">, provided it does not create glare for motorists or result in light trespass onto adjacent </w:t>
      </w:r>
      <w:r>
        <w:rPr>
          <w:spacing w:val="-2"/>
        </w:rPr>
        <w:t>properties.</w:t>
      </w:r>
    </w:p>
    <w:p w14:paraId="7AEA2700" w14:textId="77777777" w:rsidR="00961446" w:rsidRDefault="009765C9">
      <w:pPr>
        <w:pStyle w:val="ListParagraph"/>
        <w:numPr>
          <w:ilvl w:val="2"/>
          <w:numId w:val="23"/>
        </w:numPr>
        <w:tabs>
          <w:tab w:val="left" w:pos="1800"/>
        </w:tabs>
        <w:spacing w:before="179" w:line="247" w:lineRule="auto"/>
        <w:ind w:right="357"/>
        <w:jc w:val="both"/>
      </w:pPr>
      <w:r>
        <w:t xml:space="preserve">Residential landscape lighting. The </w:t>
      </w:r>
      <w:proofErr w:type="gramStart"/>
      <w:r>
        <w:t>City</w:t>
      </w:r>
      <w:proofErr w:type="gramEnd"/>
      <w:r>
        <w:t xml:space="preserve"> exempts low voltage (12 volts or less), low wattage ornamental landscape lighting fixtures, and solar operated </w:t>
      </w:r>
      <w:r>
        <w:t xml:space="preserve">light fixtures having self-contained rechargeable batteries, where any single light fixture does not exceed 25 </w:t>
      </w:r>
      <w:r>
        <w:rPr>
          <w:spacing w:val="-2"/>
        </w:rPr>
        <w:t>lumens.</w:t>
      </w:r>
    </w:p>
    <w:p w14:paraId="03E72882" w14:textId="77777777" w:rsidR="00961446" w:rsidRDefault="009765C9">
      <w:pPr>
        <w:pStyle w:val="ListParagraph"/>
        <w:numPr>
          <w:ilvl w:val="2"/>
          <w:numId w:val="23"/>
        </w:numPr>
        <w:tabs>
          <w:tab w:val="left" w:pos="1800"/>
        </w:tabs>
        <w:spacing w:before="177" w:line="247" w:lineRule="auto"/>
        <w:ind w:right="355"/>
        <w:jc w:val="both"/>
      </w:pPr>
      <w:r>
        <w:t>Flags and</w:t>
      </w:r>
      <w:r>
        <w:rPr>
          <w:spacing w:val="-1"/>
        </w:rPr>
        <w:t xml:space="preserve"> </w:t>
      </w:r>
      <w:r>
        <w:t>public</w:t>
      </w:r>
      <w:r>
        <w:rPr>
          <w:spacing w:val="-1"/>
        </w:rPr>
        <w:t xml:space="preserve"> </w:t>
      </w:r>
      <w:r>
        <w:t>monuments. The</w:t>
      </w:r>
      <w:r>
        <w:rPr>
          <w:spacing w:val="-1"/>
        </w:rPr>
        <w:t xml:space="preserve"> </w:t>
      </w:r>
      <w:proofErr w:type="gramStart"/>
      <w:r>
        <w:t>City</w:t>
      </w:r>
      <w:proofErr w:type="gramEnd"/>
      <w:r>
        <w:t xml:space="preserve"> exempts flags and</w:t>
      </w:r>
      <w:r>
        <w:rPr>
          <w:spacing w:val="-1"/>
        </w:rPr>
        <w:t xml:space="preserve"> </w:t>
      </w:r>
      <w:r>
        <w:t>public</w:t>
      </w:r>
      <w:r>
        <w:rPr>
          <w:spacing w:val="-1"/>
        </w:rPr>
        <w:t xml:space="preserve"> </w:t>
      </w:r>
      <w:r>
        <w:t>monuments with heights equal to or less than 20 feet above ground level fro</w:t>
      </w:r>
      <w:r>
        <w:t>m below. Property owners may illuminate</w:t>
      </w:r>
      <w:r>
        <w:rPr>
          <w:spacing w:val="-1"/>
        </w:rPr>
        <w:t xml:space="preserve"> </w:t>
      </w:r>
      <w:r>
        <w:t>flagpoles</w:t>
      </w:r>
      <w:r>
        <w:rPr>
          <w:spacing w:val="-1"/>
        </w:rPr>
        <w:t xml:space="preserve"> </w:t>
      </w:r>
      <w:r>
        <w:t>with</w:t>
      </w:r>
      <w:r>
        <w:rPr>
          <w:spacing w:val="-1"/>
        </w:rPr>
        <w:t xml:space="preserve"> </w:t>
      </w:r>
      <w:r>
        <w:t>up</w:t>
      </w:r>
      <w:r>
        <w:rPr>
          <w:spacing w:val="-2"/>
        </w:rPr>
        <w:t xml:space="preserve"> </w:t>
      </w:r>
      <w:r>
        <w:t>to</w:t>
      </w:r>
      <w:r>
        <w:rPr>
          <w:spacing w:val="-2"/>
        </w:rPr>
        <w:t xml:space="preserve"> </w:t>
      </w:r>
      <w:r>
        <w:t>two</w:t>
      </w:r>
      <w:r>
        <w:rPr>
          <w:spacing w:val="-2"/>
        </w:rPr>
        <w:t xml:space="preserve"> </w:t>
      </w:r>
      <w:r>
        <w:t>spotlight</w:t>
      </w:r>
      <w:r>
        <w:rPr>
          <w:spacing w:val="-1"/>
        </w:rPr>
        <w:t xml:space="preserve"> </w:t>
      </w:r>
      <w:r>
        <w:t>type</w:t>
      </w:r>
      <w:r>
        <w:rPr>
          <w:spacing w:val="-2"/>
        </w:rPr>
        <w:t xml:space="preserve"> </w:t>
      </w:r>
      <w:r>
        <w:t>luminaires,</w:t>
      </w:r>
      <w:r>
        <w:rPr>
          <w:spacing w:val="-1"/>
        </w:rPr>
        <w:t xml:space="preserve"> </w:t>
      </w:r>
      <w:r>
        <w:t>utilizing</w:t>
      </w:r>
      <w:r>
        <w:rPr>
          <w:spacing w:val="-1"/>
        </w:rPr>
        <w:t xml:space="preserve"> </w:t>
      </w:r>
      <w:r>
        <w:t>shields</w:t>
      </w:r>
      <w:r>
        <w:rPr>
          <w:spacing w:val="-1"/>
        </w:rPr>
        <w:t xml:space="preserve"> </w:t>
      </w:r>
      <w:r>
        <w:t>or</w:t>
      </w:r>
      <w:r>
        <w:rPr>
          <w:spacing w:val="-2"/>
        </w:rPr>
        <w:t xml:space="preserve"> </w:t>
      </w:r>
      <w:r>
        <w:t>diffusers</w:t>
      </w:r>
    </w:p>
    <w:p w14:paraId="5609C04B" w14:textId="77777777" w:rsidR="00961446" w:rsidRDefault="00961446">
      <w:pPr>
        <w:pStyle w:val="ListParagraph"/>
        <w:spacing w:line="247" w:lineRule="auto"/>
        <w:sectPr w:rsidR="00961446">
          <w:headerReference w:type="default" r:id="rId92"/>
          <w:footerReference w:type="default" r:id="rId93"/>
          <w:pgSz w:w="12240" w:h="15840"/>
          <w:pgMar w:top="1140" w:right="1080" w:bottom="800" w:left="1080" w:header="631" w:footer="609" w:gutter="0"/>
          <w:cols w:space="720"/>
        </w:sectPr>
      </w:pPr>
    </w:p>
    <w:p w14:paraId="4F22D882" w14:textId="77777777" w:rsidR="00961446" w:rsidRDefault="009765C9">
      <w:pPr>
        <w:spacing w:before="64"/>
        <w:rPr>
          <w:sz w:val="16"/>
        </w:rPr>
      </w:pPr>
      <w:r>
        <w:rPr>
          <w:sz w:val="16"/>
        </w:rPr>
        <w:lastRenderedPageBreak/>
        <w:t xml:space="preserve">City of South Milwaukee, </w:t>
      </w:r>
      <w:r>
        <w:rPr>
          <w:spacing w:val="-5"/>
          <w:sz w:val="16"/>
        </w:rPr>
        <w:t>WI</w:t>
      </w:r>
    </w:p>
    <w:p w14:paraId="06D8D636" w14:textId="77777777" w:rsidR="00961446" w:rsidRDefault="009765C9">
      <w:pPr>
        <w:pStyle w:val="BodyText"/>
        <w:tabs>
          <w:tab w:val="left" w:pos="3640"/>
          <w:tab w:val="left" w:pos="9059"/>
        </w:tabs>
        <w:spacing w:before="87"/>
        <w:ind w:left="360"/>
      </w:pPr>
      <w:r>
        <w:t xml:space="preserve">§ </w:t>
      </w:r>
      <w:r>
        <w:rPr>
          <w:spacing w:val="-2"/>
        </w:rPr>
        <w:t>15.24</w:t>
      </w:r>
      <w:r>
        <w:tab/>
        <w:t>SOUTH</w:t>
      </w:r>
      <w:r>
        <w:rPr>
          <w:spacing w:val="-7"/>
        </w:rPr>
        <w:t xml:space="preserve"> </w:t>
      </w:r>
      <w:r>
        <w:t>MILWAUKEE</w:t>
      </w:r>
      <w:r>
        <w:rPr>
          <w:spacing w:val="-7"/>
        </w:rPr>
        <w:t xml:space="preserve"> </w:t>
      </w:r>
      <w:r>
        <w:rPr>
          <w:spacing w:val="-4"/>
        </w:rPr>
        <w:t>CODE</w:t>
      </w:r>
      <w:r>
        <w:tab/>
        <w:t xml:space="preserve">§ </w:t>
      </w:r>
      <w:r>
        <w:rPr>
          <w:spacing w:val="-2"/>
        </w:rPr>
        <w:t>15.24</w:t>
      </w:r>
    </w:p>
    <w:p w14:paraId="479E8712" w14:textId="77777777" w:rsidR="00961446" w:rsidRDefault="00961446">
      <w:pPr>
        <w:pStyle w:val="BodyText"/>
        <w:spacing w:before="37"/>
      </w:pPr>
    </w:p>
    <w:p w14:paraId="27B092E2" w14:textId="77777777" w:rsidR="00961446" w:rsidRDefault="009765C9">
      <w:pPr>
        <w:pStyle w:val="BodyText"/>
        <w:spacing w:before="1" w:line="247" w:lineRule="auto"/>
        <w:ind w:left="1800" w:right="355"/>
        <w:jc w:val="both"/>
      </w:pPr>
      <w:r>
        <w:t>to</w:t>
      </w:r>
      <w:r>
        <w:rPr>
          <w:spacing w:val="26"/>
        </w:rPr>
        <w:t xml:space="preserve"> </w:t>
      </w:r>
      <w:r>
        <w:t>reduce</w:t>
      </w:r>
      <w:r>
        <w:rPr>
          <w:spacing w:val="26"/>
        </w:rPr>
        <w:t xml:space="preserve"> </w:t>
      </w:r>
      <w:r>
        <w:t>glare,</w:t>
      </w:r>
      <w:r>
        <w:rPr>
          <w:spacing w:val="26"/>
        </w:rPr>
        <w:t xml:space="preserve"> </w:t>
      </w:r>
      <w:r>
        <w:t>whose</w:t>
      </w:r>
      <w:r>
        <w:rPr>
          <w:spacing w:val="26"/>
        </w:rPr>
        <w:t xml:space="preserve"> </w:t>
      </w:r>
      <w:r>
        <w:t>maximum</w:t>
      </w:r>
      <w:r>
        <w:rPr>
          <w:spacing w:val="27"/>
        </w:rPr>
        <w:t xml:space="preserve"> </w:t>
      </w:r>
      <w:r>
        <w:t>combined</w:t>
      </w:r>
      <w:r>
        <w:rPr>
          <w:spacing w:val="27"/>
        </w:rPr>
        <w:t xml:space="preserve"> </w:t>
      </w:r>
      <w:r>
        <w:t>lumen</w:t>
      </w:r>
      <w:r>
        <w:rPr>
          <w:spacing w:val="26"/>
        </w:rPr>
        <w:t xml:space="preserve"> </w:t>
      </w:r>
      <w:r>
        <w:t>output</w:t>
      </w:r>
      <w:r>
        <w:rPr>
          <w:spacing w:val="26"/>
        </w:rPr>
        <w:t xml:space="preserve"> </w:t>
      </w:r>
      <w:r>
        <w:t>is</w:t>
      </w:r>
      <w:r>
        <w:rPr>
          <w:spacing w:val="26"/>
        </w:rPr>
        <w:t xml:space="preserve"> </w:t>
      </w:r>
      <w:r>
        <w:t>75</w:t>
      </w:r>
      <w:r>
        <w:rPr>
          <w:spacing w:val="26"/>
        </w:rPr>
        <w:t xml:space="preserve"> </w:t>
      </w:r>
      <w:r>
        <w:t>lumens</w:t>
      </w:r>
      <w:r>
        <w:rPr>
          <w:spacing w:val="26"/>
        </w:rPr>
        <w:t xml:space="preserve"> </w:t>
      </w:r>
      <w:r>
        <w:t>per</w:t>
      </w:r>
      <w:r>
        <w:rPr>
          <w:spacing w:val="26"/>
        </w:rPr>
        <w:t xml:space="preserve"> </w:t>
      </w:r>
      <w:r>
        <w:t>linear</w:t>
      </w:r>
      <w:r>
        <w:rPr>
          <w:spacing w:val="27"/>
        </w:rPr>
        <w:t xml:space="preserve"> </w:t>
      </w:r>
      <w:r>
        <w:t>foot of pol</w:t>
      </w:r>
      <w:r>
        <w:t>e height, measured from the level of the luminaire above grade to the top of the flagpole. Property owners shall mount luminaires so their lenses are perpendicular to the flagpole and the light output points directly toward the flag(s).</w:t>
      </w:r>
    </w:p>
    <w:p w14:paraId="3BFFBDAC" w14:textId="77777777" w:rsidR="00961446" w:rsidRDefault="009765C9">
      <w:pPr>
        <w:pStyle w:val="ListParagraph"/>
        <w:numPr>
          <w:ilvl w:val="2"/>
          <w:numId w:val="23"/>
        </w:numPr>
        <w:tabs>
          <w:tab w:val="left" w:pos="1800"/>
        </w:tabs>
        <w:spacing w:before="177" w:line="247" w:lineRule="auto"/>
        <w:ind w:right="354"/>
        <w:jc w:val="both"/>
      </w:pPr>
      <w:r>
        <w:t>Special events. The</w:t>
      </w:r>
      <w:r>
        <w:t xml:space="preserve"> City exempts temporary lighting for permitted special events for the duration of the event, provided such lighting does not create glare to motorists or pedestrians or result in light trespass onto adjacent properties.</w:t>
      </w:r>
    </w:p>
    <w:p w14:paraId="5D1C3398" w14:textId="77777777" w:rsidR="00961446" w:rsidRDefault="009765C9">
      <w:pPr>
        <w:pStyle w:val="ListParagraph"/>
        <w:numPr>
          <w:ilvl w:val="1"/>
          <w:numId w:val="23"/>
        </w:numPr>
        <w:tabs>
          <w:tab w:val="left" w:pos="1319"/>
        </w:tabs>
        <w:spacing w:before="179"/>
        <w:ind w:left="1319" w:hanging="479"/>
      </w:pPr>
      <w:r>
        <w:t xml:space="preserve">Prohibited </w:t>
      </w:r>
      <w:r>
        <w:rPr>
          <w:spacing w:val="-2"/>
        </w:rPr>
        <w:t>lighting.</w:t>
      </w:r>
    </w:p>
    <w:p w14:paraId="1DF42C55" w14:textId="77777777" w:rsidR="00961446" w:rsidRDefault="009765C9">
      <w:pPr>
        <w:pStyle w:val="ListParagraph"/>
        <w:numPr>
          <w:ilvl w:val="2"/>
          <w:numId w:val="23"/>
        </w:numPr>
        <w:tabs>
          <w:tab w:val="left" w:pos="1800"/>
        </w:tabs>
        <w:spacing w:line="247" w:lineRule="auto"/>
        <w:ind w:right="356"/>
        <w:jc w:val="both"/>
      </w:pPr>
      <w:r>
        <w:t xml:space="preserve">Prohibited lamp types. The </w:t>
      </w:r>
      <w:proofErr w:type="gramStart"/>
      <w:r>
        <w:t>City</w:t>
      </w:r>
      <w:proofErr w:type="gramEnd"/>
      <w:r>
        <w:t xml:space="preserve"> prohibits mercury vapor lamps and low-pressure sodium </w:t>
      </w:r>
      <w:r>
        <w:rPr>
          <w:spacing w:val="-2"/>
        </w:rPr>
        <w:t>lamps.</w:t>
      </w:r>
    </w:p>
    <w:p w14:paraId="3B5571C0" w14:textId="77777777" w:rsidR="00961446" w:rsidRDefault="009765C9">
      <w:pPr>
        <w:pStyle w:val="ListParagraph"/>
        <w:numPr>
          <w:ilvl w:val="2"/>
          <w:numId w:val="23"/>
        </w:numPr>
        <w:tabs>
          <w:tab w:val="left" w:pos="1800"/>
        </w:tabs>
        <w:spacing w:before="179" w:line="247" w:lineRule="auto"/>
        <w:ind w:right="355"/>
        <w:jc w:val="both"/>
      </w:pPr>
      <w:r>
        <w:t xml:space="preserve">Prohibited architectural lighting. The </w:t>
      </w:r>
      <w:proofErr w:type="gramStart"/>
      <w:r>
        <w:t>City</w:t>
      </w:r>
      <w:proofErr w:type="gramEnd"/>
      <w:r>
        <w:t xml:space="preserve"> prohibits unshielded lights; blinking, flashing, moving, revolving, flickering, color or intensity changing, and chase </w:t>
      </w:r>
      <w:r>
        <w:t>lighting; exposed linear lamps primarily intended as an architectural highlight to attract attention or used as a</w:t>
      </w:r>
      <w:r>
        <w:rPr>
          <w:spacing w:val="-5"/>
        </w:rPr>
        <w:t xml:space="preserve"> </w:t>
      </w:r>
      <w:r>
        <w:t>means</w:t>
      </w:r>
      <w:r>
        <w:rPr>
          <w:spacing w:val="-5"/>
        </w:rPr>
        <w:t xml:space="preserve"> </w:t>
      </w:r>
      <w:r>
        <w:t>of</w:t>
      </w:r>
      <w:r>
        <w:rPr>
          <w:spacing w:val="-5"/>
        </w:rPr>
        <w:t xml:space="preserve"> </w:t>
      </w:r>
      <w:r>
        <w:t>identification</w:t>
      </w:r>
      <w:r>
        <w:rPr>
          <w:spacing w:val="-4"/>
        </w:rPr>
        <w:t xml:space="preserve"> </w:t>
      </w:r>
      <w:r>
        <w:t>or</w:t>
      </w:r>
      <w:r>
        <w:rPr>
          <w:spacing w:val="-5"/>
        </w:rPr>
        <w:t xml:space="preserve"> </w:t>
      </w:r>
      <w:r>
        <w:t>advertisement;</w:t>
      </w:r>
      <w:r>
        <w:rPr>
          <w:spacing w:val="-4"/>
        </w:rPr>
        <w:t xml:space="preserve"> </w:t>
      </w:r>
      <w:r>
        <w:t>upward</w:t>
      </w:r>
      <w:r>
        <w:rPr>
          <w:spacing w:val="-5"/>
        </w:rPr>
        <w:t xml:space="preserve"> </w:t>
      </w:r>
      <w:r>
        <w:t>lighting,</w:t>
      </w:r>
      <w:r>
        <w:rPr>
          <w:spacing w:val="-5"/>
        </w:rPr>
        <w:t xml:space="preserve"> </w:t>
      </w:r>
      <w:r>
        <w:t>including</w:t>
      </w:r>
      <w:r>
        <w:rPr>
          <w:spacing w:val="-5"/>
        </w:rPr>
        <w:t xml:space="preserve"> </w:t>
      </w:r>
      <w:r>
        <w:t>sign</w:t>
      </w:r>
      <w:r>
        <w:rPr>
          <w:spacing w:val="-5"/>
        </w:rPr>
        <w:t xml:space="preserve"> </w:t>
      </w:r>
      <w:r>
        <w:t>lighting;</w:t>
      </w:r>
      <w:r>
        <w:rPr>
          <w:spacing w:val="-5"/>
        </w:rPr>
        <w:t xml:space="preserve"> </w:t>
      </w:r>
      <w:r>
        <w:t>lights which illuminate a structure with a reflective or glass exterior surface.</w:t>
      </w:r>
    </w:p>
    <w:p w14:paraId="57F9A76B" w14:textId="77777777" w:rsidR="00961446" w:rsidRDefault="009765C9">
      <w:pPr>
        <w:pStyle w:val="ListParagraph"/>
        <w:numPr>
          <w:ilvl w:val="2"/>
          <w:numId w:val="23"/>
        </w:numPr>
        <w:tabs>
          <w:tab w:val="left" w:pos="1800"/>
        </w:tabs>
        <w:spacing w:before="177" w:line="247" w:lineRule="auto"/>
        <w:ind w:right="356"/>
        <w:jc w:val="both"/>
      </w:pPr>
      <w:r>
        <w:t>Prohibited</w:t>
      </w:r>
      <w:r>
        <w:rPr>
          <w:spacing w:val="-1"/>
        </w:rPr>
        <w:t xml:space="preserve"> </w:t>
      </w:r>
      <w:r>
        <w:t>unsafe</w:t>
      </w:r>
      <w:r>
        <w:rPr>
          <w:spacing w:val="-2"/>
        </w:rPr>
        <w:t xml:space="preserve"> </w:t>
      </w:r>
      <w:r>
        <w:t>lights.</w:t>
      </w:r>
      <w:r>
        <w:rPr>
          <w:spacing w:val="-2"/>
        </w:rPr>
        <w:t xml:space="preserve"> </w:t>
      </w:r>
      <w:r>
        <w:t>The</w:t>
      </w:r>
      <w:r>
        <w:rPr>
          <w:spacing w:val="-2"/>
        </w:rPr>
        <w:t xml:space="preserve"> </w:t>
      </w:r>
      <w:proofErr w:type="gramStart"/>
      <w:r>
        <w:t>City</w:t>
      </w:r>
      <w:proofErr w:type="gramEnd"/>
      <w:r>
        <w:rPr>
          <w:spacing w:val="-2"/>
        </w:rPr>
        <w:t xml:space="preserve"> </w:t>
      </w:r>
      <w:r>
        <w:t>prohibits</w:t>
      </w:r>
      <w:r>
        <w:rPr>
          <w:spacing w:val="-2"/>
        </w:rPr>
        <w:t xml:space="preserve"> </w:t>
      </w:r>
      <w:r>
        <w:t>any</w:t>
      </w:r>
      <w:r>
        <w:rPr>
          <w:spacing w:val="-2"/>
        </w:rPr>
        <w:t xml:space="preserve"> </w:t>
      </w:r>
      <w:r>
        <w:t>light</w:t>
      </w:r>
      <w:r>
        <w:rPr>
          <w:spacing w:val="-2"/>
        </w:rPr>
        <w:t xml:space="preserve"> </w:t>
      </w:r>
      <w:r>
        <w:t>fixture</w:t>
      </w:r>
      <w:r>
        <w:rPr>
          <w:spacing w:val="-2"/>
        </w:rPr>
        <w:t xml:space="preserve"> </w:t>
      </w:r>
      <w:r>
        <w:t>that</w:t>
      </w:r>
      <w:r>
        <w:rPr>
          <w:spacing w:val="-2"/>
        </w:rPr>
        <w:t xml:space="preserve"> </w:t>
      </w:r>
      <w:r>
        <w:t>may</w:t>
      </w:r>
      <w:r>
        <w:rPr>
          <w:spacing w:val="-2"/>
        </w:rPr>
        <w:t xml:space="preserve"> </w:t>
      </w:r>
      <w:r>
        <w:t>be</w:t>
      </w:r>
      <w:r>
        <w:rPr>
          <w:spacing w:val="-2"/>
        </w:rPr>
        <w:t xml:space="preserve"> </w:t>
      </w:r>
      <w:r>
        <w:t>confused</w:t>
      </w:r>
      <w:r>
        <w:rPr>
          <w:spacing w:val="-2"/>
        </w:rPr>
        <w:t xml:space="preserve"> </w:t>
      </w:r>
      <w:r>
        <w:t>with</w:t>
      </w:r>
      <w:r>
        <w:rPr>
          <w:spacing w:val="-2"/>
        </w:rPr>
        <w:t xml:space="preserve"> </w:t>
      </w:r>
      <w:r>
        <w:t>or construed as a traffic control device; searchlights, beacons, and laser source ligh</w:t>
      </w:r>
      <w:r>
        <w:t>ts; strobe or flashing lights; illusion lights; or any other high intensity light.</w:t>
      </w:r>
    </w:p>
    <w:p w14:paraId="1F989774" w14:textId="77777777" w:rsidR="00961446" w:rsidRDefault="009765C9">
      <w:pPr>
        <w:pStyle w:val="ListParagraph"/>
        <w:numPr>
          <w:ilvl w:val="2"/>
          <w:numId w:val="23"/>
        </w:numPr>
        <w:tabs>
          <w:tab w:val="left" w:pos="1800"/>
        </w:tabs>
        <w:spacing w:before="178" w:line="247" w:lineRule="auto"/>
        <w:ind w:right="352"/>
        <w:jc w:val="both"/>
      </w:pPr>
      <w:r>
        <w:t xml:space="preserve">Prohibited lighting colors. The </w:t>
      </w:r>
      <w:proofErr w:type="gramStart"/>
      <w:r>
        <w:t>City</w:t>
      </w:r>
      <w:proofErr w:type="gramEnd"/>
      <w:r>
        <w:t xml:space="preserve"> prohibits lamps emitting a correlated color temperature exceeding 3,000 Kelvin.</w:t>
      </w:r>
    </w:p>
    <w:p w14:paraId="3BF6FFFA" w14:textId="77777777" w:rsidR="00961446" w:rsidRDefault="009765C9">
      <w:pPr>
        <w:pStyle w:val="ListParagraph"/>
        <w:numPr>
          <w:ilvl w:val="0"/>
          <w:numId w:val="23"/>
        </w:numPr>
        <w:tabs>
          <w:tab w:val="left" w:pos="479"/>
        </w:tabs>
        <w:spacing w:before="179"/>
        <w:ind w:left="479" w:right="7392" w:hanging="479"/>
        <w:jc w:val="right"/>
      </w:pPr>
      <w:r>
        <w:t xml:space="preserve">Lighting </w:t>
      </w:r>
      <w:r>
        <w:rPr>
          <w:spacing w:val="-2"/>
        </w:rPr>
        <w:t>regulations.</w:t>
      </w:r>
    </w:p>
    <w:p w14:paraId="0DC6F490" w14:textId="77777777" w:rsidR="00961446" w:rsidRDefault="009765C9">
      <w:pPr>
        <w:pStyle w:val="ListParagraph"/>
        <w:numPr>
          <w:ilvl w:val="1"/>
          <w:numId w:val="23"/>
        </w:numPr>
        <w:tabs>
          <w:tab w:val="left" w:pos="479"/>
        </w:tabs>
        <w:ind w:left="479" w:right="7407" w:hanging="479"/>
        <w:jc w:val="right"/>
      </w:pPr>
      <w:r>
        <w:rPr>
          <w:spacing w:val="-2"/>
        </w:rPr>
        <w:t>Classifications.</w:t>
      </w:r>
    </w:p>
    <w:p w14:paraId="24A0EA84" w14:textId="77777777" w:rsidR="00961446" w:rsidRDefault="009765C9">
      <w:pPr>
        <w:pStyle w:val="ListParagraph"/>
        <w:numPr>
          <w:ilvl w:val="2"/>
          <w:numId w:val="23"/>
        </w:numPr>
        <w:tabs>
          <w:tab w:val="left" w:pos="1800"/>
        </w:tabs>
        <w:spacing w:line="247" w:lineRule="auto"/>
        <w:ind w:right="352"/>
        <w:jc w:val="both"/>
      </w:pPr>
      <w:r>
        <w:t xml:space="preserve">Class 1 lighting </w:t>
      </w:r>
      <w:r>
        <w:t>(high activity areas). Lighting used for highways, outdoor sales or eating areas,</w:t>
      </w:r>
      <w:r>
        <w:rPr>
          <w:spacing w:val="-9"/>
        </w:rPr>
        <w:t xml:space="preserve"> </w:t>
      </w:r>
      <w:r>
        <w:t>assembly</w:t>
      </w:r>
      <w:r>
        <w:rPr>
          <w:spacing w:val="-9"/>
        </w:rPr>
        <w:t xml:space="preserve"> </w:t>
      </w:r>
      <w:r>
        <w:t>or</w:t>
      </w:r>
      <w:r>
        <w:rPr>
          <w:spacing w:val="-9"/>
        </w:rPr>
        <w:t xml:space="preserve"> </w:t>
      </w:r>
      <w:r>
        <w:t>repair</w:t>
      </w:r>
      <w:r>
        <w:rPr>
          <w:spacing w:val="-9"/>
        </w:rPr>
        <w:t xml:space="preserve"> </w:t>
      </w:r>
      <w:r>
        <w:t>areas,</w:t>
      </w:r>
      <w:r>
        <w:rPr>
          <w:spacing w:val="-9"/>
        </w:rPr>
        <w:t xml:space="preserve"> </w:t>
      </w:r>
      <w:r>
        <w:t>signage,</w:t>
      </w:r>
      <w:r>
        <w:rPr>
          <w:spacing w:val="-9"/>
        </w:rPr>
        <w:t xml:space="preserve"> </w:t>
      </w:r>
      <w:r>
        <w:t>sports</w:t>
      </w:r>
      <w:r>
        <w:rPr>
          <w:spacing w:val="-9"/>
        </w:rPr>
        <w:t xml:space="preserve"> </w:t>
      </w:r>
      <w:r>
        <w:t>and</w:t>
      </w:r>
      <w:r>
        <w:rPr>
          <w:spacing w:val="-9"/>
        </w:rPr>
        <w:t xml:space="preserve"> </w:t>
      </w:r>
      <w:r>
        <w:t>recreational</w:t>
      </w:r>
      <w:r>
        <w:rPr>
          <w:spacing w:val="-8"/>
        </w:rPr>
        <w:t xml:space="preserve"> </w:t>
      </w:r>
      <w:r>
        <w:t>facilities,</w:t>
      </w:r>
      <w:r>
        <w:rPr>
          <w:spacing w:val="-8"/>
        </w:rPr>
        <w:t xml:space="preserve"> </w:t>
      </w:r>
      <w:r>
        <w:t>and</w:t>
      </w:r>
      <w:r>
        <w:rPr>
          <w:spacing w:val="-9"/>
        </w:rPr>
        <w:t xml:space="preserve"> </w:t>
      </w:r>
      <w:r>
        <w:t>other</w:t>
      </w:r>
      <w:r>
        <w:rPr>
          <w:spacing w:val="-9"/>
        </w:rPr>
        <w:t xml:space="preserve"> </w:t>
      </w:r>
      <w:r>
        <w:t>similar applications where accurate color rendition is important to preserve the effectivenes</w:t>
      </w:r>
      <w:r>
        <w:t>s of the activity.</w:t>
      </w:r>
    </w:p>
    <w:p w14:paraId="4C519841" w14:textId="77777777" w:rsidR="00961446" w:rsidRDefault="009765C9">
      <w:pPr>
        <w:pStyle w:val="ListParagraph"/>
        <w:numPr>
          <w:ilvl w:val="2"/>
          <w:numId w:val="23"/>
        </w:numPr>
        <w:tabs>
          <w:tab w:val="left" w:pos="1800"/>
        </w:tabs>
        <w:spacing w:before="178" w:line="247" w:lineRule="auto"/>
        <w:ind w:right="354"/>
        <w:jc w:val="both"/>
      </w:pPr>
      <w:r>
        <w:t>Class 2 lighting (security and public safety). Lighting used for illumination of local roadways, walkways, bike paths, equipment yards, parking lots, and outdoor security where general illumination for safety or security of the grounds i</w:t>
      </w:r>
      <w:r>
        <w:t>s the primary purpose.</w:t>
      </w:r>
    </w:p>
    <w:p w14:paraId="714AC855" w14:textId="77777777" w:rsidR="00961446" w:rsidRDefault="009765C9">
      <w:pPr>
        <w:pStyle w:val="ListParagraph"/>
        <w:numPr>
          <w:ilvl w:val="2"/>
          <w:numId w:val="23"/>
        </w:numPr>
        <w:tabs>
          <w:tab w:val="left" w:pos="1800"/>
        </w:tabs>
        <w:spacing w:before="178" w:line="247" w:lineRule="auto"/>
        <w:ind w:right="357"/>
        <w:jc w:val="both"/>
      </w:pPr>
      <w:r>
        <w:t>Class</w:t>
      </w:r>
      <w:r>
        <w:rPr>
          <w:spacing w:val="-2"/>
        </w:rPr>
        <w:t xml:space="preserve"> </w:t>
      </w:r>
      <w:r>
        <w:t>3</w:t>
      </w:r>
      <w:r>
        <w:rPr>
          <w:spacing w:val="-3"/>
        </w:rPr>
        <w:t xml:space="preserve"> </w:t>
      </w:r>
      <w:r>
        <w:t>lighting</w:t>
      </w:r>
      <w:r>
        <w:rPr>
          <w:spacing w:val="-2"/>
        </w:rPr>
        <w:t xml:space="preserve"> </w:t>
      </w:r>
      <w:r>
        <w:t>(decorative</w:t>
      </w:r>
      <w:r>
        <w:rPr>
          <w:spacing w:val="-2"/>
        </w:rPr>
        <w:t xml:space="preserve"> </w:t>
      </w:r>
      <w:r>
        <w:t>and</w:t>
      </w:r>
      <w:r>
        <w:rPr>
          <w:spacing w:val="-3"/>
        </w:rPr>
        <w:t xml:space="preserve"> </w:t>
      </w:r>
      <w:r>
        <w:t>accent).</w:t>
      </w:r>
      <w:r>
        <w:rPr>
          <w:spacing w:val="-2"/>
        </w:rPr>
        <w:t xml:space="preserve"> </w:t>
      </w:r>
      <w:r>
        <w:t>Lighting</w:t>
      </w:r>
      <w:r>
        <w:rPr>
          <w:spacing w:val="-2"/>
        </w:rPr>
        <w:t xml:space="preserve"> </w:t>
      </w:r>
      <w:r>
        <w:t>used</w:t>
      </w:r>
      <w:r>
        <w:rPr>
          <w:spacing w:val="-3"/>
        </w:rPr>
        <w:t xml:space="preserve"> </w:t>
      </w:r>
      <w:r>
        <w:t>for</w:t>
      </w:r>
      <w:r>
        <w:rPr>
          <w:spacing w:val="-3"/>
        </w:rPr>
        <w:t xml:space="preserve"> </w:t>
      </w:r>
      <w:r>
        <w:t>decorative</w:t>
      </w:r>
      <w:r>
        <w:rPr>
          <w:spacing w:val="-2"/>
        </w:rPr>
        <w:t xml:space="preserve"> </w:t>
      </w:r>
      <w:r>
        <w:t>effects</w:t>
      </w:r>
      <w:r>
        <w:rPr>
          <w:spacing w:val="-2"/>
        </w:rPr>
        <w:t xml:space="preserve"> </w:t>
      </w:r>
      <w:r>
        <w:t>to</w:t>
      </w:r>
      <w:r>
        <w:rPr>
          <w:spacing w:val="-3"/>
        </w:rPr>
        <w:t xml:space="preserve"> </w:t>
      </w:r>
      <w:r>
        <w:t>illuminate architecture and landscaping elements.</w:t>
      </w:r>
    </w:p>
    <w:p w14:paraId="5CF45319" w14:textId="77777777" w:rsidR="00961446" w:rsidRDefault="009765C9">
      <w:pPr>
        <w:pStyle w:val="ListParagraph"/>
        <w:numPr>
          <w:ilvl w:val="2"/>
          <w:numId w:val="23"/>
        </w:numPr>
        <w:tabs>
          <w:tab w:val="left" w:pos="1800"/>
        </w:tabs>
        <w:spacing w:before="179" w:line="247" w:lineRule="auto"/>
        <w:ind w:right="358"/>
        <w:jc w:val="both"/>
      </w:pPr>
      <w:r>
        <w:t>Multi-class lighting. Lighting used for more than one purpose must conform to the standards that apply to the most restrictive included class.</w:t>
      </w:r>
    </w:p>
    <w:p w14:paraId="2424C76A" w14:textId="77777777" w:rsidR="00961446" w:rsidRDefault="009765C9">
      <w:pPr>
        <w:pStyle w:val="ListParagraph"/>
        <w:numPr>
          <w:ilvl w:val="1"/>
          <w:numId w:val="23"/>
        </w:numPr>
        <w:tabs>
          <w:tab w:val="left" w:pos="1319"/>
        </w:tabs>
        <w:spacing w:before="179"/>
        <w:ind w:left="1319" w:hanging="479"/>
      </w:pPr>
      <w:r>
        <w:rPr>
          <w:spacing w:val="-2"/>
        </w:rPr>
        <w:t>Standards.</w:t>
      </w:r>
    </w:p>
    <w:p w14:paraId="3203057A" w14:textId="77777777" w:rsidR="00961446" w:rsidRDefault="009765C9">
      <w:pPr>
        <w:pStyle w:val="ListParagraph"/>
        <w:numPr>
          <w:ilvl w:val="2"/>
          <w:numId w:val="23"/>
        </w:numPr>
        <w:tabs>
          <w:tab w:val="left" w:pos="1800"/>
        </w:tabs>
        <w:spacing w:line="247" w:lineRule="auto"/>
        <w:ind w:right="355"/>
        <w:jc w:val="both"/>
      </w:pPr>
      <w:r>
        <w:t>Locations. Property owners shall install outdoor lighting only in locations where necessary,</w:t>
      </w:r>
      <w:r>
        <w:rPr>
          <w:spacing w:val="-4"/>
        </w:rPr>
        <w:t xml:space="preserve"> </w:t>
      </w:r>
      <w:r>
        <w:t>and</w:t>
      </w:r>
      <w:r>
        <w:rPr>
          <w:spacing w:val="-5"/>
        </w:rPr>
        <w:t xml:space="preserve"> </w:t>
      </w:r>
      <w:r>
        <w:t>shall</w:t>
      </w:r>
      <w:r>
        <w:rPr>
          <w:spacing w:val="-5"/>
        </w:rPr>
        <w:t xml:space="preserve"> </w:t>
      </w:r>
      <w:r>
        <w:t>not</w:t>
      </w:r>
      <w:r>
        <w:rPr>
          <w:spacing w:val="-5"/>
        </w:rPr>
        <w:t xml:space="preserve"> </w:t>
      </w:r>
      <w:r>
        <w:t>install</w:t>
      </w:r>
      <w:r>
        <w:rPr>
          <w:spacing w:val="-4"/>
        </w:rPr>
        <w:t xml:space="preserve"> </w:t>
      </w:r>
      <w:r>
        <w:t>exterior</w:t>
      </w:r>
      <w:r>
        <w:rPr>
          <w:spacing w:val="-4"/>
        </w:rPr>
        <w:t xml:space="preserve"> </w:t>
      </w:r>
      <w:r>
        <w:t>building</w:t>
      </w:r>
      <w:r>
        <w:rPr>
          <w:spacing w:val="-5"/>
        </w:rPr>
        <w:t xml:space="preserve"> </w:t>
      </w:r>
      <w:r>
        <w:t>lighting</w:t>
      </w:r>
      <w:r>
        <w:rPr>
          <w:spacing w:val="-5"/>
        </w:rPr>
        <w:t xml:space="preserve"> </w:t>
      </w:r>
      <w:r>
        <w:t>in</w:t>
      </w:r>
      <w:r>
        <w:rPr>
          <w:spacing w:val="-5"/>
        </w:rPr>
        <w:t xml:space="preserve"> </w:t>
      </w:r>
      <w:r>
        <w:t>locations</w:t>
      </w:r>
      <w:r>
        <w:rPr>
          <w:spacing w:val="-4"/>
        </w:rPr>
        <w:t xml:space="preserve"> </w:t>
      </w:r>
      <w:r>
        <w:t>20</w:t>
      </w:r>
      <w:r>
        <w:rPr>
          <w:spacing w:val="-5"/>
        </w:rPr>
        <w:t xml:space="preserve"> </w:t>
      </w:r>
      <w:r>
        <w:t>feet</w:t>
      </w:r>
      <w:r>
        <w:rPr>
          <w:spacing w:val="-5"/>
        </w:rPr>
        <w:t xml:space="preserve"> </w:t>
      </w:r>
      <w:r>
        <w:t>above</w:t>
      </w:r>
      <w:r>
        <w:rPr>
          <w:spacing w:val="-5"/>
        </w:rPr>
        <w:t xml:space="preserve"> </w:t>
      </w:r>
      <w:r>
        <w:t xml:space="preserve">ground </w:t>
      </w:r>
      <w:r>
        <w:rPr>
          <w:spacing w:val="-2"/>
        </w:rPr>
        <w:t>level.</w:t>
      </w:r>
    </w:p>
    <w:p w14:paraId="38F5D63D" w14:textId="77777777" w:rsidR="00961446" w:rsidRDefault="009765C9">
      <w:pPr>
        <w:pStyle w:val="ListParagraph"/>
        <w:numPr>
          <w:ilvl w:val="2"/>
          <w:numId w:val="23"/>
        </w:numPr>
        <w:tabs>
          <w:tab w:val="left" w:pos="1800"/>
        </w:tabs>
        <w:spacing w:before="178" w:line="247" w:lineRule="auto"/>
        <w:ind w:right="355"/>
        <w:jc w:val="both"/>
      </w:pPr>
      <w:r>
        <w:t>Fully</w:t>
      </w:r>
      <w:r>
        <w:rPr>
          <w:spacing w:val="-2"/>
        </w:rPr>
        <w:t xml:space="preserve"> </w:t>
      </w:r>
      <w:r>
        <w:t>shielded.</w:t>
      </w:r>
      <w:r>
        <w:rPr>
          <w:spacing w:val="-2"/>
        </w:rPr>
        <w:t xml:space="preserve"> </w:t>
      </w:r>
      <w:r>
        <w:t>Property</w:t>
      </w:r>
      <w:r>
        <w:rPr>
          <w:spacing w:val="-2"/>
        </w:rPr>
        <w:t xml:space="preserve"> </w:t>
      </w:r>
      <w:r>
        <w:t>owner</w:t>
      </w:r>
      <w:r>
        <w:rPr>
          <w:spacing w:val="-3"/>
        </w:rPr>
        <w:t xml:space="preserve"> </w:t>
      </w:r>
      <w:r>
        <w:t>shall</w:t>
      </w:r>
      <w:r>
        <w:rPr>
          <w:spacing w:val="-2"/>
        </w:rPr>
        <w:t xml:space="preserve"> </w:t>
      </w:r>
      <w:r>
        <w:t>install</w:t>
      </w:r>
      <w:r>
        <w:rPr>
          <w:spacing w:val="-2"/>
        </w:rPr>
        <w:t xml:space="preserve"> </w:t>
      </w:r>
      <w:r>
        <w:t>fully</w:t>
      </w:r>
      <w:r>
        <w:rPr>
          <w:spacing w:val="-3"/>
        </w:rPr>
        <w:t xml:space="preserve"> </w:t>
      </w:r>
      <w:r>
        <w:t>shielded</w:t>
      </w:r>
      <w:r>
        <w:rPr>
          <w:spacing w:val="-2"/>
        </w:rPr>
        <w:t xml:space="preserve"> </w:t>
      </w:r>
      <w:r>
        <w:t>outdoor</w:t>
      </w:r>
      <w:r>
        <w:rPr>
          <w:spacing w:val="-3"/>
        </w:rPr>
        <w:t xml:space="preserve"> </w:t>
      </w:r>
      <w:r>
        <w:t>light</w:t>
      </w:r>
      <w:r>
        <w:rPr>
          <w:spacing w:val="-3"/>
        </w:rPr>
        <w:t xml:space="preserve"> </w:t>
      </w:r>
      <w:r>
        <w:t>fixtures</w:t>
      </w:r>
      <w:r>
        <w:rPr>
          <w:spacing w:val="-2"/>
        </w:rPr>
        <w:t xml:space="preserve"> </w:t>
      </w:r>
      <w:r>
        <w:t>to</w:t>
      </w:r>
      <w:r>
        <w:rPr>
          <w:spacing w:val="-3"/>
        </w:rPr>
        <w:t xml:space="preserve"> </w:t>
      </w:r>
      <w:r>
        <w:t>prevent skyglow,</w:t>
      </w:r>
      <w:r>
        <w:rPr>
          <w:spacing w:val="-8"/>
        </w:rPr>
        <w:t xml:space="preserve"> </w:t>
      </w:r>
      <w:r>
        <w:t>and</w:t>
      </w:r>
      <w:r>
        <w:rPr>
          <w:spacing w:val="-8"/>
        </w:rPr>
        <w:t xml:space="preserve"> </w:t>
      </w:r>
      <w:r>
        <w:t>shall</w:t>
      </w:r>
      <w:r>
        <w:rPr>
          <w:spacing w:val="-8"/>
        </w:rPr>
        <w:t xml:space="preserve"> </w:t>
      </w:r>
      <w:r>
        <w:t>fully</w:t>
      </w:r>
      <w:r>
        <w:rPr>
          <w:spacing w:val="-8"/>
        </w:rPr>
        <w:t xml:space="preserve"> </w:t>
      </w:r>
      <w:r>
        <w:t>recess</w:t>
      </w:r>
      <w:r>
        <w:rPr>
          <w:spacing w:val="-7"/>
        </w:rPr>
        <w:t xml:space="preserve"> </w:t>
      </w:r>
      <w:r>
        <w:t>soffit-</w:t>
      </w:r>
      <w:r>
        <w:rPr>
          <w:spacing w:val="-8"/>
        </w:rPr>
        <w:t xml:space="preserve"> </w:t>
      </w:r>
      <w:r>
        <w:t>or</w:t>
      </w:r>
      <w:r>
        <w:rPr>
          <w:spacing w:val="-8"/>
        </w:rPr>
        <w:t xml:space="preserve"> </w:t>
      </w:r>
      <w:r>
        <w:t>canopy-mounted</w:t>
      </w:r>
      <w:r>
        <w:rPr>
          <w:spacing w:val="-7"/>
        </w:rPr>
        <w:t xml:space="preserve"> </w:t>
      </w:r>
      <w:r>
        <w:t>light</w:t>
      </w:r>
      <w:r>
        <w:rPr>
          <w:spacing w:val="-8"/>
        </w:rPr>
        <w:t xml:space="preserve"> </w:t>
      </w:r>
      <w:r>
        <w:t>fixtures</w:t>
      </w:r>
      <w:r>
        <w:rPr>
          <w:spacing w:val="-7"/>
        </w:rPr>
        <w:t xml:space="preserve"> </w:t>
      </w:r>
      <w:r>
        <w:t>into</w:t>
      </w:r>
      <w:r>
        <w:rPr>
          <w:spacing w:val="-8"/>
        </w:rPr>
        <w:t xml:space="preserve"> </w:t>
      </w:r>
      <w:r>
        <w:t>the</w:t>
      </w:r>
      <w:r>
        <w:rPr>
          <w:spacing w:val="-8"/>
        </w:rPr>
        <w:t xml:space="preserve"> </w:t>
      </w:r>
      <w:r>
        <w:t>supporting</w:t>
      </w:r>
    </w:p>
    <w:p w14:paraId="4A28AF7C" w14:textId="77777777" w:rsidR="00961446" w:rsidRDefault="00961446">
      <w:pPr>
        <w:pStyle w:val="ListParagraph"/>
        <w:spacing w:line="247" w:lineRule="auto"/>
        <w:sectPr w:rsidR="00961446">
          <w:headerReference w:type="default" r:id="rId94"/>
          <w:footerReference w:type="default" r:id="rId95"/>
          <w:pgSz w:w="12240" w:h="15840"/>
          <w:pgMar w:top="560" w:right="1080" w:bottom="800" w:left="1080" w:header="0" w:footer="609" w:gutter="0"/>
          <w:cols w:space="720"/>
        </w:sectPr>
      </w:pPr>
    </w:p>
    <w:p w14:paraId="15E11346" w14:textId="77777777" w:rsidR="00961446" w:rsidRDefault="00961446">
      <w:pPr>
        <w:pStyle w:val="BodyText"/>
        <w:spacing w:before="37"/>
      </w:pPr>
    </w:p>
    <w:p w14:paraId="76AD1521" w14:textId="77777777" w:rsidR="00961446" w:rsidRDefault="009765C9">
      <w:pPr>
        <w:pStyle w:val="BodyText"/>
        <w:ind w:left="1800"/>
      </w:pPr>
      <w:r>
        <w:t>structure</w:t>
      </w:r>
      <w:r>
        <w:rPr>
          <w:spacing w:val="-4"/>
        </w:rPr>
        <w:t xml:space="preserve"> </w:t>
      </w:r>
      <w:r>
        <w:t>to</w:t>
      </w:r>
      <w:r>
        <w:rPr>
          <w:spacing w:val="-2"/>
        </w:rPr>
        <w:t xml:space="preserve"> </w:t>
      </w:r>
      <w:r>
        <w:t>prevent</w:t>
      </w:r>
      <w:r>
        <w:rPr>
          <w:spacing w:val="-3"/>
        </w:rPr>
        <w:t xml:space="preserve"> </w:t>
      </w:r>
      <w:r>
        <w:t>unnecessary</w:t>
      </w:r>
      <w:r>
        <w:rPr>
          <w:spacing w:val="-1"/>
        </w:rPr>
        <w:t xml:space="preserve"> </w:t>
      </w:r>
      <w:r>
        <w:t>backlighting</w:t>
      </w:r>
      <w:r>
        <w:rPr>
          <w:spacing w:val="-2"/>
        </w:rPr>
        <w:t xml:space="preserve"> </w:t>
      </w:r>
      <w:r>
        <w:t>and</w:t>
      </w:r>
      <w:r>
        <w:rPr>
          <w:spacing w:val="-2"/>
        </w:rPr>
        <w:t xml:space="preserve"> glare.</w:t>
      </w:r>
    </w:p>
    <w:p w14:paraId="691095BC" w14:textId="77777777" w:rsidR="00961446" w:rsidRDefault="009765C9">
      <w:pPr>
        <w:pStyle w:val="ListParagraph"/>
        <w:numPr>
          <w:ilvl w:val="1"/>
          <w:numId w:val="23"/>
        </w:numPr>
        <w:tabs>
          <w:tab w:val="left" w:pos="1320"/>
        </w:tabs>
        <w:spacing w:line="247" w:lineRule="auto"/>
        <w:ind w:right="356"/>
        <w:jc w:val="both"/>
      </w:pPr>
      <w:r>
        <w:t>Maximum</w:t>
      </w:r>
      <w:r>
        <w:rPr>
          <w:spacing w:val="-1"/>
        </w:rPr>
        <w:t xml:space="preserve"> </w:t>
      </w:r>
      <w:r>
        <w:t>lighting</w:t>
      </w:r>
      <w:r>
        <w:rPr>
          <w:spacing w:val="-1"/>
        </w:rPr>
        <w:t xml:space="preserve"> </w:t>
      </w:r>
      <w:r>
        <w:t>output</w:t>
      </w:r>
      <w:r>
        <w:rPr>
          <w:spacing w:val="-2"/>
        </w:rPr>
        <w:t xml:space="preserve"> </w:t>
      </w:r>
      <w:r>
        <w:t>levels.</w:t>
      </w:r>
      <w:r>
        <w:rPr>
          <w:spacing w:val="-1"/>
        </w:rPr>
        <w:t xml:space="preserve"> </w:t>
      </w:r>
      <w:r>
        <w:t>Lighting</w:t>
      </w:r>
      <w:r>
        <w:rPr>
          <w:spacing w:val="-1"/>
        </w:rPr>
        <w:t xml:space="preserve"> </w:t>
      </w:r>
      <w:r>
        <w:t>levels</w:t>
      </w:r>
      <w:r>
        <w:rPr>
          <w:spacing w:val="-1"/>
        </w:rPr>
        <w:t xml:space="preserve"> </w:t>
      </w:r>
      <w:r>
        <w:t>shall</w:t>
      </w:r>
      <w:r>
        <w:rPr>
          <w:spacing w:val="-2"/>
        </w:rPr>
        <w:t xml:space="preserve"> </w:t>
      </w:r>
      <w:r>
        <w:t>not</w:t>
      </w:r>
      <w:r>
        <w:rPr>
          <w:spacing w:val="-2"/>
        </w:rPr>
        <w:t xml:space="preserve"> </w:t>
      </w:r>
      <w:r>
        <w:t>exceed</w:t>
      </w:r>
      <w:r>
        <w:rPr>
          <w:spacing w:val="-1"/>
        </w:rPr>
        <w:t xml:space="preserve"> </w:t>
      </w:r>
      <w:r>
        <w:t>the</w:t>
      </w:r>
      <w:r>
        <w:rPr>
          <w:spacing w:val="-2"/>
        </w:rPr>
        <w:t xml:space="preserve"> </w:t>
      </w:r>
      <w:r>
        <w:t>maximum</w:t>
      </w:r>
      <w:r>
        <w:rPr>
          <w:spacing w:val="-1"/>
        </w:rPr>
        <w:t xml:space="preserve"> </w:t>
      </w:r>
      <w:r>
        <w:t>outputs</w:t>
      </w:r>
      <w:r>
        <w:rPr>
          <w:spacing w:val="-2"/>
        </w:rPr>
        <w:t xml:space="preserve"> </w:t>
      </w:r>
      <w:r>
        <w:t>below, specified as initial lumens per net acre of any development project (net acreage is the total developed</w:t>
      </w:r>
      <w:r>
        <w:rPr>
          <w:spacing w:val="-4"/>
        </w:rPr>
        <w:t xml:space="preserve"> </w:t>
      </w:r>
      <w:r>
        <w:t>area</w:t>
      </w:r>
      <w:r>
        <w:rPr>
          <w:spacing w:val="-4"/>
        </w:rPr>
        <w:t xml:space="preserve"> </w:t>
      </w:r>
      <w:r>
        <w:t>of</w:t>
      </w:r>
      <w:r>
        <w:rPr>
          <w:spacing w:val="-4"/>
        </w:rPr>
        <w:t xml:space="preserve"> </w:t>
      </w:r>
      <w:r>
        <w:t>the</w:t>
      </w:r>
      <w:r>
        <w:rPr>
          <w:spacing w:val="-4"/>
        </w:rPr>
        <w:t xml:space="preserve"> </w:t>
      </w:r>
      <w:r>
        <w:t>parcel).</w:t>
      </w:r>
      <w:r>
        <w:rPr>
          <w:spacing w:val="-4"/>
        </w:rPr>
        <w:t xml:space="preserve"> </w:t>
      </w:r>
      <w:r>
        <w:t>A</w:t>
      </w:r>
      <w:r>
        <w:rPr>
          <w:spacing w:val="-4"/>
        </w:rPr>
        <w:t xml:space="preserve"> </w:t>
      </w:r>
      <w:r>
        <w:t>property</w:t>
      </w:r>
      <w:r>
        <w:rPr>
          <w:spacing w:val="-4"/>
        </w:rPr>
        <w:t xml:space="preserve"> </w:t>
      </w:r>
      <w:r>
        <w:t>owner</w:t>
      </w:r>
      <w:r>
        <w:rPr>
          <w:spacing w:val="-4"/>
        </w:rPr>
        <w:t xml:space="preserve"> </w:t>
      </w:r>
      <w:r>
        <w:t>may</w:t>
      </w:r>
      <w:r>
        <w:rPr>
          <w:spacing w:val="-4"/>
        </w:rPr>
        <w:t xml:space="preserve"> </w:t>
      </w:r>
      <w:r>
        <w:t>increase</w:t>
      </w:r>
      <w:r>
        <w:rPr>
          <w:spacing w:val="-3"/>
        </w:rPr>
        <w:t xml:space="preserve"> </w:t>
      </w:r>
      <w:r>
        <w:t>the</w:t>
      </w:r>
      <w:r>
        <w:rPr>
          <w:spacing w:val="-4"/>
        </w:rPr>
        <w:t xml:space="preserve"> </w:t>
      </w:r>
      <w:r>
        <w:t>total</w:t>
      </w:r>
      <w:r>
        <w:rPr>
          <w:spacing w:val="-4"/>
        </w:rPr>
        <w:t xml:space="preserve"> </w:t>
      </w:r>
      <w:r>
        <w:t>site</w:t>
      </w:r>
      <w:r>
        <w:rPr>
          <w:spacing w:val="-4"/>
        </w:rPr>
        <w:t xml:space="preserve"> </w:t>
      </w:r>
      <w:r>
        <w:t>output</w:t>
      </w:r>
      <w:r>
        <w:rPr>
          <w:spacing w:val="-4"/>
        </w:rPr>
        <w:t xml:space="preserve"> </w:t>
      </w:r>
      <w:r>
        <w:t>by</w:t>
      </w:r>
      <w:r>
        <w:rPr>
          <w:spacing w:val="-4"/>
        </w:rPr>
        <w:t xml:space="preserve"> </w:t>
      </w:r>
      <w:r>
        <w:t>10%</w:t>
      </w:r>
      <w:r>
        <w:rPr>
          <w:spacing w:val="-4"/>
        </w:rPr>
        <w:t xml:space="preserve"> </w:t>
      </w:r>
      <w:r>
        <w:t>if</w:t>
      </w:r>
      <w:r>
        <w:rPr>
          <w:spacing w:val="-4"/>
        </w:rPr>
        <w:t xml:space="preserve"> </w:t>
      </w:r>
      <w:r>
        <w:t>the lighting is 2,700 Kelvin CCT or below.</w:t>
      </w:r>
    </w:p>
    <w:p w14:paraId="3C4D4C27" w14:textId="77777777" w:rsidR="00961446" w:rsidRDefault="00961446">
      <w:pPr>
        <w:pStyle w:val="BodyText"/>
        <w:spacing w:before="9"/>
        <w:rPr>
          <w:sz w:val="20"/>
        </w:rPr>
      </w:pPr>
    </w:p>
    <w:tbl>
      <w:tblPr>
        <w:tblW w:w="0" w:type="auto"/>
        <w:tblInd w:w="135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200"/>
        <w:gridCol w:w="4200"/>
      </w:tblGrid>
      <w:tr w:rsidR="00961446" w14:paraId="524A7457" w14:textId="77777777">
        <w:trPr>
          <w:trHeight w:val="365"/>
        </w:trPr>
        <w:tc>
          <w:tcPr>
            <w:tcW w:w="8400" w:type="dxa"/>
            <w:gridSpan w:val="2"/>
            <w:tcBorders>
              <w:bottom w:val="single" w:sz="6" w:space="0" w:color="DFDFDF"/>
            </w:tcBorders>
            <w:shd w:val="clear" w:color="auto" w:fill="D6D6D6"/>
          </w:tcPr>
          <w:p w14:paraId="7C6F3B7F" w14:textId="77777777" w:rsidR="00961446" w:rsidRDefault="009765C9">
            <w:pPr>
              <w:pStyle w:val="TableParagraph"/>
              <w:spacing w:before="44"/>
              <w:ind w:left="45"/>
              <w:rPr>
                <w:b/>
              </w:rPr>
            </w:pPr>
            <w:r>
              <w:rPr>
                <w:b/>
              </w:rPr>
              <w:t>Table</w:t>
            </w:r>
            <w:r>
              <w:rPr>
                <w:b/>
                <w:spacing w:val="-2"/>
              </w:rPr>
              <w:t xml:space="preserve"> </w:t>
            </w:r>
            <w:r>
              <w:rPr>
                <w:b/>
              </w:rPr>
              <w:t>IV-11:</w:t>
            </w:r>
            <w:r>
              <w:rPr>
                <w:b/>
                <w:spacing w:val="-1"/>
              </w:rPr>
              <w:t xml:space="preserve"> </w:t>
            </w:r>
            <w:r>
              <w:rPr>
                <w:b/>
              </w:rPr>
              <w:t>Maxim</w:t>
            </w:r>
            <w:r>
              <w:rPr>
                <w:b/>
              </w:rPr>
              <w:t>um</w:t>
            </w:r>
            <w:r>
              <w:rPr>
                <w:b/>
                <w:spacing w:val="-1"/>
              </w:rPr>
              <w:t xml:space="preserve"> </w:t>
            </w:r>
            <w:r>
              <w:rPr>
                <w:b/>
              </w:rPr>
              <w:t>Lighting</w:t>
            </w:r>
            <w:r>
              <w:rPr>
                <w:b/>
                <w:spacing w:val="-1"/>
              </w:rPr>
              <w:t xml:space="preserve"> </w:t>
            </w:r>
            <w:r>
              <w:rPr>
                <w:b/>
              </w:rPr>
              <w:t>Output</w:t>
            </w:r>
            <w:r>
              <w:rPr>
                <w:b/>
                <w:spacing w:val="2"/>
              </w:rPr>
              <w:t xml:space="preserve"> </w:t>
            </w:r>
            <w:r>
              <w:rPr>
                <w:b/>
                <w:spacing w:val="-2"/>
              </w:rPr>
              <w:t>Levels</w:t>
            </w:r>
          </w:p>
        </w:tc>
      </w:tr>
      <w:tr w:rsidR="00961446" w14:paraId="7DAE673D" w14:textId="77777777">
        <w:trPr>
          <w:trHeight w:val="625"/>
        </w:trPr>
        <w:tc>
          <w:tcPr>
            <w:tcW w:w="4200" w:type="dxa"/>
            <w:tcBorders>
              <w:top w:val="single" w:sz="6" w:space="0" w:color="DFDFDF"/>
              <w:bottom w:val="single" w:sz="6" w:space="0" w:color="DFDFDF"/>
              <w:right w:val="single" w:sz="6" w:space="0" w:color="DFDFDF"/>
            </w:tcBorders>
            <w:shd w:val="clear" w:color="auto" w:fill="D6D6D6"/>
          </w:tcPr>
          <w:p w14:paraId="0D5E1B87" w14:textId="77777777" w:rsidR="00961446" w:rsidRDefault="00961446">
            <w:pPr>
              <w:pStyle w:val="TableParagraph"/>
              <w:spacing w:before="50"/>
              <w:ind w:left="0"/>
              <w:jc w:val="left"/>
            </w:pPr>
          </w:p>
          <w:p w14:paraId="6E52CF6D" w14:textId="77777777" w:rsidR="00961446" w:rsidRDefault="009765C9">
            <w:pPr>
              <w:pStyle w:val="TableParagraph"/>
              <w:spacing w:before="1"/>
              <w:ind w:left="75"/>
              <w:jc w:val="left"/>
              <w:rPr>
                <w:b/>
              </w:rPr>
            </w:pPr>
            <w:r>
              <w:rPr>
                <w:b/>
                <w:spacing w:val="-4"/>
              </w:rPr>
              <w:t>Type</w:t>
            </w:r>
          </w:p>
        </w:tc>
        <w:tc>
          <w:tcPr>
            <w:tcW w:w="4200" w:type="dxa"/>
            <w:tcBorders>
              <w:top w:val="single" w:sz="6" w:space="0" w:color="DFDFDF"/>
              <w:left w:val="single" w:sz="6" w:space="0" w:color="DFDFDF"/>
              <w:bottom w:val="single" w:sz="6" w:space="0" w:color="DFDFDF"/>
            </w:tcBorders>
            <w:shd w:val="clear" w:color="auto" w:fill="D6D6D6"/>
          </w:tcPr>
          <w:p w14:paraId="79EC6A13" w14:textId="77777777" w:rsidR="00961446" w:rsidRDefault="009765C9">
            <w:pPr>
              <w:pStyle w:val="TableParagraph"/>
              <w:spacing w:before="44" w:line="247" w:lineRule="auto"/>
              <w:ind w:left="765" w:right="425" w:firstLine="513"/>
              <w:jc w:val="left"/>
              <w:rPr>
                <w:b/>
              </w:rPr>
            </w:pPr>
            <w:r>
              <w:rPr>
                <w:b/>
              </w:rPr>
              <w:t>Total Site Output (includes</w:t>
            </w:r>
            <w:r>
              <w:rPr>
                <w:b/>
                <w:spacing w:val="-14"/>
              </w:rPr>
              <w:t xml:space="preserve"> </w:t>
            </w:r>
            <w:r>
              <w:rPr>
                <w:b/>
              </w:rPr>
              <w:t>landscape</w:t>
            </w:r>
            <w:r>
              <w:rPr>
                <w:b/>
                <w:spacing w:val="-14"/>
              </w:rPr>
              <w:t xml:space="preserve"> </w:t>
            </w:r>
            <w:r>
              <w:rPr>
                <w:b/>
              </w:rPr>
              <w:t>lighting)</w:t>
            </w:r>
          </w:p>
        </w:tc>
      </w:tr>
      <w:tr w:rsidR="00961446" w14:paraId="619725BC" w14:textId="77777777">
        <w:trPr>
          <w:trHeight w:val="365"/>
        </w:trPr>
        <w:tc>
          <w:tcPr>
            <w:tcW w:w="4200" w:type="dxa"/>
            <w:tcBorders>
              <w:top w:val="single" w:sz="6" w:space="0" w:color="DFDFDF"/>
              <w:bottom w:val="single" w:sz="6" w:space="0" w:color="DFDFDF"/>
              <w:right w:val="single" w:sz="6" w:space="0" w:color="DFDFDF"/>
            </w:tcBorders>
          </w:tcPr>
          <w:p w14:paraId="26BB979B" w14:textId="77777777" w:rsidR="00961446" w:rsidRDefault="009765C9">
            <w:pPr>
              <w:pStyle w:val="TableParagraph"/>
              <w:spacing w:before="44"/>
              <w:ind w:left="75"/>
              <w:jc w:val="left"/>
            </w:pPr>
            <w:r>
              <w:t xml:space="preserve">Z-2 </w:t>
            </w:r>
            <w:r>
              <w:rPr>
                <w:spacing w:val="-2"/>
              </w:rPr>
              <w:t>District</w:t>
            </w:r>
          </w:p>
        </w:tc>
        <w:tc>
          <w:tcPr>
            <w:tcW w:w="4200" w:type="dxa"/>
            <w:tcBorders>
              <w:top w:val="single" w:sz="6" w:space="0" w:color="DFDFDF"/>
              <w:left w:val="single" w:sz="6" w:space="0" w:color="DFDFDF"/>
              <w:bottom w:val="single" w:sz="6" w:space="0" w:color="DFDFDF"/>
            </w:tcBorders>
          </w:tcPr>
          <w:p w14:paraId="05B3E64F" w14:textId="77777777" w:rsidR="00961446" w:rsidRDefault="009765C9">
            <w:pPr>
              <w:pStyle w:val="TableParagraph"/>
              <w:spacing w:before="44"/>
              <w:ind w:left="33" w:right="6"/>
            </w:pPr>
            <w:r>
              <w:t>5,000</w:t>
            </w:r>
            <w:r>
              <w:rPr>
                <w:spacing w:val="-3"/>
              </w:rPr>
              <w:t xml:space="preserve"> </w:t>
            </w:r>
            <w:r>
              <w:t>initial</w:t>
            </w:r>
            <w:r>
              <w:rPr>
                <w:spacing w:val="-4"/>
              </w:rPr>
              <w:t xml:space="preserve"> </w:t>
            </w:r>
            <w:r>
              <w:t>lumens</w:t>
            </w:r>
            <w:r>
              <w:rPr>
                <w:spacing w:val="-4"/>
              </w:rPr>
              <w:t xml:space="preserve"> </w:t>
            </w:r>
            <w:r>
              <w:t>per</w:t>
            </w:r>
            <w:r>
              <w:rPr>
                <w:spacing w:val="-2"/>
              </w:rPr>
              <w:t xml:space="preserve"> </w:t>
            </w:r>
            <w:r>
              <w:rPr>
                <w:spacing w:val="-5"/>
              </w:rPr>
              <w:t>lot</w:t>
            </w:r>
          </w:p>
        </w:tc>
      </w:tr>
      <w:tr w:rsidR="00961446" w14:paraId="270F9155" w14:textId="77777777">
        <w:trPr>
          <w:trHeight w:val="365"/>
        </w:trPr>
        <w:tc>
          <w:tcPr>
            <w:tcW w:w="4200" w:type="dxa"/>
            <w:tcBorders>
              <w:top w:val="single" w:sz="6" w:space="0" w:color="DFDFDF"/>
              <w:right w:val="single" w:sz="6" w:space="0" w:color="DFDFDF"/>
            </w:tcBorders>
          </w:tcPr>
          <w:p w14:paraId="7E8F909C" w14:textId="77777777" w:rsidR="00961446" w:rsidRDefault="009765C9">
            <w:pPr>
              <w:pStyle w:val="TableParagraph"/>
              <w:spacing w:before="44"/>
              <w:ind w:left="75"/>
              <w:jc w:val="left"/>
            </w:pPr>
            <w:r>
              <w:t xml:space="preserve">Z-1, Z-3, Z-4, and M-1 </w:t>
            </w:r>
            <w:r>
              <w:rPr>
                <w:spacing w:val="-2"/>
              </w:rPr>
              <w:t>Districts</w:t>
            </w:r>
          </w:p>
        </w:tc>
        <w:tc>
          <w:tcPr>
            <w:tcW w:w="4200" w:type="dxa"/>
            <w:tcBorders>
              <w:top w:val="single" w:sz="6" w:space="0" w:color="DFDFDF"/>
              <w:left w:val="single" w:sz="6" w:space="0" w:color="DFDFDF"/>
            </w:tcBorders>
          </w:tcPr>
          <w:p w14:paraId="64AB9F6A" w14:textId="77777777" w:rsidR="00961446" w:rsidRDefault="009765C9">
            <w:pPr>
              <w:pStyle w:val="TableParagraph"/>
              <w:spacing w:before="44"/>
              <w:ind w:left="33" w:right="4"/>
            </w:pPr>
            <w:r>
              <w:t>70,000</w:t>
            </w:r>
            <w:r>
              <w:rPr>
                <w:spacing w:val="-3"/>
              </w:rPr>
              <w:t xml:space="preserve"> </w:t>
            </w:r>
            <w:r>
              <w:t>initial</w:t>
            </w:r>
            <w:r>
              <w:rPr>
                <w:spacing w:val="-4"/>
              </w:rPr>
              <w:t xml:space="preserve"> </w:t>
            </w:r>
            <w:r>
              <w:t>lumens</w:t>
            </w:r>
            <w:r>
              <w:rPr>
                <w:spacing w:val="-3"/>
              </w:rPr>
              <w:t xml:space="preserve"> </w:t>
            </w:r>
            <w:r>
              <w:t>per</w:t>
            </w:r>
            <w:r>
              <w:rPr>
                <w:spacing w:val="-3"/>
              </w:rPr>
              <w:t xml:space="preserve"> </w:t>
            </w:r>
            <w:r>
              <w:t xml:space="preserve">net </w:t>
            </w:r>
            <w:r>
              <w:rPr>
                <w:spacing w:val="-4"/>
              </w:rPr>
              <w:t>acre</w:t>
            </w:r>
          </w:p>
        </w:tc>
      </w:tr>
    </w:tbl>
    <w:p w14:paraId="1B472BF8" w14:textId="77777777" w:rsidR="00961446" w:rsidRDefault="009765C9">
      <w:pPr>
        <w:pStyle w:val="ListParagraph"/>
        <w:numPr>
          <w:ilvl w:val="1"/>
          <w:numId w:val="23"/>
        </w:numPr>
        <w:tabs>
          <w:tab w:val="left" w:pos="1319"/>
        </w:tabs>
        <w:spacing w:before="179"/>
        <w:ind w:left="1319" w:hanging="479"/>
      </w:pPr>
      <w:r>
        <w:t>Shielding</w:t>
      </w:r>
      <w:r>
        <w:rPr>
          <w:spacing w:val="-2"/>
        </w:rPr>
        <w:t xml:space="preserve"> </w:t>
      </w:r>
      <w:r>
        <w:t>and</w:t>
      </w:r>
      <w:r>
        <w:rPr>
          <w:spacing w:val="-1"/>
        </w:rPr>
        <w:t xml:space="preserve"> </w:t>
      </w:r>
      <w:r>
        <w:t>light</w:t>
      </w:r>
      <w:r>
        <w:rPr>
          <w:spacing w:val="-2"/>
        </w:rPr>
        <w:t xml:space="preserve"> trespass.</w:t>
      </w:r>
    </w:p>
    <w:p w14:paraId="146E8484" w14:textId="77777777" w:rsidR="00961446" w:rsidRDefault="009765C9">
      <w:pPr>
        <w:pStyle w:val="ListParagraph"/>
        <w:numPr>
          <w:ilvl w:val="2"/>
          <w:numId w:val="23"/>
        </w:numPr>
        <w:tabs>
          <w:tab w:val="left" w:pos="1800"/>
        </w:tabs>
        <w:spacing w:line="247" w:lineRule="auto"/>
        <w:ind w:right="354"/>
        <w:jc w:val="both"/>
      </w:pPr>
      <w:r>
        <w:t>Aiming. Property owners shall aim all light fixtures to confine the direct illumination to the</w:t>
      </w:r>
      <w:r>
        <w:rPr>
          <w:spacing w:val="-7"/>
        </w:rPr>
        <w:t xml:space="preserve"> </w:t>
      </w:r>
      <w:r>
        <w:t>property</w:t>
      </w:r>
      <w:r>
        <w:rPr>
          <w:spacing w:val="-7"/>
        </w:rPr>
        <w:t xml:space="preserve"> </w:t>
      </w:r>
      <w:r>
        <w:t>boundaries</w:t>
      </w:r>
      <w:r>
        <w:rPr>
          <w:spacing w:val="-7"/>
        </w:rPr>
        <w:t xml:space="preserve"> </w:t>
      </w:r>
      <w:r>
        <w:t>of</w:t>
      </w:r>
      <w:r>
        <w:rPr>
          <w:spacing w:val="-7"/>
        </w:rPr>
        <w:t xml:space="preserve"> </w:t>
      </w:r>
      <w:r>
        <w:t>the</w:t>
      </w:r>
      <w:r>
        <w:rPr>
          <w:spacing w:val="-7"/>
        </w:rPr>
        <w:t xml:space="preserve"> </w:t>
      </w:r>
      <w:r>
        <w:t>source.</w:t>
      </w:r>
      <w:r>
        <w:rPr>
          <w:spacing w:val="-7"/>
        </w:rPr>
        <w:t xml:space="preserve"> </w:t>
      </w:r>
      <w:r>
        <w:t>Property</w:t>
      </w:r>
      <w:r>
        <w:rPr>
          <w:spacing w:val="-7"/>
        </w:rPr>
        <w:t xml:space="preserve"> </w:t>
      </w:r>
      <w:r>
        <w:t>owners</w:t>
      </w:r>
      <w:r>
        <w:rPr>
          <w:spacing w:val="-7"/>
        </w:rPr>
        <w:t xml:space="preserve"> </w:t>
      </w:r>
      <w:r>
        <w:t>may</w:t>
      </w:r>
      <w:r>
        <w:rPr>
          <w:spacing w:val="-7"/>
        </w:rPr>
        <w:t xml:space="preserve"> </w:t>
      </w:r>
      <w:r>
        <w:t>not</w:t>
      </w:r>
      <w:r>
        <w:rPr>
          <w:spacing w:val="-7"/>
        </w:rPr>
        <w:t xml:space="preserve"> </w:t>
      </w:r>
      <w:r>
        <w:t>aim</w:t>
      </w:r>
      <w:r>
        <w:rPr>
          <w:spacing w:val="-7"/>
        </w:rPr>
        <w:t xml:space="preserve"> </w:t>
      </w:r>
      <w:r>
        <w:t>lighting</w:t>
      </w:r>
      <w:r>
        <w:rPr>
          <w:spacing w:val="-6"/>
        </w:rPr>
        <w:t xml:space="preserve"> </w:t>
      </w:r>
      <w:r>
        <w:t>onto</w:t>
      </w:r>
      <w:r>
        <w:rPr>
          <w:spacing w:val="-7"/>
        </w:rPr>
        <w:t xml:space="preserve"> </w:t>
      </w:r>
      <w:r>
        <w:t xml:space="preserve">adjacent properties, except in cases of shared parking, shared pedestrian pathways, </w:t>
      </w:r>
      <w:r>
        <w:t>or for coordinated development sites spanning multiple parcels.</w:t>
      </w:r>
    </w:p>
    <w:p w14:paraId="6EDE7100" w14:textId="77777777" w:rsidR="00961446" w:rsidRDefault="009765C9">
      <w:pPr>
        <w:pStyle w:val="ListParagraph"/>
        <w:numPr>
          <w:ilvl w:val="2"/>
          <w:numId w:val="23"/>
        </w:numPr>
        <w:tabs>
          <w:tab w:val="left" w:pos="479"/>
        </w:tabs>
        <w:spacing w:before="177"/>
        <w:ind w:left="479" w:right="7179" w:hanging="479"/>
        <w:jc w:val="right"/>
      </w:pPr>
      <w:r>
        <w:t>Light</w:t>
      </w:r>
      <w:r>
        <w:rPr>
          <w:spacing w:val="-5"/>
        </w:rPr>
        <w:t xml:space="preserve"> </w:t>
      </w:r>
      <w:r>
        <w:rPr>
          <w:spacing w:val="-2"/>
        </w:rPr>
        <w:t>levels.</w:t>
      </w:r>
    </w:p>
    <w:p w14:paraId="66A1FDEA" w14:textId="77777777" w:rsidR="00961446" w:rsidRDefault="00961446">
      <w:pPr>
        <w:pStyle w:val="BodyText"/>
        <w:spacing w:before="18"/>
        <w:rPr>
          <w:sz w:val="20"/>
        </w:rPr>
      </w:pPr>
    </w:p>
    <w:tbl>
      <w:tblPr>
        <w:tblW w:w="0" w:type="auto"/>
        <w:tblInd w:w="183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3960"/>
        <w:gridCol w:w="3960"/>
      </w:tblGrid>
      <w:tr w:rsidR="00961446" w14:paraId="0C82CCE1" w14:textId="77777777">
        <w:trPr>
          <w:trHeight w:val="365"/>
        </w:trPr>
        <w:tc>
          <w:tcPr>
            <w:tcW w:w="7920" w:type="dxa"/>
            <w:gridSpan w:val="2"/>
            <w:tcBorders>
              <w:bottom w:val="single" w:sz="6" w:space="0" w:color="DFDFDF"/>
            </w:tcBorders>
            <w:shd w:val="clear" w:color="auto" w:fill="D6D6D6"/>
          </w:tcPr>
          <w:p w14:paraId="6F96F004" w14:textId="77777777" w:rsidR="00961446" w:rsidRDefault="009765C9">
            <w:pPr>
              <w:pStyle w:val="TableParagraph"/>
              <w:spacing w:before="44"/>
              <w:ind w:left="45"/>
              <w:rPr>
                <w:b/>
              </w:rPr>
            </w:pPr>
            <w:r>
              <w:rPr>
                <w:b/>
              </w:rPr>
              <w:t>Table</w:t>
            </w:r>
            <w:r>
              <w:rPr>
                <w:b/>
                <w:spacing w:val="-3"/>
              </w:rPr>
              <w:t xml:space="preserve"> </w:t>
            </w:r>
            <w:r>
              <w:rPr>
                <w:b/>
              </w:rPr>
              <w:t>IV-12:</w:t>
            </w:r>
            <w:r>
              <w:rPr>
                <w:b/>
                <w:spacing w:val="-1"/>
              </w:rPr>
              <w:t xml:space="preserve"> </w:t>
            </w:r>
            <w:r>
              <w:rPr>
                <w:b/>
              </w:rPr>
              <w:t>Maximum</w:t>
            </w:r>
            <w:r>
              <w:rPr>
                <w:b/>
                <w:spacing w:val="-1"/>
              </w:rPr>
              <w:t xml:space="preserve"> </w:t>
            </w:r>
            <w:r>
              <w:rPr>
                <w:b/>
              </w:rPr>
              <w:t>Light</w:t>
            </w:r>
            <w:r>
              <w:rPr>
                <w:b/>
                <w:spacing w:val="-2"/>
              </w:rPr>
              <w:t xml:space="preserve"> </w:t>
            </w:r>
            <w:r>
              <w:rPr>
                <w:b/>
              </w:rPr>
              <w:t>Levels</w:t>
            </w:r>
            <w:r>
              <w:rPr>
                <w:b/>
                <w:spacing w:val="1"/>
              </w:rPr>
              <w:t xml:space="preserve"> </w:t>
            </w:r>
            <w:r>
              <w:rPr>
                <w:b/>
              </w:rPr>
              <w:t>at</w:t>
            </w:r>
            <w:r>
              <w:rPr>
                <w:b/>
                <w:spacing w:val="-1"/>
              </w:rPr>
              <w:t xml:space="preserve"> </w:t>
            </w:r>
            <w:r>
              <w:rPr>
                <w:b/>
              </w:rPr>
              <w:t>Property</w:t>
            </w:r>
            <w:r>
              <w:rPr>
                <w:b/>
                <w:spacing w:val="-1"/>
              </w:rPr>
              <w:t xml:space="preserve"> </w:t>
            </w:r>
            <w:r>
              <w:rPr>
                <w:b/>
                <w:spacing w:val="-2"/>
              </w:rPr>
              <w:t>Lines</w:t>
            </w:r>
          </w:p>
        </w:tc>
      </w:tr>
      <w:tr w:rsidR="00961446" w14:paraId="62DA5633" w14:textId="77777777">
        <w:trPr>
          <w:trHeight w:val="625"/>
        </w:trPr>
        <w:tc>
          <w:tcPr>
            <w:tcW w:w="3960" w:type="dxa"/>
            <w:tcBorders>
              <w:top w:val="single" w:sz="6" w:space="0" w:color="DFDFDF"/>
              <w:bottom w:val="single" w:sz="6" w:space="0" w:color="DFDFDF"/>
              <w:right w:val="single" w:sz="6" w:space="0" w:color="DFDFDF"/>
            </w:tcBorders>
            <w:shd w:val="clear" w:color="auto" w:fill="D6D6D6"/>
          </w:tcPr>
          <w:p w14:paraId="10FA9E4C" w14:textId="77777777" w:rsidR="00961446" w:rsidRDefault="00961446">
            <w:pPr>
              <w:pStyle w:val="TableParagraph"/>
              <w:spacing w:before="50"/>
              <w:ind w:left="0"/>
              <w:jc w:val="left"/>
            </w:pPr>
          </w:p>
          <w:p w14:paraId="799772D1" w14:textId="77777777" w:rsidR="00961446" w:rsidRDefault="009765C9">
            <w:pPr>
              <w:pStyle w:val="TableParagraph"/>
              <w:spacing w:before="1"/>
              <w:ind w:left="75"/>
              <w:jc w:val="left"/>
              <w:rPr>
                <w:b/>
              </w:rPr>
            </w:pPr>
            <w:r>
              <w:rPr>
                <w:b/>
              </w:rPr>
              <w:t>Use</w:t>
            </w:r>
            <w:r>
              <w:rPr>
                <w:b/>
                <w:spacing w:val="-3"/>
              </w:rPr>
              <w:t xml:space="preserve"> </w:t>
            </w:r>
            <w:r>
              <w:rPr>
                <w:b/>
                <w:spacing w:val="-4"/>
              </w:rPr>
              <w:t>Type</w:t>
            </w:r>
          </w:p>
        </w:tc>
        <w:tc>
          <w:tcPr>
            <w:tcW w:w="3960" w:type="dxa"/>
            <w:tcBorders>
              <w:top w:val="single" w:sz="6" w:space="0" w:color="DFDFDF"/>
              <w:left w:val="single" w:sz="6" w:space="0" w:color="DFDFDF"/>
              <w:bottom w:val="single" w:sz="6" w:space="0" w:color="DFDFDF"/>
            </w:tcBorders>
            <w:shd w:val="clear" w:color="auto" w:fill="D6D6D6"/>
          </w:tcPr>
          <w:p w14:paraId="421CB862" w14:textId="77777777" w:rsidR="00961446" w:rsidRDefault="009765C9">
            <w:pPr>
              <w:pStyle w:val="TableParagraph"/>
              <w:spacing w:before="44" w:line="247" w:lineRule="auto"/>
              <w:ind w:left="1342" w:right="372" w:hanging="941"/>
              <w:jc w:val="left"/>
              <w:rPr>
                <w:b/>
              </w:rPr>
            </w:pPr>
            <w:r>
              <w:rPr>
                <w:b/>
              </w:rPr>
              <w:t>Maximum</w:t>
            </w:r>
            <w:r>
              <w:rPr>
                <w:b/>
                <w:spacing w:val="-10"/>
              </w:rPr>
              <w:t xml:space="preserve"> </w:t>
            </w:r>
            <w:r>
              <w:rPr>
                <w:b/>
              </w:rPr>
              <w:t>Level</w:t>
            </w:r>
            <w:r>
              <w:rPr>
                <w:b/>
                <w:spacing w:val="-11"/>
              </w:rPr>
              <w:t xml:space="preserve"> </w:t>
            </w:r>
            <w:r>
              <w:rPr>
                <w:b/>
              </w:rPr>
              <w:t>at</w:t>
            </w:r>
            <w:r>
              <w:rPr>
                <w:b/>
                <w:spacing w:val="-10"/>
              </w:rPr>
              <w:t xml:space="preserve"> </w:t>
            </w:r>
            <w:r>
              <w:rPr>
                <w:b/>
              </w:rPr>
              <w:t>Property</w:t>
            </w:r>
            <w:r>
              <w:rPr>
                <w:b/>
                <w:spacing w:val="-10"/>
              </w:rPr>
              <w:t xml:space="preserve"> </w:t>
            </w:r>
            <w:r>
              <w:rPr>
                <w:b/>
              </w:rPr>
              <w:t xml:space="preserve">Line </w:t>
            </w:r>
            <w:r>
              <w:rPr>
                <w:b/>
                <w:spacing w:val="-2"/>
              </w:rPr>
              <w:t>(foot-candles)</w:t>
            </w:r>
          </w:p>
        </w:tc>
      </w:tr>
      <w:tr w:rsidR="00961446" w14:paraId="0DFD6C78" w14:textId="77777777">
        <w:trPr>
          <w:trHeight w:val="365"/>
        </w:trPr>
        <w:tc>
          <w:tcPr>
            <w:tcW w:w="3960" w:type="dxa"/>
            <w:tcBorders>
              <w:top w:val="single" w:sz="6" w:space="0" w:color="DFDFDF"/>
              <w:bottom w:val="single" w:sz="6" w:space="0" w:color="DFDFDF"/>
              <w:right w:val="single" w:sz="6" w:space="0" w:color="DFDFDF"/>
            </w:tcBorders>
          </w:tcPr>
          <w:p w14:paraId="6D29D11E" w14:textId="77777777" w:rsidR="00961446" w:rsidRDefault="009765C9">
            <w:pPr>
              <w:pStyle w:val="TableParagraph"/>
              <w:spacing w:before="44"/>
              <w:ind w:left="75"/>
              <w:jc w:val="left"/>
            </w:pPr>
            <w:r>
              <w:t xml:space="preserve">Z-1 </w:t>
            </w:r>
            <w:r>
              <w:rPr>
                <w:spacing w:val="-2"/>
              </w:rPr>
              <w:t>District</w:t>
            </w:r>
          </w:p>
        </w:tc>
        <w:tc>
          <w:tcPr>
            <w:tcW w:w="3960" w:type="dxa"/>
            <w:tcBorders>
              <w:top w:val="single" w:sz="6" w:space="0" w:color="DFDFDF"/>
              <w:left w:val="single" w:sz="6" w:space="0" w:color="DFDFDF"/>
              <w:bottom w:val="single" w:sz="6" w:space="0" w:color="DFDFDF"/>
            </w:tcBorders>
          </w:tcPr>
          <w:p w14:paraId="78486FFE" w14:textId="77777777" w:rsidR="00961446" w:rsidRDefault="009765C9">
            <w:pPr>
              <w:pStyle w:val="TableParagraph"/>
              <w:spacing w:before="44"/>
            </w:pPr>
            <w:r>
              <w:rPr>
                <w:spacing w:val="-5"/>
              </w:rPr>
              <w:t>0.0</w:t>
            </w:r>
          </w:p>
        </w:tc>
      </w:tr>
      <w:tr w:rsidR="00961446" w14:paraId="41717F35" w14:textId="77777777">
        <w:trPr>
          <w:trHeight w:val="365"/>
        </w:trPr>
        <w:tc>
          <w:tcPr>
            <w:tcW w:w="3960" w:type="dxa"/>
            <w:tcBorders>
              <w:top w:val="single" w:sz="6" w:space="0" w:color="DFDFDF"/>
              <w:bottom w:val="single" w:sz="6" w:space="0" w:color="DFDFDF"/>
              <w:right w:val="single" w:sz="6" w:space="0" w:color="DFDFDF"/>
            </w:tcBorders>
          </w:tcPr>
          <w:p w14:paraId="4E37018C" w14:textId="77777777" w:rsidR="00961446" w:rsidRDefault="009765C9">
            <w:pPr>
              <w:pStyle w:val="TableParagraph"/>
              <w:spacing w:before="44"/>
              <w:ind w:left="75"/>
              <w:jc w:val="left"/>
            </w:pPr>
            <w:r>
              <w:t xml:space="preserve">Z-2 </w:t>
            </w:r>
            <w:r>
              <w:rPr>
                <w:spacing w:val="-2"/>
              </w:rPr>
              <w:t>District</w:t>
            </w:r>
          </w:p>
        </w:tc>
        <w:tc>
          <w:tcPr>
            <w:tcW w:w="3960" w:type="dxa"/>
            <w:tcBorders>
              <w:top w:val="single" w:sz="6" w:space="0" w:color="DFDFDF"/>
              <w:left w:val="single" w:sz="6" w:space="0" w:color="DFDFDF"/>
              <w:bottom w:val="single" w:sz="6" w:space="0" w:color="DFDFDF"/>
            </w:tcBorders>
          </w:tcPr>
          <w:p w14:paraId="2F433C6A" w14:textId="77777777" w:rsidR="00961446" w:rsidRDefault="009765C9">
            <w:pPr>
              <w:pStyle w:val="TableParagraph"/>
              <w:spacing w:before="44"/>
            </w:pPr>
            <w:r>
              <w:rPr>
                <w:spacing w:val="-5"/>
              </w:rPr>
              <w:t>0.1</w:t>
            </w:r>
          </w:p>
        </w:tc>
      </w:tr>
      <w:tr w:rsidR="00961446" w14:paraId="4AE7349A" w14:textId="77777777">
        <w:trPr>
          <w:trHeight w:val="365"/>
        </w:trPr>
        <w:tc>
          <w:tcPr>
            <w:tcW w:w="3960" w:type="dxa"/>
            <w:tcBorders>
              <w:top w:val="single" w:sz="6" w:space="0" w:color="DFDFDF"/>
              <w:right w:val="single" w:sz="6" w:space="0" w:color="DFDFDF"/>
            </w:tcBorders>
          </w:tcPr>
          <w:p w14:paraId="3A29DFC8" w14:textId="77777777" w:rsidR="00961446" w:rsidRDefault="009765C9">
            <w:pPr>
              <w:pStyle w:val="TableParagraph"/>
              <w:spacing w:before="44"/>
              <w:ind w:left="75"/>
              <w:jc w:val="left"/>
            </w:pPr>
            <w:r>
              <w:t xml:space="preserve">Z-3, Z-4, and M-1 </w:t>
            </w:r>
            <w:r>
              <w:rPr>
                <w:spacing w:val="-2"/>
              </w:rPr>
              <w:t>Districts</w:t>
            </w:r>
          </w:p>
        </w:tc>
        <w:tc>
          <w:tcPr>
            <w:tcW w:w="3960" w:type="dxa"/>
            <w:tcBorders>
              <w:top w:val="single" w:sz="6" w:space="0" w:color="DFDFDF"/>
              <w:left w:val="single" w:sz="6" w:space="0" w:color="DFDFDF"/>
            </w:tcBorders>
          </w:tcPr>
          <w:p w14:paraId="737AD917" w14:textId="77777777" w:rsidR="00961446" w:rsidRDefault="009765C9">
            <w:pPr>
              <w:pStyle w:val="TableParagraph"/>
              <w:spacing w:before="44"/>
            </w:pPr>
            <w:r>
              <w:rPr>
                <w:spacing w:val="-5"/>
              </w:rPr>
              <w:t>0.5</w:t>
            </w:r>
          </w:p>
        </w:tc>
      </w:tr>
    </w:tbl>
    <w:p w14:paraId="22D9CB7E" w14:textId="77777777" w:rsidR="00961446" w:rsidRDefault="009765C9">
      <w:pPr>
        <w:pStyle w:val="ListParagraph"/>
        <w:numPr>
          <w:ilvl w:val="1"/>
          <w:numId w:val="23"/>
        </w:numPr>
        <w:tabs>
          <w:tab w:val="left" w:pos="1319"/>
        </w:tabs>
        <w:spacing w:before="179"/>
        <w:ind w:left="1319" w:hanging="479"/>
      </w:pPr>
      <w:r>
        <w:t>Fixture</w:t>
      </w:r>
      <w:r>
        <w:rPr>
          <w:spacing w:val="-7"/>
        </w:rPr>
        <w:t xml:space="preserve"> </w:t>
      </w:r>
      <w:r>
        <w:rPr>
          <w:spacing w:val="-2"/>
        </w:rPr>
        <w:t>height.</w:t>
      </w:r>
    </w:p>
    <w:p w14:paraId="1860688F" w14:textId="77777777" w:rsidR="00961446" w:rsidRDefault="00961446">
      <w:pPr>
        <w:pStyle w:val="BodyText"/>
        <w:spacing w:before="18"/>
        <w:rPr>
          <w:sz w:val="20"/>
        </w:rPr>
      </w:pPr>
    </w:p>
    <w:tbl>
      <w:tblPr>
        <w:tblW w:w="0" w:type="auto"/>
        <w:tblInd w:w="135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200"/>
        <w:gridCol w:w="4200"/>
      </w:tblGrid>
      <w:tr w:rsidR="00961446" w14:paraId="6FF40B7E" w14:textId="77777777">
        <w:trPr>
          <w:trHeight w:val="365"/>
        </w:trPr>
        <w:tc>
          <w:tcPr>
            <w:tcW w:w="8400" w:type="dxa"/>
            <w:gridSpan w:val="2"/>
            <w:tcBorders>
              <w:bottom w:val="single" w:sz="6" w:space="0" w:color="DFDFDF"/>
            </w:tcBorders>
            <w:shd w:val="clear" w:color="auto" w:fill="D6D6D6"/>
          </w:tcPr>
          <w:p w14:paraId="4597E9E0" w14:textId="77777777" w:rsidR="00961446" w:rsidRDefault="009765C9">
            <w:pPr>
              <w:pStyle w:val="TableParagraph"/>
              <w:spacing w:before="44"/>
              <w:ind w:left="45" w:right="1"/>
              <w:rPr>
                <w:b/>
              </w:rPr>
            </w:pPr>
            <w:r>
              <w:rPr>
                <w:b/>
              </w:rPr>
              <w:t>Table</w:t>
            </w:r>
            <w:r>
              <w:rPr>
                <w:b/>
                <w:spacing w:val="-6"/>
              </w:rPr>
              <w:t xml:space="preserve"> </w:t>
            </w:r>
            <w:r>
              <w:rPr>
                <w:b/>
              </w:rPr>
              <w:t>IV-13:</w:t>
            </w:r>
            <w:r>
              <w:rPr>
                <w:b/>
                <w:spacing w:val="-2"/>
              </w:rPr>
              <w:t xml:space="preserve"> </w:t>
            </w:r>
            <w:r>
              <w:rPr>
                <w:b/>
              </w:rPr>
              <w:t>Maximum</w:t>
            </w:r>
            <w:r>
              <w:rPr>
                <w:b/>
                <w:spacing w:val="-2"/>
              </w:rPr>
              <w:t xml:space="preserve"> </w:t>
            </w:r>
            <w:r>
              <w:rPr>
                <w:b/>
              </w:rPr>
              <w:t>Fixture</w:t>
            </w:r>
            <w:r>
              <w:rPr>
                <w:b/>
                <w:spacing w:val="-3"/>
              </w:rPr>
              <w:t xml:space="preserve"> </w:t>
            </w:r>
            <w:r>
              <w:rPr>
                <w:b/>
              </w:rPr>
              <w:t xml:space="preserve">Height </w:t>
            </w:r>
            <w:proofErr w:type="gramStart"/>
            <w:r>
              <w:rPr>
                <w:b/>
              </w:rPr>
              <w:t>From</w:t>
            </w:r>
            <w:proofErr w:type="gramEnd"/>
            <w:r>
              <w:rPr>
                <w:b/>
                <w:spacing w:val="-2"/>
              </w:rPr>
              <w:t xml:space="preserve"> </w:t>
            </w:r>
            <w:r>
              <w:rPr>
                <w:b/>
              </w:rPr>
              <w:t>Ground</w:t>
            </w:r>
            <w:r>
              <w:rPr>
                <w:b/>
                <w:spacing w:val="-3"/>
              </w:rPr>
              <w:t xml:space="preserve"> </w:t>
            </w:r>
            <w:r>
              <w:rPr>
                <w:b/>
                <w:spacing w:val="-2"/>
              </w:rPr>
              <w:t>Level</w:t>
            </w:r>
          </w:p>
        </w:tc>
      </w:tr>
      <w:tr w:rsidR="00961446" w14:paraId="19BD4644" w14:textId="77777777">
        <w:trPr>
          <w:trHeight w:val="885"/>
        </w:trPr>
        <w:tc>
          <w:tcPr>
            <w:tcW w:w="4200" w:type="dxa"/>
            <w:tcBorders>
              <w:top w:val="single" w:sz="6" w:space="0" w:color="DFDFDF"/>
              <w:bottom w:val="single" w:sz="6" w:space="0" w:color="DFDFDF"/>
              <w:right w:val="single" w:sz="6" w:space="0" w:color="DFDFDF"/>
            </w:tcBorders>
            <w:shd w:val="clear" w:color="auto" w:fill="D6D6D6"/>
          </w:tcPr>
          <w:p w14:paraId="0069C7CE" w14:textId="77777777" w:rsidR="00961446" w:rsidRDefault="00961446">
            <w:pPr>
              <w:pStyle w:val="TableParagraph"/>
              <w:spacing w:before="0"/>
              <w:ind w:left="0"/>
              <w:jc w:val="left"/>
            </w:pPr>
          </w:p>
          <w:p w14:paraId="7522D405" w14:textId="77777777" w:rsidR="00961446" w:rsidRDefault="00961446">
            <w:pPr>
              <w:pStyle w:val="TableParagraph"/>
              <w:spacing w:before="57"/>
              <w:ind w:left="0"/>
              <w:jc w:val="left"/>
            </w:pPr>
          </w:p>
          <w:p w14:paraId="542CA7C5" w14:textId="77777777" w:rsidR="00961446" w:rsidRDefault="009765C9">
            <w:pPr>
              <w:pStyle w:val="TableParagraph"/>
              <w:spacing w:before="1"/>
              <w:ind w:left="33" w:right="4"/>
              <w:rPr>
                <w:b/>
              </w:rPr>
            </w:pPr>
            <w:r>
              <w:rPr>
                <w:b/>
              </w:rPr>
              <w:t xml:space="preserve">Lighting </w:t>
            </w:r>
            <w:r>
              <w:rPr>
                <w:b/>
                <w:spacing w:val="-2"/>
              </w:rPr>
              <w:t>Class</w:t>
            </w:r>
          </w:p>
        </w:tc>
        <w:tc>
          <w:tcPr>
            <w:tcW w:w="4200" w:type="dxa"/>
            <w:tcBorders>
              <w:top w:val="single" w:sz="6" w:space="0" w:color="DFDFDF"/>
              <w:left w:val="single" w:sz="6" w:space="0" w:color="DFDFDF"/>
              <w:bottom w:val="single" w:sz="6" w:space="0" w:color="DFDFDF"/>
            </w:tcBorders>
            <w:shd w:val="clear" w:color="auto" w:fill="D6D6D6"/>
          </w:tcPr>
          <w:p w14:paraId="502D24A1" w14:textId="77777777" w:rsidR="00961446" w:rsidRDefault="009765C9">
            <w:pPr>
              <w:pStyle w:val="TableParagraph"/>
              <w:spacing w:before="44" w:line="247" w:lineRule="auto"/>
              <w:ind w:left="33"/>
              <w:rPr>
                <w:b/>
              </w:rPr>
            </w:pPr>
            <w:r>
              <w:rPr>
                <w:b/>
              </w:rPr>
              <w:t>Maximum</w:t>
            </w:r>
            <w:r>
              <w:rPr>
                <w:b/>
                <w:spacing w:val="-10"/>
              </w:rPr>
              <w:t xml:space="preserve"> </w:t>
            </w:r>
            <w:r>
              <w:rPr>
                <w:b/>
              </w:rPr>
              <w:t>Fixture</w:t>
            </w:r>
            <w:r>
              <w:rPr>
                <w:b/>
                <w:spacing w:val="-11"/>
              </w:rPr>
              <w:t xml:space="preserve"> </w:t>
            </w:r>
            <w:r>
              <w:rPr>
                <w:b/>
              </w:rPr>
              <w:t>Height</w:t>
            </w:r>
            <w:r>
              <w:rPr>
                <w:b/>
                <w:spacing w:val="-10"/>
              </w:rPr>
              <w:t xml:space="preserve"> </w:t>
            </w:r>
            <w:proofErr w:type="gramStart"/>
            <w:r>
              <w:rPr>
                <w:b/>
              </w:rPr>
              <w:t>From</w:t>
            </w:r>
            <w:proofErr w:type="gramEnd"/>
            <w:r>
              <w:rPr>
                <w:b/>
                <w:spacing w:val="-8"/>
              </w:rPr>
              <w:t xml:space="preserve"> </w:t>
            </w:r>
            <w:r>
              <w:rPr>
                <w:b/>
              </w:rPr>
              <w:t xml:space="preserve">Ground </w:t>
            </w:r>
            <w:r>
              <w:rPr>
                <w:b/>
                <w:spacing w:val="-2"/>
              </w:rPr>
              <w:t>Level</w:t>
            </w:r>
          </w:p>
          <w:p w14:paraId="6EE31C30" w14:textId="77777777" w:rsidR="00961446" w:rsidRDefault="009765C9">
            <w:pPr>
              <w:pStyle w:val="TableParagraph"/>
              <w:spacing w:before="0" w:line="252" w:lineRule="exact"/>
              <w:ind w:left="33" w:right="4"/>
              <w:rPr>
                <w:b/>
              </w:rPr>
            </w:pPr>
            <w:r>
              <w:rPr>
                <w:b/>
                <w:spacing w:val="-2"/>
              </w:rPr>
              <w:t>(feet)</w:t>
            </w:r>
          </w:p>
        </w:tc>
      </w:tr>
      <w:tr w:rsidR="00961446" w14:paraId="0F78DA6F" w14:textId="77777777">
        <w:trPr>
          <w:trHeight w:val="365"/>
        </w:trPr>
        <w:tc>
          <w:tcPr>
            <w:tcW w:w="4200" w:type="dxa"/>
            <w:tcBorders>
              <w:top w:val="single" w:sz="6" w:space="0" w:color="DFDFDF"/>
              <w:bottom w:val="single" w:sz="6" w:space="0" w:color="DFDFDF"/>
              <w:right w:val="single" w:sz="6" w:space="0" w:color="DFDFDF"/>
            </w:tcBorders>
          </w:tcPr>
          <w:p w14:paraId="0D3D56AE" w14:textId="77777777" w:rsidR="00961446" w:rsidRDefault="009765C9">
            <w:pPr>
              <w:pStyle w:val="TableParagraph"/>
              <w:spacing w:before="44"/>
              <w:ind w:left="33" w:right="3"/>
            </w:pPr>
            <w:r>
              <w:rPr>
                <w:spacing w:val="-10"/>
              </w:rPr>
              <w:t>1</w:t>
            </w:r>
          </w:p>
        </w:tc>
        <w:tc>
          <w:tcPr>
            <w:tcW w:w="4200" w:type="dxa"/>
            <w:tcBorders>
              <w:top w:val="single" w:sz="6" w:space="0" w:color="DFDFDF"/>
              <w:left w:val="single" w:sz="6" w:space="0" w:color="DFDFDF"/>
              <w:bottom w:val="single" w:sz="6" w:space="0" w:color="DFDFDF"/>
            </w:tcBorders>
          </w:tcPr>
          <w:p w14:paraId="0532F8A1" w14:textId="77777777" w:rsidR="00961446" w:rsidRDefault="009765C9">
            <w:pPr>
              <w:pStyle w:val="TableParagraph"/>
              <w:spacing w:before="44"/>
              <w:ind w:left="33" w:right="3"/>
            </w:pPr>
            <w:r>
              <w:rPr>
                <w:spacing w:val="-5"/>
              </w:rPr>
              <w:t>30</w:t>
            </w:r>
          </w:p>
        </w:tc>
      </w:tr>
      <w:tr w:rsidR="00961446" w14:paraId="28B67FFB" w14:textId="77777777">
        <w:trPr>
          <w:trHeight w:val="365"/>
        </w:trPr>
        <w:tc>
          <w:tcPr>
            <w:tcW w:w="4200" w:type="dxa"/>
            <w:tcBorders>
              <w:top w:val="single" w:sz="6" w:space="0" w:color="DFDFDF"/>
              <w:bottom w:val="single" w:sz="6" w:space="0" w:color="DFDFDF"/>
              <w:right w:val="single" w:sz="6" w:space="0" w:color="DFDFDF"/>
            </w:tcBorders>
          </w:tcPr>
          <w:p w14:paraId="2A6092AB" w14:textId="77777777" w:rsidR="00961446" w:rsidRDefault="009765C9">
            <w:pPr>
              <w:pStyle w:val="TableParagraph"/>
              <w:spacing w:before="44"/>
              <w:ind w:left="33" w:right="3"/>
            </w:pPr>
            <w:r>
              <w:rPr>
                <w:spacing w:val="-10"/>
              </w:rPr>
              <w:t>2</w:t>
            </w:r>
          </w:p>
        </w:tc>
        <w:tc>
          <w:tcPr>
            <w:tcW w:w="4200" w:type="dxa"/>
            <w:tcBorders>
              <w:top w:val="single" w:sz="6" w:space="0" w:color="DFDFDF"/>
              <w:left w:val="single" w:sz="6" w:space="0" w:color="DFDFDF"/>
              <w:bottom w:val="single" w:sz="6" w:space="0" w:color="DFDFDF"/>
            </w:tcBorders>
          </w:tcPr>
          <w:p w14:paraId="55E76264" w14:textId="77777777" w:rsidR="00961446" w:rsidRDefault="009765C9">
            <w:pPr>
              <w:pStyle w:val="TableParagraph"/>
              <w:spacing w:before="44"/>
              <w:ind w:left="33" w:right="3"/>
            </w:pPr>
            <w:r>
              <w:rPr>
                <w:spacing w:val="-5"/>
              </w:rPr>
              <w:t>20</w:t>
            </w:r>
          </w:p>
        </w:tc>
      </w:tr>
      <w:tr w:rsidR="00961446" w14:paraId="58B61F39" w14:textId="77777777">
        <w:trPr>
          <w:trHeight w:val="365"/>
        </w:trPr>
        <w:tc>
          <w:tcPr>
            <w:tcW w:w="4200" w:type="dxa"/>
            <w:tcBorders>
              <w:top w:val="single" w:sz="6" w:space="0" w:color="DFDFDF"/>
              <w:right w:val="single" w:sz="6" w:space="0" w:color="DFDFDF"/>
            </w:tcBorders>
          </w:tcPr>
          <w:p w14:paraId="7C587800" w14:textId="77777777" w:rsidR="00961446" w:rsidRDefault="009765C9">
            <w:pPr>
              <w:pStyle w:val="TableParagraph"/>
              <w:spacing w:before="44"/>
              <w:ind w:left="33" w:right="3"/>
            </w:pPr>
            <w:r>
              <w:rPr>
                <w:spacing w:val="-10"/>
              </w:rPr>
              <w:t>3</w:t>
            </w:r>
          </w:p>
        </w:tc>
        <w:tc>
          <w:tcPr>
            <w:tcW w:w="4200" w:type="dxa"/>
            <w:tcBorders>
              <w:top w:val="single" w:sz="6" w:space="0" w:color="DFDFDF"/>
              <w:left w:val="single" w:sz="6" w:space="0" w:color="DFDFDF"/>
            </w:tcBorders>
          </w:tcPr>
          <w:p w14:paraId="6900A490" w14:textId="77777777" w:rsidR="00961446" w:rsidRDefault="009765C9">
            <w:pPr>
              <w:pStyle w:val="TableParagraph"/>
              <w:spacing w:before="44"/>
              <w:ind w:left="33" w:right="3"/>
            </w:pPr>
            <w:r>
              <w:rPr>
                <w:spacing w:val="-5"/>
              </w:rPr>
              <w:t>20</w:t>
            </w:r>
          </w:p>
        </w:tc>
      </w:tr>
    </w:tbl>
    <w:p w14:paraId="5DD8B1A9" w14:textId="77777777" w:rsidR="00961446" w:rsidRDefault="009765C9">
      <w:pPr>
        <w:pStyle w:val="ListParagraph"/>
        <w:numPr>
          <w:ilvl w:val="1"/>
          <w:numId w:val="23"/>
        </w:numPr>
        <w:tabs>
          <w:tab w:val="left" w:pos="479"/>
        </w:tabs>
        <w:spacing w:before="179"/>
        <w:ind w:left="479" w:right="7181" w:hanging="479"/>
        <w:jc w:val="right"/>
      </w:pPr>
      <w:r>
        <w:t xml:space="preserve">Lighting </w:t>
      </w:r>
      <w:r>
        <w:rPr>
          <w:spacing w:val="-2"/>
        </w:rPr>
        <w:t>controls.</w:t>
      </w:r>
    </w:p>
    <w:p w14:paraId="5D248612" w14:textId="77777777" w:rsidR="00961446" w:rsidRDefault="009765C9">
      <w:pPr>
        <w:pStyle w:val="ListParagraph"/>
        <w:numPr>
          <w:ilvl w:val="2"/>
          <w:numId w:val="23"/>
        </w:numPr>
        <w:tabs>
          <w:tab w:val="left" w:pos="1800"/>
        </w:tabs>
        <w:spacing w:line="247" w:lineRule="auto"/>
        <w:ind w:right="354"/>
        <w:jc w:val="both"/>
      </w:pPr>
      <w:r>
        <w:t>Motion sensors. Property owners may install motion sensors to limit lighting; however, only activity within the property lines shall trigger the sensor. Motion sensing fixtures shall turn off no longer than five minutes after the detected motion ceases.</w:t>
      </w:r>
    </w:p>
    <w:p w14:paraId="5D384D09" w14:textId="77777777" w:rsidR="00961446" w:rsidRDefault="00961446">
      <w:pPr>
        <w:pStyle w:val="ListParagraph"/>
        <w:spacing w:line="247" w:lineRule="auto"/>
        <w:sectPr w:rsidR="00961446">
          <w:headerReference w:type="default" r:id="rId96"/>
          <w:footerReference w:type="default" r:id="rId97"/>
          <w:pgSz w:w="12240" w:h="15840"/>
          <w:pgMar w:top="1140" w:right="1080" w:bottom="800" w:left="1080" w:header="631" w:footer="609" w:gutter="0"/>
          <w:pgNumType w:start="24"/>
          <w:cols w:space="720"/>
        </w:sectPr>
      </w:pPr>
    </w:p>
    <w:p w14:paraId="53F02CB5" w14:textId="77777777" w:rsidR="00961446" w:rsidRDefault="00961446">
      <w:pPr>
        <w:pStyle w:val="BodyText"/>
        <w:spacing w:before="37"/>
      </w:pPr>
    </w:p>
    <w:p w14:paraId="3FEFFECF" w14:textId="77777777" w:rsidR="00961446" w:rsidRDefault="009765C9">
      <w:pPr>
        <w:pStyle w:val="ListParagraph"/>
        <w:numPr>
          <w:ilvl w:val="0"/>
          <w:numId w:val="23"/>
        </w:numPr>
        <w:tabs>
          <w:tab w:val="left" w:pos="839"/>
        </w:tabs>
        <w:spacing w:before="0"/>
        <w:ind w:left="839" w:hanging="479"/>
      </w:pPr>
      <w:r>
        <w:t>Lighting</w:t>
      </w:r>
      <w:r>
        <w:rPr>
          <w:spacing w:val="-4"/>
        </w:rPr>
        <w:t xml:space="preserve"> </w:t>
      </w:r>
      <w:r>
        <w:t>standards</w:t>
      </w:r>
      <w:r>
        <w:rPr>
          <w:spacing w:val="-5"/>
        </w:rPr>
        <w:t xml:space="preserve"> </w:t>
      </w:r>
      <w:r>
        <w:t>for</w:t>
      </w:r>
      <w:r>
        <w:rPr>
          <w:spacing w:val="-4"/>
        </w:rPr>
        <w:t xml:space="preserve"> </w:t>
      </w:r>
      <w:r>
        <w:t>specific</w:t>
      </w:r>
      <w:r>
        <w:rPr>
          <w:spacing w:val="-1"/>
        </w:rPr>
        <w:t xml:space="preserve"> </w:t>
      </w:r>
      <w:r>
        <w:rPr>
          <w:spacing w:val="-2"/>
        </w:rPr>
        <w:t>uses.</w:t>
      </w:r>
    </w:p>
    <w:p w14:paraId="750F29FB" w14:textId="77777777" w:rsidR="00961446" w:rsidRDefault="009765C9">
      <w:pPr>
        <w:pStyle w:val="ListParagraph"/>
        <w:numPr>
          <w:ilvl w:val="1"/>
          <w:numId w:val="23"/>
        </w:numPr>
        <w:tabs>
          <w:tab w:val="left" w:pos="1320"/>
        </w:tabs>
        <w:spacing w:line="247" w:lineRule="auto"/>
        <w:ind w:right="353"/>
        <w:jc w:val="both"/>
      </w:pPr>
      <w:r>
        <w:t>Pedestrian</w:t>
      </w:r>
      <w:r>
        <w:rPr>
          <w:spacing w:val="-4"/>
        </w:rPr>
        <w:t xml:space="preserve"> </w:t>
      </w:r>
      <w:r>
        <w:t>walkway</w:t>
      </w:r>
      <w:r>
        <w:rPr>
          <w:spacing w:val="-4"/>
        </w:rPr>
        <w:t xml:space="preserve"> </w:t>
      </w:r>
      <w:r>
        <w:t>lighting.</w:t>
      </w:r>
      <w:r>
        <w:rPr>
          <w:spacing w:val="-4"/>
        </w:rPr>
        <w:t xml:space="preserve"> </w:t>
      </w:r>
      <w:r>
        <w:t>Entries</w:t>
      </w:r>
      <w:r>
        <w:rPr>
          <w:spacing w:val="-4"/>
        </w:rPr>
        <w:t xml:space="preserve"> </w:t>
      </w:r>
      <w:r>
        <w:t>from</w:t>
      </w:r>
      <w:r>
        <w:rPr>
          <w:spacing w:val="-5"/>
        </w:rPr>
        <w:t xml:space="preserve"> </w:t>
      </w:r>
      <w:r>
        <w:t>streets</w:t>
      </w:r>
      <w:r>
        <w:rPr>
          <w:spacing w:val="-4"/>
        </w:rPr>
        <w:t xml:space="preserve"> </w:t>
      </w:r>
      <w:r>
        <w:t>or</w:t>
      </w:r>
      <w:r>
        <w:rPr>
          <w:spacing w:val="-5"/>
        </w:rPr>
        <w:t xml:space="preserve"> </w:t>
      </w:r>
      <w:r>
        <w:t>footpaths</w:t>
      </w:r>
      <w:r>
        <w:rPr>
          <w:spacing w:val="-4"/>
        </w:rPr>
        <w:t xml:space="preserve"> </w:t>
      </w:r>
      <w:r>
        <w:t>shall</w:t>
      </w:r>
      <w:r>
        <w:rPr>
          <w:spacing w:val="-5"/>
        </w:rPr>
        <w:t xml:space="preserve"> </w:t>
      </w:r>
      <w:r>
        <w:t>have</w:t>
      </w:r>
      <w:r>
        <w:rPr>
          <w:spacing w:val="-5"/>
        </w:rPr>
        <w:t xml:space="preserve"> </w:t>
      </w:r>
      <w:r>
        <w:t>at</w:t>
      </w:r>
      <w:r>
        <w:rPr>
          <w:spacing w:val="-5"/>
        </w:rPr>
        <w:t xml:space="preserve"> </w:t>
      </w:r>
      <w:r>
        <w:t>least</w:t>
      </w:r>
      <w:r>
        <w:rPr>
          <w:spacing w:val="-4"/>
        </w:rPr>
        <w:t xml:space="preserve"> </w:t>
      </w:r>
      <w:r>
        <w:t>one</w:t>
      </w:r>
      <w:r>
        <w:rPr>
          <w:spacing w:val="-5"/>
        </w:rPr>
        <w:t xml:space="preserve"> </w:t>
      </w:r>
      <w:r>
        <w:t>downward projecting, dusk-to-dawn photocell-controlled light placed at the intersection of the street and path and the footpath and entry.</w:t>
      </w:r>
    </w:p>
    <w:p w14:paraId="61CA79C4" w14:textId="77777777" w:rsidR="00961446" w:rsidRDefault="009765C9">
      <w:pPr>
        <w:pStyle w:val="ListParagraph"/>
        <w:numPr>
          <w:ilvl w:val="1"/>
          <w:numId w:val="23"/>
        </w:numPr>
        <w:tabs>
          <w:tab w:val="left" w:pos="1319"/>
        </w:tabs>
        <w:spacing w:before="179"/>
        <w:ind w:left="1319" w:hanging="479"/>
      </w:pPr>
      <w:r>
        <w:t>Recreational</w:t>
      </w:r>
      <w:r>
        <w:rPr>
          <w:spacing w:val="-8"/>
        </w:rPr>
        <w:t xml:space="preserve"> </w:t>
      </w:r>
      <w:r>
        <w:t>facilities</w:t>
      </w:r>
      <w:r>
        <w:rPr>
          <w:spacing w:val="-4"/>
        </w:rPr>
        <w:t xml:space="preserve"> </w:t>
      </w:r>
      <w:r>
        <w:t>and</w:t>
      </w:r>
      <w:r>
        <w:rPr>
          <w:spacing w:val="-7"/>
        </w:rPr>
        <w:t xml:space="preserve"> </w:t>
      </w:r>
      <w:r>
        <w:t>at</w:t>
      </w:r>
      <w:r>
        <w:t>hletic</w:t>
      </w:r>
      <w:r>
        <w:rPr>
          <w:spacing w:val="-7"/>
        </w:rPr>
        <w:t xml:space="preserve"> </w:t>
      </w:r>
      <w:r>
        <w:rPr>
          <w:spacing w:val="-2"/>
        </w:rPr>
        <w:t>fields.</w:t>
      </w:r>
    </w:p>
    <w:p w14:paraId="2FAE5083" w14:textId="77777777" w:rsidR="00961446" w:rsidRDefault="009765C9">
      <w:pPr>
        <w:pStyle w:val="ListParagraph"/>
        <w:numPr>
          <w:ilvl w:val="2"/>
          <w:numId w:val="23"/>
        </w:numPr>
        <w:tabs>
          <w:tab w:val="left" w:pos="1800"/>
        </w:tabs>
        <w:spacing w:line="247" w:lineRule="auto"/>
        <w:ind w:right="356"/>
        <w:jc w:val="both"/>
      </w:pPr>
      <w:r>
        <w:t xml:space="preserve">Practical extent. Property owners shall shield lighting at public and private outdoor recreational facilities, such as playing fields, arenas, and tracks, to the greatest practical extent to reduce glare, safety hazards, light trespass, and </w:t>
      </w:r>
      <w:r>
        <w:t>light pollution.</w:t>
      </w:r>
    </w:p>
    <w:p w14:paraId="4D53722D" w14:textId="77777777" w:rsidR="00961446" w:rsidRDefault="009765C9">
      <w:pPr>
        <w:pStyle w:val="ListParagraph"/>
        <w:numPr>
          <w:ilvl w:val="2"/>
          <w:numId w:val="23"/>
        </w:numPr>
        <w:tabs>
          <w:tab w:val="left" w:pos="1800"/>
        </w:tabs>
        <w:spacing w:before="178" w:line="247" w:lineRule="auto"/>
        <w:ind w:right="356"/>
        <w:jc w:val="both"/>
      </w:pPr>
      <w:r>
        <w:t>Surface of play. Property owners shall provide recreational lighting exclusively for the illumination of the surface of play and adjacent viewing stands, and not for any other application, such as lighting a parking lot.</w:t>
      </w:r>
    </w:p>
    <w:p w14:paraId="15501838" w14:textId="77777777" w:rsidR="00961446" w:rsidRDefault="009765C9">
      <w:pPr>
        <w:pStyle w:val="ListParagraph"/>
        <w:numPr>
          <w:ilvl w:val="2"/>
          <w:numId w:val="23"/>
        </w:numPr>
        <w:tabs>
          <w:tab w:val="left" w:pos="1800"/>
        </w:tabs>
        <w:spacing w:before="178" w:line="247" w:lineRule="auto"/>
        <w:ind w:right="356"/>
        <w:jc w:val="both"/>
      </w:pPr>
      <w:r>
        <w:t>Hours. Property ow</w:t>
      </w:r>
      <w:r>
        <w:t>ners shall extinguish recreational lighting within one hour of the end of active play.</w:t>
      </w:r>
    </w:p>
    <w:p w14:paraId="3CBDD717" w14:textId="77777777" w:rsidR="00961446" w:rsidRDefault="00961446">
      <w:pPr>
        <w:pStyle w:val="BodyText"/>
        <w:spacing w:before="19"/>
      </w:pPr>
    </w:p>
    <w:p w14:paraId="59F1506A" w14:textId="77777777" w:rsidR="00961446" w:rsidRDefault="009765C9">
      <w:pPr>
        <w:pStyle w:val="Heading1"/>
        <w:spacing w:before="1"/>
      </w:pPr>
      <w:bookmarkStart w:id="29" w:name="§_15.25_Performance_standards."/>
      <w:bookmarkEnd w:id="29"/>
      <w:r>
        <w:t>§</w:t>
      </w:r>
      <w:r>
        <w:rPr>
          <w:spacing w:val="-3"/>
        </w:rPr>
        <w:t xml:space="preserve"> </w:t>
      </w:r>
      <w:r>
        <w:t>15.25.</w:t>
      </w:r>
      <w:r>
        <w:rPr>
          <w:spacing w:val="60"/>
        </w:rPr>
        <w:t xml:space="preserve"> </w:t>
      </w:r>
      <w:r>
        <w:t>Performance</w:t>
      </w:r>
      <w:r>
        <w:rPr>
          <w:spacing w:val="-3"/>
        </w:rPr>
        <w:t xml:space="preserve"> </w:t>
      </w:r>
      <w:r>
        <w:rPr>
          <w:spacing w:val="-2"/>
        </w:rPr>
        <w:t>standards.</w:t>
      </w:r>
    </w:p>
    <w:p w14:paraId="19A6E227" w14:textId="77777777" w:rsidR="00961446" w:rsidRDefault="009765C9">
      <w:pPr>
        <w:pStyle w:val="ListParagraph"/>
        <w:numPr>
          <w:ilvl w:val="0"/>
          <w:numId w:val="21"/>
        </w:numPr>
        <w:tabs>
          <w:tab w:val="left" w:pos="840"/>
        </w:tabs>
        <w:spacing w:line="247" w:lineRule="auto"/>
        <w:ind w:right="352"/>
        <w:jc w:val="both"/>
      </w:pPr>
      <w:r>
        <w:t>Purpose. These performance standards limit, restrict, and prohibit the effects of uses outside their premises or district. In addition t</w:t>
      </w:r>
      <w:r>
        <w:t>o their use and site regulations, all structures, land, air, and waters shall</w:t>
      </w:r>
      <w:r>
        <w:rPr>
          <w:spacing w:val="-12"/>
        </w:rPr>
        <w:t xml:space="preserve"> </w:t>
      </w:r>
      <w:r>
        <w:t>comply</w:t>
      </w:r>
      <w:r>
        <w:rPr>
          <w:spacing w:val="-12"/>
        </w:rPr>
        <w:t xml:space="preserve"> </w:t>
      </w:r>
      <w:r>
        <w:t>with</w:t>
      </w:r>
      <w:r>
        <w:rPr>
          <w:spacing w:val="-12"/>
        </w:rPr>
        <w:t xml:space="preserve"> </w:t>
      </w:r>
      <w:r>
        <w:t>this</w:t>
      </w:r>
      <w:r>
        <w:rPr>
          <w:spacing w:val="-12"/>
        </w:rPr>
        <w:t xml:space="preserve"> </w:t>
      </w:r>
      <w:r>
        <w:t>section.</w:t>
      </w:r>
      <w:r>
        <w:rPr>
          <w:spacing w:val="-12"/>
        </w:rPr>
        <w:t xml:space="preserve"> </w:t>
      </w:r>
      <w:r>
        <w:t>Property</w:t>
      </w:r>
      <w:r>
        <w:rPr>
          <w:spacing w:val="-12"/>
        </w:rPr>
        <w:t xml:space="preserve"> </w:t>
      </w:r>
      <w:r>
        <w:t>owners</w:t>
      </w:r>
      <w:r>
        <w:rPr>
          <w:spacing w:val="-12"/>
        </w:rPr>
        <w:t xml:space="preserve"> </w:t>
      </w:r>
      <w:r>
        <w:t>must</w:t>
      </w:r>
      <w:r>
        <w:rPr>
          <w:spacing w:val="-12"/>
        </w:rPr>
        <w:t xml:space="preserve"> </w:t>
      </w:r>
      <w:r>
        <w:t>also</w:t>
      </w:r>
      <w:r>
        <w:rPr>
          <w:spacing w:val="-12"/>
        </w:rPr>
        <w:t xml:space="preserve"> </w:t>
      </w:r>
      <w:r>
        <w:t>meet</w:t>
      </w:r>
      <w:r>
        <w:rPr>
          <w:spacing w:val="-12"/>
        </w:rPr>
        <w:t xml:space="preserve"> </w:t>
      </w:r>
      <w:r>
        <w:t>all</w:t>
      </w:r>
      <w:r>
        <w:rPr>
          <w:spacing w:val="-12"/>
        </w:rPr>
        <w:t xml:space="preserve"> </w:t>
      </w:r>
      <w:r>
        <w:t>other</w:t>
      </w:r>
      <w:r>
        <w:rPr>
          <w:spacing w:val="-12"/>
        </w:rPr>
        <w:t xml:space="preserve"> </w:t>
      </w:r>
      <w:r>
        <w:t>applicable</w:t>
      </w:r>
      <w:r>
        <w:rPr>
          <w:spacing w:val="-11"/>
        </w:rPr>
        <w:t xml:space="preserve"> </w:t>
      </w:r>
      <w:r>
        <w:t>City,</w:t>
      </w:r>
      <w:r>
        <w:rPr>
          <w:spacing w:val="-12"/>
        </w:rPr>
        <w:t xml:space="preserve"> </w:t>
      </w:r>
      <w:r>
        <w:t>county,</w:t>
      </w:r>
      <w:r>
        <w:rPr>
          <w:spacing w:val="-12"/>
        </w:rPr>
        <w:t xml:space="preserve"> </w:t>
      </w:r>
      <w:r>
        <w:t>state, and federal regulations, for example, regarding air and water pollution, radioactivity, or storage of combustible materials.</w:t>
      </w:r>
    </w:p>
    <w:p w14:paraId="323EBE5F" w14:textId="77777777" w:rsidR="00961446" w:rsidRDefault="009765C9">
      <w:pPr>
        <w:pStyle w:val="ListParagraph"/>
        <w:numPr>
          <w:ilvl w:val="0"/>
          <w:numId w:val="21"/>
        </w:numPr>
        <w:tabs>
          <w:tab w:val="left" w:pos="840"/>
        </w:tabs>
        <w:spacing w:before="177" w:line="247" w:lineRule="auto"/>
        <w:ind w:right="357"/>
        <w:jc w:val="both"/>
      </w:pPr>
      <w:r>
        <w:t>Glare and heat. No activity shall emit glare or heat that is visible or measurable outside its premises except activities th</w:t>
      </w:r>
      <w:r>
        <w:t>at may emit direct or sky-reflected glare, which shall not be visible outside its district. Property owners shall conduct all operations producing intense glare or heat within a completely enclosed building.</w:t>
      </w:r>
    </w:p>
    <w:p w14:paraId="2C1A11F0" w14:textId="77777777" w:rsidR="00961446" w:rsidRDefault="009765C9">
      <w:pPr>
        <w:pStyle w:val="ListParagraph"/>
        <w:numPr>
          <w:ilvl w:val="0"/>
          <w:numId w:val="21"/>
        </w:numPr>
        <w:tabs>
          <w:tab w:val="left" w:pos="839"/>
        </w:tabs>
        <w:spacing w:before="178"/>
        <w:ind w:left="839" w:hanging="479"/>
      </w:pPr>
      <w:r>
        <w:rPr>
          <w:spacing w:val="-2"/>
        </w:rPr>
        <w:t>Noise.</w:t>
      </w:r>
    </w:p>
    <w:p w14:paraId="7F2EEC57" w14:textId="77777777" w:rsidR="00961446" w:rsidRDefault="009765C9">
      <w:pPr>
        <w:pStyle w:val="ListParagraph"/>
        <w:numPr>
          <w:ilvl w:val="1"/>
          <w:numId w:val="21"/>
        </w:numPr>
        <w:tabs>
          <w:tab w:val="left" w:pos="1320"/>
        </w:tabs>
        <w:spacing w:line="247" w:lineRule="auto"/>
        <w:ind w:right="357"/>
        <w:jc w:val="both"/>
      </w:pPr>
      <w:r>
        <w:t xml:space="preserve">Maximum levels. No property owner may emit any noise from any source measured at any distance beyond 50 feet of the property line or public right-of-way exceeding the indicated amounts. Property owners shall muffle all noises to prevent fluctuations above </w:t>
      </w:r>
      <w:r>
        <w:t xml:space="preserve">the amounts </w:t>
      </w:r>
      <w:r>
        <w:rPr>
          <w:spacing w:val="-2"/>
        </w:rPr>
        <w:t>indicated.</w:t>
      </w:r>
    </w:p>
    <w:p w14:paraId="462DC2BC" w14:textId="77777777" w:rsidR="00961446" w:rsidRDefault="00961446">
      <w:pPr>
        <w:pStyle w:val="BodyText"/>
        <w:spacing w:before="8" w:after="1"/>
        <w:rPr>
          <w:sz w:val="20"/>
        </w:rPr>
      </w:pPr>
    </w:p>
    <w:tbl>
      <w:tblPr>
        <w:tblW w:w="0" w:type="auto"/>
        <w:tblInd w:w="135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200"/>
        <w:gridCol w:w="4200"/>
      </w:tblGrid>
      <w:tr w:rsidR="00961446" w14:paraId="31FE79A0" w14:textId="77777777">
        <w:trPr>
          <w:trHeight w:val="365"/>
        </w:trPr>
        <w:tc>
          <w:tcPr>
            <w:tcW w:w="8400" w:type="dxa"/>
            <w:gridSpan w:val="2"/>
            <w:tcBorders>
              <w:bottom w:val="single" w:sz="6" w:space="0" w:color="DFDFDF"/>
            </w:tcBorders>
            <w:shd w:val="clear" w:color="auto" w:fill="D6D6D6"/>
          </w:tcPr>
          <w:p w14:paraId="64948D52" w14:textId="77777777" w:rsidR="00961446" w:rsidRDefault="009765C9">
            <w:pPr>
              <w:pStyle w:val="TableParagraph"/>
              <w:spacing w:before="44"/>
              <w:ind w:left="45" w:right="3"/>
              <w:rPr>
                <w:b/>
              </w:rPr>
            </w:pPr>
            <w:r>
              <w:rPr>
                <w:b/>
              </w:rPr>
              <w:t>Table</w:t>
            </w:r>
            <w:r>
              <w:rPr>
                <w:b/>
                <w:spacing w:val="-3"/>
              </w:rPr>
              <w:t xml:space="preserve"> </w:t>
            </w:r>
            <w:r>
              <w:rPr>
                <w:b/>
              </w:rPr>
              <w:t>IV-14</w:t>
            </w:r>
            <w:r>
              <w:rPr>
                <w:b/>
                <w:spacing w:val="-2"/>
              </w:rPr>
              <w:t xml:space="preserve"> </w:t>
            </w:r>
            <w:r>
              <w:rPr>
                <w:b/>
              </w:rPr>
              <w:t>Maximum</w:t>
            </w:r>
            <w:r>
              <w:rPr>
                <w:b/>
                <w:spacing w:val="-3"/>
              </w:rPr>
              <w:t xml:space="preserve"> </w:t>
            </w:r>
            <w:r>
              <w:rPr>
                <w:b/>
              </w:rPr>
              <w:t>Noise</w:t>
            </w:r>
            <w:r>
              <w:rPr>
                <w:b/>
                <w:spacing w:val="-2"/>
              </w:rPr>
              <w:t xml:space="preserve"> Levels</w:t>
            </w:r>
          </w:p>
        </w:tc>
      </w:tr>
      <w:tr w:rsidR="00961446" w14:paraId="69931137" w14:textId="77777777">
        <w:trPr>
          <w:trHeight w:val="365"/>
        </w:trPr>
        <w:tc>
          <w:tcPr>
            <w:tcW w:w="4200" w:type="dxa"/>
            <w:tcBorders>
              <w:top w:val="single" w:sz="6" w:space="0" w:color="DFDFDF"/>
              <w:bottom w:val="single" w:sz="6" w:space="0" w:color="DFDFDF"/>
              <w:right w:val="single" w:sz="6" w:space="0" w:color="DFDFDF"/>
            </w:tcBorders>
            <w:shd w:val="clear" w:color="auto" w:fill="D6D6D6"/>
          </w:tcPr>
          <w:p w14:paraId="0A8CCC1D" w14:textId="77777777" w:rsidR="00961446" w:rsidRDefault="009765C9">
            <w:pPr>
              <w:pStyle w:val="TableParagraph"/>
              <w:spacing w:before="44"/>
              <w:ind w:left="33" w:right="4"/>
              <w:rPr>
                <w:b/>
              </w:rPr>
            </w:pPr>
            <w:r>
              <w:rPr>
                <w:b/>
                <w:spacing w:val="-4"/>
              </w:rPr>
              <w:t>Zone</w:t>
            </w:r>
          </w:p>
        </w:tc>
        <w:tc>
          <w:tcPr>
            <w:tcW w:w="4200" w:type="dxa"/>
            <w:tcBorders>
              <w:top w:val="single" w:sz="6" w:space="0" w:color="DFDFDF"/>
              <w:left w:val="single" w:sz="6" w:space="0" w:color="DFDFDF"/>
              <w:bottom w:val="single" w:sz="6" w:space="0" w:color="DFDFDF"/>
            </w:tcBorders>
            <w:shd w:val="clear" w:color="auto" w:fill="D6D6D6"/>
          </w:tcPr>
          <w:p w14:paraId="567F37F8" w14:textId="77777777" w:rsidR="00961446" w:rsidRDefault="009765C9">
            <w:pPr>
              <w:pStyle w:val="TableParagraph"/>
              <w:spacing w:before="44"/>
              <w:ind w:left="33" w:right="6"/>
              <w:rPr>
                <w:b/>
              </w:rPr>
            </w:pPr>
            <w:r>
              <w:rPr>
                <w:b/>
              </w:rPr>
              <w:t>Maximum</w:t>
            </w:r>
            <w:r>
              <w:rPr>
                <w:b/>
                <w:spacing w:val="-3"/>
              </w:rPr>
              <w:t xml:space="preserve"> </w:t>
            </w:r>
            <w:r>
              <w:rPr>
                <w:b/>
              </w:rPr>
              <w:t>Decibel</w:t>
            </w:r>
            <w:r>
              <w:rPr>
                <w:b/>
                <w:spacing w:val="-2"/>
              </w:rPr>
              <w:t xml:space="preserve"> </w:t>
            </w:r>
            <w:r>
              <w:rPr>
                <w:b/>
              </w:rPr>
              <w:t>(dBA)</w:t>
            </w:r>
            <w:r>
              <w:rPr>
                <w:b/>
                <w:spacing w:val="-2"/>
              </w:rPr>
              <w:t xml:space="preserve"> Level</w:t>
            </w:r>
          </w:p>
        </w:tc>
      </w:tr>
      <w:tr w:rsidR="00961446" w14:paraId="34F05FBE" w14:textId="77777777">
        <w:trPr>
          <w:trHeight w:val="365"/>
        </w:trPr>
        <w:tc>
          <w:tcPr>
            <w:tcW w:w="4200" w:type="dxa"/>
            <w:tcBorders>
              <w:top w:val="single" w:sz="6" w:space="0" w:color="DFDFDF"/>
              <w:bottom w:val="single" w:sz="6" w:space="0" w:color="DFDFDF"/>
              <w:right w:val="single" w:sz="6" w:space="0" w:color="DFDFDF"/>
            </w:tcBorders>
          </w:tcPr>
          <w:p w14:paraId="4A0848F1" w14:textId="77777777" w:rsidR="00961446" w:rsidRDefault="009765C9">
            <w:pPr>
              <w:pStyle w:val="TableParagraph"/>
              <w:spacing w:before="44"/>
              <w:ind w:left="33" w:right="3"/>
            </w:pPr>
            <w:r>
              <w:t>Z-1, Z-</w:t>
            </w:r>
            <w:r>
              <w:rPr>
                <w:spacing w:val="-10"/>
              </w:rPr>
              <w:t>2</w:t>
            </w:r>
          </w:p>
        </w:tc>
        <w:tc>
          <w:tcPr>
            <w:tcW w:w="4200" w:type="dxa"/>
            <w:tcBorders>
              <w:top w:val="single" w:sz="6" w:space="0" w:color="DFDFDF"/>
              <w:left w:val="single" w:sz="6" w:space="0" w:color="DFDFDF"/>
              <w:bottom w:val="single" w:sz="6" w:space="0" w:color="DFDFDF"/>
            </w:tcBorders>
          </w:tcPr>
          <w:p w14:paraId="3AE316D9" w14:textId="77777777" w:rsidR="00961446" w:rsidRDefault="009765C9">
            <w:pPr>
              <w:pStyle w:val="TableParagraph"/>
              <w:spacing w:before="44"/>
              <w:ind w:left="33" w:right="3"/>
            </w:pPr>
            <w:r>
              <w:rPr>
                <w:spacing w:val="-5"/>
              </w:rPr>
              <w:t>70</w:t>
            </w:r>
          </w:p>
        </w:tc>
      </w:tr>
      <w:tr w:rsidR="00961446" w14:paraId="20424346" w14:textId="77777777">
        <w:trPr>
          <w:trHeight w:val="365"/>
        </w:trPr>
        <w:tc>
          <w:tcPr>
            <w:tcW w:w="4200" w:type="dxa"/>
            <w:tcBorders>
              <w:top w:val="single" w:sz="6" w:space="0" w:color="DFDFDF"/>
              <w:bottom w:val="single" w:sz="6" w:space="0" w:color="DFDFDF"/>
              <w:right w:val="single" w:sz="6" w:space="0" w:color="DFDFDF"/>
            </w:tcBorders>
          </w:tcPr>
          <w:p w14:paraId="0495DEDC" w14:textId="77777777" w:rsidR="00961446" w:rsidRDefault="009765C9">
            <w:pPr>
              <w:pStyle w:val="TableParagraph"/>
              <w:spacing w:before="44"/>
              <w:ind w:left="33" w:right="4"/>
            </w:pPr>
            <w:r>
              <w:t>Z-</w:t>
            </w:r>
            <w:r>
              <w:rPr>
                <w:spacing w:val="-10"/>
              </w:rPr>
              <w:t>3</w:t>
            </w:r>
          </w:p>
        </w:tc>
        <w:tc>
          <w:tcPr>
            <w:tcW w:w="4200" w:type="dxa"/>
            <w:tcBorders>
              <w:top w:val="single" w:sz="6" w:space="0" w:color="DFDFDF"/>
              <w:left w:val="single" w:sz="6" w:space="0" w:color="DFDFDF"/>
              <w:bottom w:val="single" w:sz="6" w:space="0" w:color="DFDFDF"/>
            </w:tcBorders>
          </w:tcPr>
          <w:p w14:paraId="04934171" w14:textId="77777777" w:rsidR="00961446" w:rsidRDefault="009765C9">
            <w:pPr>
              <w:pStyle w:val="TableParagraph"/>
              <w:spacing w:before="44"/>
              <w:ind w:left="33" w:right="3"/>
            </w:pPr>
            <w:r>
              <w:rPr>
                <w:spacing w:val="-5"/>
              </w:rPr>
              <w:t>75</w:t>
            </w:r>
          </w:p>
        </w:tc>
      </w:tr>
      <w:tr w:rsidR="00961446" w14:paraId="0E469B61" w14:textId="77777777">
        <w:trPr>
          <w:trHeight w:val="365"/>
        </w:trPr>
        <w:tc>
          <w:tcPr>
            <w:tcW w:w="4200" w:type="dxa"/>
            <w:tcBorders>
              <w:top w:val="single" w:sz="6" w:space="0" w:color="DFDFDF"/>
              <w:right w:val="single" w:sz="6" w:space="0" w:color="DFDFDF"/>
            </w:tcBorders>
          </w:tcPr>
          <w:p w14:paraId="291BA940" w14:textId="77777777" w:rsidR="00961446" w:rsidRDefault="009765C9">
            <w:pPr>
              <w:pStyle w:val="TableParagraph"/>
              <w:spacing w:before="44"/>
              <w:ind w:left="33" w:right="4"/>
            </w:pPr>
            <w:r>
              <w:t>Z-4, M-</w:t>
            </w:r>
            <w:r>
              <w:rPr>
                <w:spacing w:val="-10"/>
              </w:rPr>
              <w:t>1</w:t>
            </w:r>
          </w:p>
        </w:tc>
        <w:tc>
          <w:tcPr>
            <w:tcW w:w="4200" w:type="dxa"/>
            <w:tcBorders>
              <w:top w:val="single" w:sz="6" w:space="0" w:color="DFDFDF"/>
              <w:left w:val="single" w:sz="6" w:space="0" w:color="DFDFDF"/>
            </w:tcBorders>
          </w:tcPr>
          <w:p w14:paraId="2538C768" w14:textId="77777777" w:rsidR="00961446" w:rsidRDefault="009765C9">
            <w:pPr>
              <w:pStyle w:val="TableParagraph"/>
              <w:spacing w:before="44"/>
              <w:ind w:left="33" w:right="3"/>
            </w:pPr>
            <w:r>
              <w:rPr>
                <w:spacing w:val="-5"/>
              </w:rPr>
              <w:t>80</w:t>
            </w:r>
          </w:p>
        </w:tc>
      </w:tr>
    </w:tbl>
    <w:p w14:paraId="45C38D5D" w14:textId="77777777" w:rsidR="00961446" w:rsidRDefault="009765C9">
      <w:pPr>
        <w:pStyle w:val="ListParagraph"/>
        <w:numPr>
          <w:ilvl w:val="1"/>
          <w:numId w:val="21"/>
        </w:numPr>
        <w:tabs>
          <w:tab w:val="left" w:pos="1320"/>
        </w:tabs>
        <w:spacing w:before="179" w:line="247" w:lineRule="auto"/>
        <w:ind w:right="352"/>
        <w:jc w:val="both"/>
      </w:pPr>
      <w:r>
        <w:t>Exceptions. This section shall not apply to construction machinery when engaged in bona fide, temporary construction work between 7:00 a.m. and 7:00 p.m. Such hour limitations shall not apply to emergencies, noises necessary or required by law for the prot</w:t>
      </w:r>
      <w:r>
        <w:t>ection or preservation of persons, or to licensed and authorized fireworks displays.</w:t>
      </w:r>
    </w:p>
    <w:p w14:paraId="7A12FA4E" w14:textId="77777777" w:rsidR="00961446" w:rsidRDefault="00961446">
      <w:pPr>
        <w:pStyle w:val="ListParagraph"/>
        <w:spacing w:line="247" w:lineRule="auto"/>
        <w:sectPr w:rsidR="00961446">
          <w:headerReference w:type="default" r:id="rId98"/>
          <w:footerReference w:type="default" r:id="rId99"/>
          <w:pgSz w:w="12240" w:h="15840"/>
          <w:pgMar w:top="1140" w:right="1080" w:bottom="800" w:left="1080" w:header="631" w:footer="609" w:gutter="0"/>
          <w:cols w:space="720"/>
        </w:sectPr>
      </w:pPr>
    </w:p>
    <w:p w14:paraId="45197427" w14:textId="77777777" w:rsidR="00961446" w:rsidRDefault="00961446">
      <w:pPr>
        <w:pStyle w:val="BodyText"/>
        <w:spacing w:before="37"/>
      </w:pPr>
    </w:p>
    <w:p w14:paraId="7C89D2B5" w14:textId="77777777" w:rsidR="00961446" w:rsidRDefault="009765C9">
      <w:pPr>
        <w:pStyle w:val="ListParagraph"/>
        <w:numPr>
          <w:ilvl w:val="0"/>
          <w:numId w:val="21"/>
        </w:numPr>
        <w:tabs>
          <w:tab w:val="left" w:pos="839"/>
        </w:tabs>
        <w:spacing w:before="0"/>
        <w:ind w:left="839" w:hanging="479"/>
      </w:pPr>
      <w:r>
        <w:t>Odors.</w:t>
      </w:r>
      <w:r>
        <w:rPr>
          <w:spacing w:val="-5"/>
        </w:rPr>
        <w:t xml:space="preserve"> </w:t>
      </w:r>
      <w:r>
        <w:t>No</w:t>
      </w:r>
      <w:r>
        <w:rPr>
          <w:spacing w:val="-2"/>
        </w:rPr>
        <w:t xml:space="preserve"> </w:t>
      </w:r>
      <w:r>
        <w:t>activity</w:t>
      </w:r>
      <w:r>
        <w:rPr>
          <w:spacing w:val="-2"/>
        </w:rPr>
        <w:t xml:space="preserve"> </w:t>
      </w:r>
      <w:r>
        <w:t>shall</w:t>
      </w:r>
      <w:r>
        <w:rPr>
          <w:spacing w:val="-3"/>
        </w:rPr>
        <w:t xml:space="preserve"> </w:t>
      </w:r>
      <w:r>
        <w:t>emit</w:t>
      </w:r>
      <w:r>
        <w:rPr>
          <w:spacing w:val="-1"/>
        </w:rPr>
        <w:t xml:space="preserve"> </w:t>
      </w:r>
      <w:r>
        <w:t>offensive,</w:t>
      </w:r>
      <w:r>
        <w:rPr>
          <w:spacing w:val="-2"/>
        </w:rPr>
        <w:t xml:space="preserve"> </w:t>
      </w:r>
      <w:r>
        <w:t>obnoxious,</w:t>
      </w:r>
      <w:r>
        <w:rPr>
          <w:spacing w:val="-2"/>
        </w:rPr>
        <w:t xml:space="preserve"> </w:t>
      </w:r>
      <w:r>
        <w:t>or</w:t>
      </w:r>
      <w:r>
        <w:rPr>
          <w:spacing w:val="-3"/>
        </w:rPr>
        <w:t xml:space="preserve"> </w:t>
      </w:r>
      <w:r>
        <w:t>unhealthful</w:t>
      </w:r>
      <w:r>
        <w:rPr>
          <w:spacing w:val="-3"/>
        </w:rPr>
        <w:t xml:space="preserve"> </w:t>
      </w:r>
      <w:r>
        <w:t>odors</w:t>
      </w:r>
      <w:r>
        <w:rPr>
          <w:spacing w:val="-3"/>
        </w:rPr>
        <w:t xml:space="preserve"> </w:t>
      </w:r>
      <w:r>
        <w:t>outside their</w:t>
      </w:r>
      <w:r>
        <w:rPr>
          <w:spacing w:val="-2"/>
        </w:rPr>
        <w:t xml:space="preserve"> premises.</w:t>
      </w:r>
    </w:p>
    <w:p w14:paraId="4E656217" w14:textId="77777777" w:rsidR="00961446" w:rsidRDefault="009765C9">
      <w:pPr>
        <w:pStyle w:val="ListParagraph"/>
        <w:numPr>
          <w:ilvl w:val="0"/>
          <w:numId w:val="21"/>
        </w:numPr>
        <w:tabs>
          <w:tab w:val="left" w:pos="840"/>
        </w:tabs>
        <w:spacing w:line="247" w:lineRule="auto"/>
        <w:ind w:right="357"/>
        <w:jc w:val="both"/>
      </w:pPr>
      <w:r>
        <w:t>Vibration. No activity in any district shall emit vibrat</w:t>
      </w:r>
      <w:r>
        <w:t>ions discernable without using instruments outside its premises. No activity shall emit vibrations that exceed the following displacement measured with a three-component measuring system.</w:t>
      </w:r>
    </w:p>
    <w:p w14:paraId="2270DB68" w14:textId="77777777" w:rsidR="00961446" w:rsidRDefault="00961446">
      <w:pPr>
        <w:pStyle w:val="BodyText"/>
        <w:spacing w:before="10"/>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3182"/>
        <w:gridCol w:w="3088"/>
        <w:gridCol w:w="3088"/>
      </w:tblGrid>
      <w:tr w:rsidR="00961446" w14:paraId="6C1EA3E0" w14:textId="77777777">
        <w:trPr>
          <w:trHeight w:val="365"/>
        </w:trPr>
        <w:tc>
          <w:tcPr>
            <w:tcW w:w="9358" w:type="dxa"/>
            <w:gridSpan w:val="3"/>
            <w:tcBorders>
              <w:bottom w:val="single" w:sz="6" w:space="0" w:color="DFDFDF"/>
            </w:tcBorders>
            <w:shd w:val="clear" w:color="auto" w:fill="D6D6D6"/>
          </w:tcPr>
          <w:p w14:paraId="5E9DF075" w14:textId="77777777" w:rsidR="00961446" w:rsidRDefault="009765C9">
            <w:pPr>
              <w:pStyle w:val="TableParagraph"/>
              <w:spacing w:before="44"/>
              <w:ind w:left="48" w:right="3"/>
              <w:rPr>
                <w:b/>
              </w:rPr>
            </w:pPr>
            <w:r>
              <w:rPr>
                <w:b/>
              </w:rPr>
              <w:t>Table</w:t>
            </w:r>
            <w:r>
              <w:rPr>
                <w:b/>
                <w:spacing w:val="-4"/>
              </w:rPr>
              <w:t xml:space="preserve"> </w:t>
            </w:r>
            <w:r>
              <w:rPr>
                <w:b/>
              </w:rPr>
              <w:t>IV-15</w:t>
            </w:r>
            <w:r>
              <w:rPr>
                <w:b/>
                <w:spacing w:val="-3"/>
              </w:rPr>
              <w:t xml:space="preserve"> </w:t>
            </w:r>
            <w:r>
              <w:rPr>
                <w:b/>
              </w:rPr>
              <w:t>Maximum</w:t>
            </w:r>
            <w:r>
              <w:rPr>
                <w:b/>
                <w:spacing w:val="-4"/>
              </w:rPr>
              <w:t xml:space="preserve"> </w:t>
            </w:r>
            <w:r>
              <w:rPr>
                <w:b/>
              </w:rPr>
              <w:t>Vibration</w:t>
            </w:r>
            <w:r>
              <w:rPr>
                <w:b/>
                <w:spacing w:val="-3"/>
              </w:rPr>
              <w:t xml:space="preserve"> </w:t>
            </w:r>
            <w:r>
              <w:rPr>
                <w:b/>
                <w:spacing w:val="-2"/>
              </w:rPr>
              <w:t>Levels</w:t>
            </w:r>
          </w:p>
        </w:tc>
      </w:tr>
      <w:tr w:rsidR="00961446" w14:paraId="54B48257" w14:textId="77777777">
        <w:trPr>
          <w:trHeight w:val="625"/>
        </w:trPr>
        <w:tc>
          <w:tcPr>
            <w:tcW w:w="3182" w:type="dxa"/>
            <w:tcBorders>
              <w:top w:val="single" w:sz="6" w:space="0" w:color="DFDFDF"/>
              <w:bottom w:val="single" w:sz="6" w:space="0" w:color="DFDFDF"/>
              <w:right w:val="single" w:sz="6" w:space="0" w:color="DFDFDF"/>
            </w:tcBorders>
            <w:shd w:val="clear" w:color="auto" w:fill="D6D6D6"/>
          </w:tcPr>
          <w:p w14:paraId="6E81AD60" w14:textId="77777777" w:rsidR="00961446" w:rsidRDefault="009765C9">
            <w:pPr>
              <w:pStyle w:val="TableParagraph"/>
              <w:spacing w:before="44" w:line="247" w:lineRule="auto"/>
              <w:ind w:left="684" w:right="418" w:firstLine="409"/>
              <w:jc w:val="left"/>
              <w:rPr>
                <w:b/>
              </w:rPr>
            </w:pPr>
            <w:r>
              <w:rPr>
                <w:b/>
                <w:spacing w:val="-2"/>
              </w:rPr>
              <w:t xml:space="preserve">Frequency </w:t>
            </w:r>
            <w:r>
              <w:rPr>
                <w:b/>
              </w:rPr>
              <w:t>(Cycles</w:t>
            </w:r>
            <w:r>
              <w:rPr>
                <w:b/>
                <w:spacing w:val="-14"/>
              </w:rPr>
              <w:t xml:space="preserve"> </w:t>
            </w:r>
            <w:r>
              <w:rPr>
                <w:b/>
              </w:rPr>
              <w:t>per</w:t>
            </w:r>
            <w:r>
              <w:rPr>
                <w:b/>
                <w:spacing w:val="-14"/>
              </w:rPr>
              <w:t xml:space="preserve"> </w:t>
            </w:r>
            <w:r>
              <w:rPr>
                <w:b/>
              </w:rPr>
              <w:t>second)</w:t>
            </w:r>
          </w:p>
        </w:tc>
        <w:tc>
          <w:tcPr>
            <w:tcW w:w="3088" w:type="dxa"/>
            <w:tcBorders>
              <w:top w:val="single" w:sz="6" w:space="0" w:color="DFDFDF"/>
              <w:left w:val="single" w:sz="6" w:space="0" w:color="DFDFDF"/>
              <w:bottom w:val="single" w:sz="6" w:space="0" w:color="DFDFDF"/>
              <w:right w:val="single" w:sz="6" w:space="0" w:color="DFDFDF"/>
            </w:tcBorders>
            <w:shd w:val="clear" w:color="auto" w:fill="D6D6D6"/>
          </w:tcPr>
          <w:p w14:paraId="7FE53661" w14:textId="77777777" w:rsidR="00961446" w:rsidRDefault="00961446">
            <w:pPr>
              <w:pStyle w:val="TableParagraph"/>
              <w:spacing w:before="50"/>
              <w:ind w:left="0"/>
              <w:jc w:val="left"/>
            </w:pPr>
          </w:p>
          <w:p w14:paraId="176426D8" w14:textId="77777777" w:rsidR="00961446" w:rsidRDefault="009765C9">
            <w:pPr>
              <w:pStyle w:val="TableParagraph"/>
              <w:spacing w:before="1"/>
              <w:ind w:left="31" w:right="2"/>
              <w:rPr>
                <w:b/>
              </w:rPr>
            </w:pPr>
            <w:r>
              <w:rPr>
                <w:b/>
              </w:rPr>
              <w:t>Outside</w:t>
            </w:r>
            <w:r>
              <w:rPr>
                <w:b/>
                <w:spacing w:val="-5"/>
              </w:rPr>
              <w:t xml:space="preserve"> </w:t>
            </w:r>
            <w:r>
              <w:rPr>
                <w:b/>
              </w:rPr>
              <w:t>the</w:t>
            </w:r>
            <w:r>
              <w:rPr>
                <w:b/>
                <w:spacing w:val="-5"/>
              </w:rPr>
              <w:t xml:space="preserve"> </w:t>
            </w:r>
            <w:r>
              <w:rPr>
                <w:b/>
                <w:spacing w:val="-2"/>
              </w:rPr>
              <w:t>Premises</w:t>
            </w:r>
          </w:p>
        </w:tc>
        <w:tc>
          <w:tcPr>
            <w:tcW w:w="3088" w:type="dxa"/>
            <w:tcBorders>
              <w:top w:val="single" w:sz="6" w:space="0" w:color="DFDFDF"/>
              <w:left w:val="single" w:sz="6" w:space="0" w:color="DFDFDF"/>
              <w:bottom w:val="single" w:sz="6" w:space="0" w:color="DFDFDF"/>
            </w:tcBorders>
            <w:shd w:val="clear" w:color="auto" w:fill="D6D6D6"/>
          </w:tcPr>
          <w:p w14:paraId="7832ECD4" w14:textId="77777777" w:rsidR="00961446" w:rsidRDefault="009765C9">
            <w:pPr>
              <w:pStyle w:val="TableParagraph"/>
              <w:spacing w:before="44" w:line="247" w:lineRule="auto"/>
              <w:ind w:left="1020" w:right="91" w:hanging="896"/>
              <w:jc w:val="left"/>
              <w:rPr>
                <w:b/>
              </w:rPr>
            </w:pPr>
            <w:r>
              <w:rPr>
                <w:b/>
              </w:rPr>
              <w:t>Displacement</w:t>
            </w:r>
            <w:r>
              <w:rPr>
                <w:b/>
                <w:spacing w:val="-14"/>
              </w:rPr>
              <w:t xml:space="preserve"> </w:t>
            </w:r>
            <w:r>
              <w:rPr>
                <w:b/>
              </w:rPr>
              <w:t>(inches)</w:t>
            </w:r>
            <w:r>
              <w:rPr>
                <w:b/>
                <w:spacing w:val="-14"/>
              </w:rPr>
              <w:t xml:space="preserve"> </w:t>
            </w:r>
            <w:r>
              <w:rPr>
                <w:b/>
              </w:rPr>
              <w:t>Outside the District</w:t>
            </w:r>
          </w:p>
        </w:tc>
      </w:tr>
      <w:tr w:rsidR="00961446" w14:paraId="54B4945B" w14:textId="77777777">
        <w:trPr>
          <w:trHeight w:val="365"/>
        </w:trPr>
        <w:tc>
          <w:tcPr>
            <w:tcW w:w="3182" w:type="dxa"/>
            <w:tcBorders>
              <w:top w:val="single" w:sz="6" w:space="0" w:color="DFDFDF"/>
              <w:bottom w:val="single" w:sz="6" w:space="0" w:color="DFDFDF"/>
              <w:right w:val="single" w:sz="6" w:space="0" w:color="DFDFDF"/>
            </w:tcBorders>
          </w:tcPr>
          <w:p w14:paraId="2BF9313A" w14:textId="77777777" w:rsidR="00961446" w:rsidRDefault="009765C9">
            <w:pPr>
              <w:pStyle w:val="TableParagraph"/>
              <w:spacing w:before="44"/>
            </w:pPr>
            <w:r>
              <w:t xml:space="preserve">0 to </w:t>
            </w:r>
            <w:r>
              <w:rPr>
                <w:spacing w:val="-5"/>
              </w:rPr>
              <w:t>10</w:t>
            </w:r>
          </w:p>
        </w:tc>
        <w:tc>
          <w:tcPr>
            <w:tcW w:w="3088" w:type="dxa"/>
            <w:tcBorders>
              <w:top w:val="single" w:sz="6" w:space="0" w:color="DFDFDF"/>
              <w:left w:val="single" w:sz="6" w:space="0" w:color="DFDFDF"/>
              <w:bottom w:val="single" w:sz="6" w:space="0" w:color="DFDFDF"/>
              <w:right w:val="single" w:sz="6" w:space="0" w:color="DFDFDF"/>
            </w:tcBorders>
          </w:tcPr>
          <w:p w14:paraId="11E24DF2" w14:textId="77777777" w:rsidR="00961446" w:rsidRDefault="009765C9">
            <w:pPr>
              <w:pStyle w:val="TableParagraph"/>
              <w:spacing w:before="44"/>
              <w:ind w:left="31"/>
            </w:pPr>
            <w:r>
              <w:rPr>
                <w:spacing w:val="-2"/>
              </w:rPr>
              <w:t>0.0020</w:t>
            </w:r>
          </w:p>
        </w:tc>
        <w:tc>
          <w:tcPr>
            <w:tcW w:w="3088" w:type="dxa"/>
            <w:tcBorders>
              <w:top w:val="single" w:sz="6" w:space="0" w:color="DFDFDF"/>
              <w:left w:val="single" w:sz="6" w:space="0" w:color="DFDFDF"/>
              <w:bottom w:val="single" w:sz="6" w:space="0" w:color="DFDFDF"/>
            </w:tcBorders>
          </w:tcPr>
          <w:p w14:paraId="31D50885" w14:textId="77777777" w:rsidR="00961446" w:rsidRDefault="009765C9">
            <w:pPr>
              <w:pStyle w:val="TableParagraph"/>
              <w:spacing w:before="44"/>
              <w:ind w:left="33"/>
            </w:pPr>
            <w:r>
              <w:rPr>
                <w:spacing w:val="-2"/>
              </w:rPr>
              <w:t>0.0004</w:t>
            </w:r>
          </w:p>
        </w:tc>
      </w:tr>
      <w:tr w:rsidR="00961446" w14:paraId="38A01975" w14:textId="77777777">
        <w:trPr>
          <w:trHeight w:val="365"/>
        </w:trPr>
        <w:tc>
          <w:tcPr>
            <w:tcW w:w="3182" w:type="dxa"/>
            <w:tcBorders>
              <w:top w:val="single" w:sz="6" w:space="0" w:color="DFDFDF"/>
              <w:bottom w:val="single" w:sz="6" w:space="0" w:color="DFDFDF"/>
              <w:right w:val="single" w:sz="6" w:space="0" w:color="DFDFDF"/>
            </w:tcBorders>
          </w:tcPr>
          <w:p w14:paraId="2EAC502F" w14:textId="77777777" w:rsidR="00961446" w:rsidRDefault="009765C9">
            <w:pPr>
              <w:pStyle w:val="TableParagraph"/>
              <w:spacing w:before="44"/>
            </w:pPr>
            <w:r>
              <w:t xml:space="preserve">10 to </w:t>
            </w:r>
            <w:r>
              <w:rPr>
                <w:spacing w:val="-5"/>
              </w:rPr>
              <w:t>20</w:t>
            </w:r>
          </w:p>
        </w:tc>
        <w:tc>
          <w:tcPr>
            <w:tcW w:w="3088" w:type="dxa"/>
            <w:tcBorders>
              <w:top w:val="single" w:sz="6" w:space="0" w:color="DFDFDF"/>
              <w:left w:val="single" w:sz="6" w:space="0" w:color="DFDFDF"/>
              <w:bottom w:val="single" w:sz="6" w:space="0" w:color="DFDFDF"/>
              <w:right w:val="single" w:sz="6" w:space="0" w:color="DFDFDF"/>
            </w:tcBorders>
          </w:tcPr>
          <w:p w14:paraId="238CEED9" w14:textId="77777777" w:rsidR="00961446" w:rsidRDefault="009765C9">
            <w:pPr>
              <w:pStyle w:val="TableParagraph"/>
              <w:spacing w:before="44"/>
              <w:ind w:left="31"/>
            </w:pPr>
            <w:r>
              <w:rPr>
                <w:spacing w:val="-2"/>
              </w:rPr>
              <w:t>0.0010</w:t>
            </w:r>
          </w:p>
        </w:tc>
        <w:tc>
          <w:tcPr>
            <w:tcW w:w="3088" w:type="dxa"/>
            <w:tcBorders>
              <w:top w:val="single" w:sz="6" w:space="0" w:color="DFDFDF"/>
              <w:left w:val="single" w:sz="6" w:space="0" w:color="DFDFDF"/>
              <w:bottom w:val="single" w:sz="6" w:space="0" w:color="DFDFDF"/>
            </w:tcBorders>
          </w:tcPr>
          <w:p w14:paraId="70B3B127" w14:textId="77777777" w:rsidR="00961446" w:rsidRDefault="009765C9">
            <w:pPr>
              <w:pStyle w:val="TableParagraph"/>
              <w:spacing w:before="44"/>
              <w:ind w:left="33"/>
            </w:pPr>
            <w:r>
              <w:rPr>
                <w:spacing w:val="-2"/>
              </w:rPr>
              <w:t>0.0002</w:t>
            </w:r>
          </w:p>
        </w:tc>
      </w:tr>
      <w:tr w:rsidR="00961446" w14:paraId="6F9C0653" w14:textId="77777777">
        <w:trPr>
          <w:trHeight w:val="365"/>
        </w:trPr>
        <w:tc>
          <w:tcPr>
            <w:tcW w:w="3182" w:type="dxa"/>
            <w:tcBorders>
              <w:top w:val="single" w:sz="6" w:space="0" w:color="DFDFDF"/>
              <w:bottom w:val="single" w:sz="6" w:space="0" w:color="DFDFDF"/>
              <w:right w:val="single" w:sz="6" w:space="0" w:color="DFDFDF"/>
            </w:tcBorders>
          </w:tcPr>
          <w:p w14:paraId="70FD73BE" w14:textId="77777777" w:rsidR="00961446" w:rsidRDefault="009765C9">
            <w:pPr>
              <w:pStyle w:val="TableParagraph"/>
              <w:spacing w:before="44"/>
            </w:pPr>
            <w:r>
              <w:t xml:space="preserve">20 to </w:t>
            </w:r>
            <w:r>
              <w:rPr>
                <w:spacing w:val="-5"/>
              </w:rPr>
              <w:t>30</w:t>
            </w:r>
          </w:p>
        </w:tc>
        <w:tc>
          <w:tcPr>
            <w:tcW w:w="3088" w:type="dxa"/>
            <w:tcBorders>
              <w:top w:val="single" w:sz="6" w:space="0" w:color="DFDFDF"/>
              <w:left w:val="single" w:sz="6" w:space="0" w:color="DFDFDF"/>
              <w:bottom w:val="single" w:sz="6" w:space="0" w:color="DFDFDF"/>
              <w:right w:val="single" w:sz="6" w:space="0" w:color="DFDFDF"/>
            </w:tcBorders>
          </w:tcPr>
          <w:p w14:paraId="464E42D9" w14:textId="77777777" w:rsidR="00961446" w:rsidRDefault="009765C9">
            <w:pPr>
              <w:pStyle w:val="TableParagraph"/>
              <w:spacing w:before="44"/>
              <w:ind w:left="31"/>
            </w:pPr>
            <w:r>
              <w:rPr>
                <w:spacing w:val="-2"/>
              </w:rPr>
              <w:t>0.0006</w:t>
            </w:r>
          </w:p>
        </w:tc>
        <w:tc>
          <w:tcPr>
            <w:tcW w:w="3088" w:type="dxa"/>
            <w:tcBorders>
              <w:top w:val="single" w:sz="6" w:space="0" w:color="DFDFDF"/>
              <w:left w:val="single" w:sz="6" w:space="0" w:color="DFDFDF"/>
              <w:bottom w:val="single" w:sz="6" w:space="0" w:color="DFDFDF"/>
            </w:tcBorders>
          </w:tcPr>
          <w:p w14:paraId="43675E5E" w14:textId="77777777" w:rsidR="00961446" w:rsidRDefault="009765C9">
            <w:pPr>
              <w:pStyle w:val="TableParagraph"/>
              <w:spacing w:before="44"/>
              <w:ind w:left="33"/>
            </w:pPr>
            <w:r>
              <w:rPr>
                <w:spacing w:val="-2"/>
              </w:rPr>
              <w:t>0.0001</w:t>
            </w:r>
          </w:p>
        </w:tc>
      </w:tr>
      <w:tr w:rsidR="00961446" w14:paraId="06B1A306" w14:textId="77777777">
        <w:trPr>
          <w:trHeight w:val="365"/>
        </w:trPr>
        <w:tc>
          <w:tcPr>
            <w:tcW w:w="3182" w:type="dxa"/>
            <w:tcBorders>
              <w:top w:val="single" w:sz="6" w:space="0" w:color="DFDFDF"/>
              <w:bottom w:val="single" w:sz="6" w:space="0" w:color="DFDFDF"/>
              <w:right w:val="single" w:sz="6" w:space="0" w:color="DFDFDF"/>
            </w:tcBorders>
          </w:tcPr>
          <w:p w14:paraId="4FAB979C" w14:textId="77777777" w:rsidR="00961446" w:rsidRDefault="009765C9">
            <w:pPr>
              <w:pStyle w:val="TableParagraph"/>
              <w:spacing w:before="44"/>
            </w:pPr>
            <w:r>
              <w:t xml:space="preserve">30 to </w:t>
            </w:r>
            <w:r>
              <w:rPr>
                <w:spacing w:val="-5"/>
              </w:rPr>
              <w:t>40</w:t>
            </w:r>
          </w:p>
        </w:tc>
        <w:tc>
          <w:tcPr>
            <w:tcW w:w="3088" w:type="dxa"/>
            <w:tcBorders>
              <w:top w:val="single" w:sz="6" w:space="0" w:color="DFDFDF"/>
              <w:left w:val="single" w:sz="6" w:space="0" w:color="DFDFDF"/>
              <w:bottom w:val="single" w:sz="6" w:space="0" w:color="DFDFDF"/>
              <w:right w:val="single" w:sz="6" w:space="0" w:color="DFDFDF"/>
            </w:tcBorders>
          </w:tcPr>
          <w:p w14:paraId="04E42673" w14:textId="77777777" w:rsidR="00961446" w:rsidRDefault="009765C9">
            <w:pPr>
              <w:pStyle w:val="TableParagraph"/>
              <w:spacing w:before="44"/>
              <w:ind w:left="31"/>
            </w:pPr>
            <w:r>
              <w:rPr>
                <w:spacing w:val="-2"/>
              </w:rPr>
              <w:t>0.0004</w:t>
            </w:r>
          </w:p>
        </w:tc>
        <w:tc>
          <w:tcPr>
            <w:tcW w:w="3088" w:type="dxa"/>
            <w:tcBorders>
              <w:top w:val="single" w:sz="6" w:space="0" w:color="DFDFDF"/>
              <w:left w:val="single" w:sz="6" w:space="0" w:color="DFDFDF"/>
              <w:bottom w:val="single" w:sz="6" w:space="0" w:color="DFDFDF"/>
            </w:tcBorders>
          </w:tcPr>
          <w:p w14:paraId="3FA3B709" w14:textId="77777777" w:rsidR="00961446" w:rsidRDefault="009765C9">
            <w:pPr>
              <w:pStyle w:val="TableParagraph"/>
              <w:spacing w:before="44"/>
              <w:ind w:left="33"/>
            </w:pPr>
            <w:r>
              <w:rPr>
                <w:spacing w:val="-2"/>
              </w:rPr>
              <w:t>0.0001</w:t>
            </w:r>
          </w:p>
        </w:tc>
      </w:tr>
      <w:tr w:rsidR="00961446" w14:paraId="30F434F2" w14:textId="77777777">
        <w:trPr>
          <w:trHeight w:val="365"/>
        </w:trPr>
        <w:tc>
          <w:tcPr>
            <w:tcW w:w="3182" w:type="dxa"/>
            <w:tcBorders>
              <w:top w:val="single" w:sz="6" w:space="0" w:color="DFDFDF"/>
              <w:bottom w:val="single" w:sz="6" w:space="0" w:color="DFDFDF"/>
              <w:right w:val="single" w:sz="6" w:space="0" w:color="DFDFDF"/>
            </w:tcBorders>
          </w:tcPr>
          <w:p w14:paraId="67C7CCFB" w14:textId="77777777" w:rsidR="00961446" w:rsidRDefault="009765C9">
            <w:pPr>
              <w:pStyle w:val="TableParagraph"/>
              <w:spacing w:before="44"/>
            </w:pPr>
            <w:r>
              <w:t xml:space="preserve">40 to </w:t>
            </w:r>
            <w:r>
              <w:rPr>
                <w:spacing w:val="-5"/>
              </w:rPr>
              <w:t>50</w:t>
            </w:r>
          </w:p>
        </w:tc>
        <w:tc>
          <w:tcPr>
            <w:tcW w:w="3088" w:type="dxa"/>
            <w:tcBorders>
              <w:top w:val="single" w:sz="6" w:space="0" w:color="DFDFDF"/>
              <w:left w:val="single" w:sz="6" w:space="0" w:color="DFDFDF"/>
              <w:bottom w:val="single" w:sz="6" w:space="0" w:color="DFDFDF"/>
              <w:right w:val="single" w:sz="6" w:space="0" w:color="DFDFDF"/>
            </w:tcBorders>
          </w:tcPr>
          <w:p w14:paraId="770FB509" w14:textId="77777777" w:rsidR="00961446" w:rsidRDefault="009765C9">
            <w:pPr>
              <w:pStyle w:val="TableParagraph"/>
              <w:spacing w:before="44"/>
              <w:ind w:left="31"/>
            </w:pPr>
            <w:r>
              <w:rPr>
                <w:spacing w:val="-2"/>
              </w:rPr>
              <w:t>0.0003</w:t>
            </w:r>
          </w:p>
        </w:tc>
        <w:tc>
          <w:tcPr>
            <w:tcW w:w="3088" w:type="dxa"/>
            <w:tcBorders>
              <w:top w:val="single" w:sz="6" w:space="0" w:color="DFDFDF"/>
              <w:left w:val="single" w:sz="6" w:space="0" w:color="DFDFDF"/>
              <w:bottom w:val="single" w:sz="6" w:space="0" w:color="DFDFDF"/>
            </w:tcBorders>
          </w:tcPr>
          <w:p w14:paraId="30A12424" w14:textId="77777777" w:rsidR="00961446" w:rsidRDefault="009765C9">
            <w:pPr>
              <w:pStyle w:val="TableParagraph"/>
              <w:spacing w:before="44"/>
              <w:ind w:left="33"/>
            </w:pPr>
            <w:r>
              <w:rPr>
                <w:spacing w:val="-2"/>
              </w:rPr>
              <w:t>0.0001</w:t>
            </w:r>
          </w:p>
        </w:tc>
      </w:tr>
      <w:tr w:rsidR="00961446" w14:paraId="64B809F4" w14:textId="77777777">
        <w:trPr>
          <w:trHeight w:val="365"/>
        </w:trPr>
        <w:tc>
          <w:tcPr>
            <w:tcW w:w="3182" w:type="dxa"/>
            <w:tcBorders>
              <w:top w:val="single" w:sz="6" w:space="0" w:color="DFDFDF"/>
              <w:right w:val="single" w:sz="6" w:space="0" w:color="DFDFDF"/>
            </w:tcBorders>
          </w:tcPr>
          <w:p w14:paraId="23A006C6" w14:textId="77777777" w:rsidR="00961446" w:rsidRDefault="009765C9">
            <w:pPr>
              <w:pStyle w:val="TableParagraph"/>
              <w:spacing w:before="44"/>
            </w:pPr>
            <w:r>
              <w:t xml:space="preserve">50 and </w:t>
            </w:r>
            <w:r>
              <w:rPr>
                <w:spacing w:val="-4"/>
              </w:rPr>
              <w:t>over</w:t>
            </w:r>
          </w:p>
        </w:tc>
        <w:tc>
          <w:tcPr>
            <w:tcW w:w="3088" w:type="dxa"/>
            <w:tcBorders>
              <w:top w:val="single" w:sz="6" w:space="0" w:color="DFDFDF"/>
              <w:left w:val="single" w:sz="6" w:space="0" w:color="DFDFDF"/>
              <w:right w:val="single" w:sz="6" w:space="0" w:color="DFDFDF"/>
            </w:tcBorders>
          </w:tcPr>
          <w:p w14:paraId="4D30B21F" w14:textId="77777777" w:rsidR="00961446" w:rsidRDefault="009765C9">
            <w:pPr>
              <w:pStyle w:val="TableParagraph"/>
              <w:spacing w:before="44"/>
              <w:ind w:left="31"/>
            </w:pPr>
            <w:r>
              <w:rPr>
                <w:spacing w:val="-2"/>
              </w:rPr>
              <w:t>0.0002</w:t>
            </w:r>
          </w:p>
        </w:tc>
        <w:tc>
          <w:tcPr>
            <w:tcW w:w="3088" w:type="dxa"/>
            <w:tcBorders>
              <w:top w:val="single" w:sz="6" w:space="0" w:color="DFDFDF"/>
              <w:left w:val="single" w:sz="6" w:space="0" w:color="DFDFDF"/>
            </w:tcBorders>
          </w:tcPr>
          <w:p w14:paraId="602E2115" w14:textId="77777777" w:rsidR="00961446" w:rsidRDefault="009765C9">
            <w:pPr>
              <w:pStyle w:val="TableParagraph"/>
              <w:spacing w:before="44"/>
              <w:ind w:left="33"/>
            </w:pPr>
            <w:r>
              <w:rPr>
                <w:spacing w:val="-2"/>
              </w:rPr>
              <w:t>0.0001</w:t>
            </w:r>
          </w:p>
        </w:tc>
      </w:tr>
    </w:tbl>
    <w:p w14:paraId="0362C1FE" w14:textId="77777777" w:rsidR="00961446" w:rsidRDefault="00961446">
      <w:pPr>
        <w:pStyle w:val="BodyText"/>
        <w:spacing w:before="19"/>
      </w:pPr>
    </w:p>
    <w:p w14:paraId="7EB8D369" w14:textId="77777777" w:rsidR="00961446" w:rsidRDefault="009765C9">
      <w:pPr>
        <w:pStyle w:val="Heading1"/>
      </w:pPr>
      <w:bookmarkStart w:id="30" w:name="§_15.26_Construction_site_erosion_and_se"/>
      <w:bookmarkEnd w:id="30"/>
      <w:r>
        <w:t>§</w:t>
      </w:r>
      <w:r>
        <w:rPr>
          <w:spacing w:val="-3"/>
        </w:rPr>
        <w:t xml:space="preserve"> </w:t>
      </w:r>
      <w:r>
        <w:t>15.26.</w:t>
      </w:r>
      <w:r>
        <w:rPr>
          <w:spacing w:val="59"/>
        </w:rPr>
        <w:t xml:space="preserve"> </w:t>
      </w:r>
      <w:r>
        <w:t>Construction</w:t>
      </w:r>
      <w:r>
        <w:rPr>
          <w:spacing w:val="-4"/>
        </w:rPr>
        <w:t xml:space="preserve"> </w:t>
      </w:r>
      <w:r>
        <w:t>site</w:t>
      </w:r>
      <w:r>
        <w:rPr>
          <w:spacing w:val="-3"/>
        </w:rPr>
        <w:t xml:space="preserve"> </w:t>
      </w:r>
      <w:r>
        <w:t>erosion</w:t>
      </w:r>
      <w:r>
        <w:rPr>
          <w:spacing w:val="-4"/>
        </w:rPr>
        <w:t xml:space="preserve"> </w:t>
      </w:r>
      <w:r>
        <w:t>and</w:t>
      </w:r>
      <w:r>
        <w:rPr>
          <w:spacing w:val="-4"/>
        </w:rPr>
        <w:t xml:space="preserve"> </w:t>
      </w:r>
      <w:r>
        <w:t xml:space="preserve">sediment </w:t>
      </w:r>
      <w:r>
        <w:rPr>
          <w:spacing w:val="-2"/>
        </w:rPr>
        <w:t>control.</w:t>
      </w:r>
    </w:p>
    <w:p w14:paraId="13934E72" w14:textId="77777777" w:rsidR="00961446" w:rsidRDefault="009765C9">
      <w:pPr>
        <w:pStyle w:val="ListParagraph"/>
        <w:numPr>
          <w:ilvl w:val="0"/>
          <w:numId w:val="20"/>
        </w:numPr>
        <w:tabs>
          <w:tab w:val="left" w:pos="840"/>
        </w:tabs>
        <w:spacing w:line="247" w:lineRule="auto"/>
        <w:ind w:right="358"/>
        <w:jc w:val="both"/>
      </w:pPr>
      <w:r>
        <w:t>Authority. The City adopts this chapter under the authority granted by Wis. Stats., §</w:t>
      </w:r>
      <w:r>
        <w:rPr>
          <w:spacing w:val="-7"/>
        </w:rPr>
        <w:t xml:space="preserve"> </w:t>
      </w:r>
      <w:r>
        <w:t>62.234. This chapter supersedes all provisions of an ordinance previously enacted under Wis. Stats., §</w:t>
      </w:r>
      <w:r>
        <w:rPr>
          <w:spacing w:val="-7"/>
        </w:rPr>
        <w:t xml:space="preserve"> </w:t>
      </w:r>
      <w:r>
        <w:t>62.23, that relate to construction si</w:t>
      </w:r>
      <w:r>
        <w:t>te erosion control.</w:t>
      </w:r>
    </w:p>
    <w:p w14:paraId="15352317" w14:textId="77777777" w:rsidR="00961446" w:rsidRDefault="009765C9">
      <w:pPr>
        <w:pStyle w:val="ListParagraph"/>
        <w:numPr>
          <w:ilvl w:val="0"/>
          <w:numId w:val="20"/>
        </w:numPr>
        <w:tabs>
          <w:tab w:val="left" w:pos="840"/>
        </w:tabs>
        <w:spacing w:before="178" w:line="247" w:lineRule="auto"/>
        <w:ind w:right="352"/>
        <w:jc w:val="both"/>
      </w:pPr>
      <w:r>
        <w:t>Administration. In addition to the Zoning Administrator, the City Engineer shall administer and enforce the provisions of this chapter.</w:t>
      </w:r>
    </w:p>
    <w:p w14:paraId="328FDB42" w14:textId="77777777" w:rsidR="00961446" w:rsidRDefault="009765C9">
      <w:pPr>
        <w:pStyle w:val="ListParagraph"/>
        <w:numPr>
          <w:ilvl w:val="0"/>
          <w:numId w:val="20"/>
        </w:numPr>
        <w:tabs>
          <w:tab w:val="left" w:pos="840"/>
        </w:tabs>
        <w:spacing w:before="179" w:line="247" w:lineRule="auto"/>
        <w:ind w:right="358"/>
        <w:jc w:val="both"/>
      </w:pPr>
      <w:r>
        <w:t>No</w:t>
      </w:r>
      <w:r>
        <w:rPr>
          <w:spacing w:val="-8"/>
        </w:rPr>
        <w:t xml:space="preserve"> </w:t>
      </w:r>
      <w:r>
        <w:t>preemption.</w:t>
      </w:r>
      <w:r>
        <w:rPr>
          <w:spacing w:val="-7"/>
        </w:rPr>
        <w:t xml:space="preserve"> </w:t>
      </w:r>
      <w:r>
        <w:t>The</w:t>
      </w:r>
      <w:r>
        <w:rPr>
          <w:spacing w:val="-7"/>
        </w:rPr>
        <w:t xml:space="preserve"> </w:t>
      </w:r>
      <w:r>
        <w:t>requirements</w:t>
      </w:r>
      <w:r>
        <w:rPr>
          <w:spacing w:val="-7"/>
        </w:rPr>
        <w:t xml:space="preserve"> </w:t>
      </w:r>
      <w:r>
        <w:t>of</w:t>
      </w:r>
      <w:r>
        <w:rPr>
          <w:spacing w:val="-8"/>
        </w:rPr>
        <w:t xml:space="preserve"> </w:t>
      </w:r>
      <w:r>
        <w:t>this</w:t>
      </w:r>
      <w:r>
        <w:rPr>
          <w:spacing w:val="-7"/>
        </w:rPr>
        <w:t xml:space="preserve"> </w:t>
      </w:r>
      <w:r>
        <w:t>chapter</w:t>
      </w:r>
      <w:r>
        <w:rPr>
          <w:spacing w:val="-7"/>
        </w:rPr>
        <w:t xml:space="preserve"> </w:t>
      </w:r>
      <w:r>
        <w:t>do</w:t>
      </w:r>
      <w:r>
        <w:rPr>
          <w:spacing w:val="-8"/>
        </w:rPr>
        <w:t xml:space="preserve"> </w:t>
      </w:r>
      <w:r>
        <w:t>not</w:t>
      </w:r>
      <w:r>
        <w:rPr>
          <w:spacing w:val="-8"/>
        </w:rPr>
        <w:t xml:space="preserve"> </w:t>
      </w:r>
      <w:r>
        <w:t>preempt</w:t>
      </w:r>
      <w:r>
        <w:rPr>
          <w:spacing w:val="-7"/>
        </w:rPr>
        <w:t xml:space="preserve"> </w:t>
      </w:r>
      <w:r>
        <w:t>more</w:t>
      </w:r>
      <w:r>
        <w:rPr>
          <w:spacing w:val="-7"/>
        </w:rPr>
        <w:t xml:space="preserve"> </w:t>
      </w:r>
      <w:r>
        <w:t>stringent</w:t>
      </w:r>
      <w:r>
        <w:rPr>
          <w:spacing w:val="-7"/>
        </w:rPr>
        <w:t xml:space="preserve"> </w:t>
      </w:r>
      <w:r>
        <w:t>erosion</w:t>
      </w:r>
      <w:r>
        <w:rPr>
          <w:spacing w:val="-7"/>
        </w:rPr>
        <w:t xml:space="preserve"> </w:t>
      </w:r>
      <w:r>
        <w:t>and</w:t>
      </w:r>
      <w:r>
        <w:rPr>
          <w:spacing w:val="-7"/>
        </w:rPr>
        <w:t xml:space="preserve"> </w:t>
      </w:r>
      <w:r>
        <w:t>sediment c</w:t>
      </w:r>
      <w:r>
        <w:t>ontrol requirements imposed by the Wisconsin Department of Natural Resources.</w:t>
      </w:r>
    </w:p>
    <w:p w14:paraId="53DB4BC4" w14:textId="77777777" w:rsidR="00961446" w:rsidRDefault="009765C9">
      <w:pPr>
        <w:pStyle w:val="ListParagraph"/>
        <w:numPr>
          <w:ilvl w:val="0"/>
          <w:numId w:val="20"/>
        </w:numPr>
        <w:tabs>
          <w:tab w:val="left" w:pos="840"/>
        </w:tabs>
        <w:spacing w:before="179" w:line="247" w:lineRule="auto"/>
        <w:ind w:right="355"/>
        <w:jc w:val="both"/>
      </w:pPr>
      <w:r>
        <w:t>Findings of fact. The Common Council acknowledges that runoff from land-disturbing construction activity</w:t>
      </w:r>
      <w:r>
        <w:rPr>
          <w:spacing w:val="-3"/>
        </w:rPr>
        <w:t xml:space="preserve"> </w:t>
      </w:r>
      <w:r>
        <w:t>carries</w:t>
      </w:r>
      <w:r>
        <w:rPr>
          <w:spacing w:val="-4"/>
        </w:rPr>
        <w:t xml:space="preserve"> </w:t>
      </w:r>
      <w:r>
        <w:t>a</w:t>
      </w:r>
      <w:r>
        <w:rPr>
          <w:spacing w:val="-4"/>
        </w:rPr>
        <w:t xml:space="preserve"> </w:t>
      </w:r>
      <w:r>
        <w:t>significant</w:t>
      </w:r>
      <w:r>
        <w:rPr>
          <w:spacing w:val="-3"/>
        </w:rPr>
        <w:t xml:space="preserve"> </w:t>
      </w:r>
      <w:r>
        <w:t>amount</w:t>
      </w:r>
      <w:r>
        <w:rPr>
          <w:spacing w:val="-4"/>
        </w:rPr>
        <w:t xml:space="preserve"> </w:t>
      </w:r>
      <w:r>
        <w:t>of</w:t>
      </w:r>
      <w:r>
        <w:rPr>
          <w:spacing w:val="-4"/>
        </w:rPr>
        <w:t xml:space="preserve"> </w:t>
      </w:r>
      <w:r>
        <w:t>sediment</w:t>
      </w:r>
      <w:r>
        <w:rPr>
          <w:spacing w:val="-4"/>
        </w:rPr>
        <w:t xml:space="preserve"> </w:t>
      </w:r>
      <w:r>
        <w:t>and</w:t>
      </w:r>
      <w:r>
        <w:rPr>
          <w:spacing w:val="-4"/>
        </w:rPr>
        <w:t xml:space="preserve"> </w:t>
      </w:r>
      <w:r>
        <w:t>other</w:t>
      </w:r>
      <w:r>
        <w:rPr>
          <w:spacing w:val="-4"/>
        </w:rPr>
        <w:t xml:space="preserve"> </w:t>
      </w:r>
      <w:r>
        <w:t>pollutants</w:t>
      </w:r>
      <w:r>
        <w:rPr>
          <w:spacing w:val="-4"/>
        </w:rPr>
        <w:t xml:space="preserve"> </w:t>
      </w:r>
      <w:r>
        <w:t>to</w:t>
      </w:r>
      <w:r>
        <w:rPr>
          <w:spacing w:val="-4"/>
        </w:rPr>
        <w:t xml:space="preserve"> </w:t>
      </w:r>
      <w:r>
        <w:t>the</w:t>
      </w:r>
      <w:r>
        <w:rPr>
          <w:spacing w:val="-4"/>
        </w:rPr>
        <w:t xml:space="preserve"> </w:t>
      </w:r>
      <w:r>
        <w:t>wate</w:t>
      </w:r>
      <w:r>
        <w:t>rs</w:t>
      </w:r>
      <w:r>
        <w:rPr>
          <w:spacing w:val="-4"/>
        </w:rPr>
        <w:t xml:space="preserve"> </w:t>
      </w:r>
      <w:r>
        <w:t>located</w:t>
      </w:r>
      <w:r>
        <w:rPr>
          <w:spacing w:val="-4"/>
        </w:rPr>
        <w:t xml:space="preserve"> </w:t>
      </w:r>
      <w:r>
        <w:t>in</w:t>
      </w:r>
      <w:r>
        <w:rPr>
          <w:spacing w:val="-4"/>
        </w:rPr>
        <w:t xml:space="preserve"> </w:t>
      </w:r>
      <w:r>
        <w:t>the</w:t>
      </w:r>
      <w:r>
        <w:rPr>
          <w:spacing w:val="-4"/>
        </w:rPr>
        <w:t xml:space="preserve"> </w:t>
      </w:r>
      <w:r>
        <w:t>City of South Milwaukee.</w:t>
      </w:r>
    </w:p>
    <w:p w14:paraId="1EF68169" w14:textId="77777777" w:rsidR="00961446" w:rsidRDefault="009765C9">
      <w:pPr>
        <w:pStyle w:val="ListParagraph"/>
        <w:numPr>
          <w:ilvl w:val="0"/>
          <w:numId w:val="20"/>
        </w:numPr>
        <w:tabs>
          <w:tab w:val="left" w:pos="840"/>
        </w:tabs>
        <w:spacing w:before="179" w:line="247" w:lineRule="auto"/>
        <w:ind w:right="352"/>
        <w:jc w:val="both"/>
      </w:pPr>
      <w:r>
        <w:t>Purpose.</w:t>
      </w:r>
      <w:r>
        <w:rPr>
          <w:spacing w:val="-10"/>
        </w:rPr>
        <w:t xml:space="preserve"> </w:t>
      </w:r>
      <w:r>
        <w:t>It</w:t>
      </w:r>
      <w:r>
        <w:rPr>
          <w:spacing w:val="-11"/>
        </w:rPr>
        <w:t xml:space="preserve"> </w:t>
      </w:r>
      <w:r>
        <w:t>is</w:t>
      </w:r>
      <w:r>
        <w:rPr>
          <w:spacing w:val="-11"/>
        </w:rPr>
        <w:t xml:space="preserve"> </w:t>
      </w:r>
      <w:r>
        <w:t>the</w:t>
      </w:r>
      <w:r>
        <w:rPr>
          <w:spacing w:val="-11"/>
        </w:rPr>
        <w:t xml:space="preserve"> </w:t>
      </w:r>
      <w:r>
        <w:t>purpose</w:t>
      </w:r>
      <w:r>
        <w:rPr>
          <w:spacing w:val="-11"/>
        </w:rPr>
        <w:t xml:space="preserve"> </w:t>
      </w:r>
      <w:r>
        <w:t>of</w:t>
      </w:r>
      <w:r>
        <w:rPr>
          <w:spacing w:val="-11"/>
        </w:rPr>
        <w:t xml:space="preserve"> </w:t>
      </w:r>
      <w:r>
        <w:t>this</w:t>
      </w:r>
      <w:r>
        <w:rPr>
          <w:spacing w:val="-10"/>
        </w:rPr>
        <w:t xml:space="preserve"> </w:t>
      </w:r>
      <w:r>
        <w:t>chapter</w:t>
      </w:r>
      <w:r>
        <w:rPr>
          <w:spacing w:val="-10"/>
        </w:rPr>
        <w:t xml:space="preserve"> </w:t>
      </w:r>
      <w:r>
        <w:t>to</w:t>
      </w:r>
      <w:r>
        <w:rPr>
          <w:spacing w:val="-11"/>
        </w:rPr>
        <w:t xml:space="preserve"> </w:t>
      </w:r>
      <w:r>
        <w:t>maintain</w:t>
      </w:r>
      <w:r>
        <w:rPr>
          <w:spacing w:val="-10"/>
        </w:rPr>
        <w:t xml:space="preserve"> </w:t>
      </w:r>
      <w:r>
        <w:t>safe</w:t>
      </w:r>
      <w:r>
        <w:rPr>
          <w:spacing w:val="-10"/>
        </w:rPr>
        <w:t xml:space="preserve"> </w:t>
      </w:r>
      <w:r>
        <w:t>and</w:t>
      </w:r>
      <w:r>
        <w:rPr>
          <w:spacing w:val="-11"/>
        </w:rPr>
        <w:t xml:space="preserve"> </w:t>
      </w:r>
      <w:r>
        <w:t>healthful</w:t>
      </w:r>
      <w:r>
        <w:rPr>
          <w:spacing w:val="-10"/>
        </w:rPr>
        <w:t xml:space="preserve"> </w:t>
      </w:r>
      <w:r>
        <w:t>conditions;</w:t>
      </w:r>
      <w:r>
        <w:rPr>
          <w:spacing w:val="-10"/>
        </w:rPr>
        <w:t xml:space="preserve"> </w:t>
      </w:r>
      <w:r>
        <w:t>prevent</w:t>
      </w:r>
      <w:r>
        <w:rPr>
          <w:spacing w:val="-10"/>
        </w:rPr>
        <w:t xml:space="preserve"> </w:t>
      </w:r>
      <w:r>
        <w:t>and</w:t>
      </w:r>
      <w:r>
        <w:rPr>
          <w:spacing w:val="-11"/>
        </w:rPr>
        <w:t xml:space="preserve"> </w:t>
      </w:r>
      <w:r>
        <w:t>control water pollution; prevent and control soil erosion and sediment discharge; protect spawning grounds, fish and aquatic life; control building sites, placement of structures and land uses; preserve ground cover</w:t>
      </w:r>
      <w:r>
        <w:rPr>
          <w:spacing w:val="-9"/>
        </w:rPr>
        <w:t xml:space="preserve"> </w:t>
      </w:r>
      <w:r>
        <w:t>and</w:t>
      </w:r>
      <w:r>
        <w:rPr>
          <w:spacing w:val="-10"/>
        </w:rPr>
        <w:t xml:space="preserve"> </w:t>
      </w:r>
      <w:r>
        <w:t>scenic</w:t>
      </w:r>
      <w:r>
        <w:rPr>
          <w:spacing w:val="-9"/>
        </w:rPr>
        <w:t xml:space="preserve"> </w:t>
      </w:r>
      <w:r>
        <w:t>beauty;</w:t>
      </w:r>
      <w:r>
        <w:rPr>
          <w:spacing w:val="-9"/>
        </w:rPr>
        <w:t xml:space="preserve"> </w:t>
      </w:r>
      <w:r>
        <w:t>and</w:t>
      </w:r>
      <w:r>
        <w:rPr>
          <w:spacing w:val="-10"/>
        </w:rPr>
        <w:t xml:space="preserve"> </w:t>
      </w:r>
      <w:r>
        <w:t>promote</w:t>
      </w:r>
      <w:r>
        <w:rPr>
          <w:spacing w:val="-9"/>
        </w:rPr>
        <w:t xml:space="preserve"> </w:t>
      </w:r>
      <w:r>
        <w:t>sound</w:t>
      </w:r>
      <w:r>
        <w:rPr>
          <w:spacing w:val="-10"/>
        </w:rPr>
        <w:t xml:space="preserve"> </w:t>
      </w:r>
      <w:r>
        <w:t>eco</w:t>
      </w:r>
      <w:r>
        <w:t>nomic</w:t>
      </w:r>
      <w:r>
        <w:rPr>
          <w:spacing w:val="-9"/>
        </w:rPr>
        <w:t xml:space="preserve"> </w:t>
      </w:r>
      <w:r>
        <w:t>growth</w:t>
      </w:r>
      <w:r>
        <w:rPr>
          <w:spacing w:val="-10"/>
        </w:rPr>
        <w:t xml:space="preserve"> </w:t>
      </w:r>
      <w:r>
        <w:t>by</w:t>
      </w:r>
      <w:r>
        <w:rPr>
          <w:spacing w:val="-10"/>
        </w:rPr>
        <w:t xml:space="preserve"> </w:t>
      </w:r>
      <w:r>
        <w:t>minimizing</w:t>
      </w:r>
      <w:r>
        <w:rPr>
          <w:spacing w:val="-9"/>
        </w:rPr>
        <w:t xml:space="preserve"> </w:t>
      </w:r>
      <w:r>
        <w:t>the</w:t>
      </w:r>
      <w:r>
        <w:rPr>
          <w:spacing w:val="-10"/>
        </w:rPr>
        <w:t xml:space="preserve"> </w:t>
      </w:r>
      <w:r>
        <w:t>amount</w:t>
      </w:r>
      <w:r>
        <w:rPr>
          <w:spacing w:val="-9"/>
        </w:rPr>
        <w:t xml:space="preserve"> </w:t>
      </w:r>
      <w:r>
        <w:t>of</w:t>
      </w:r>
      <w:r>
        <w:rPr>
          <w:spacing w:val="-10"/>
        </w:rPr>
        <w:t xml:space="preserve"> </w:t>
      </w:r>
      <w:r>
        <w:t>sediment and other pollutants carried by runoff or discharged from land-disturbing construction activity to waters of the state in the City of South Milwaukee.</w:t>
      </w:r>
    </w:p>
    <w:p w14:paraId="71CF5F80" w14:textId="77777777" w:rsidR="00961446" w:rsidRDefault="009765C9">
      <w:pPr>
        <w:pStyle w:val="ListParagraph"/>
        <w:numPr>
          <w:ilvl w:val="0"/>
          <w:numId w:val="20"/>
        </w:numPr>
        <w:tabs>
          <w:tab w:val="left" w:pos="839"/>
        </w:tabs>
        <w:spacing w:before="176"/>
        <w:ind w:left="839" w:hanging="479"/>
      </w:pPr>
      <w:r>
        <w:t xml:space="preserve">Applicability and </w:t>
      </w:r>
      <w:r>
        <w:rPr>
          <w:spacing w:val="-2"/>
        </w:rPr>
        <w:t>jurisdiction.</w:t>
      </w:r>
    </w:p>
    <w:p w14:paraId="3B8FA0D8" w14:textId="77777777" w:rsidR="00961446" w:rsidRDefault="009765C9">
      <w:pPr>
        <w:pStyle w:val="ListParagraph"/>
        <w:numPr>
          <w:ilvl w:val="1"/>
          <w:numId w:val="20"/>
        </w:numPr>
        <w:tabs>
          <w:tab w:val="left" w:pos="1320"/>
        </w:tabs>
        <w:spacing w:line="247" w:lineRule="auto"/>
        <w:ind w:right="351"/>
        <w:jc w:val="both"/>
      </w:pPr>
      <w:r>
        <w:t>Applicability.</w:t>
      </w:r>
      <w:r>
        <w:rPr>
          <w:spacing w:val="-4"/>
        </w:rPr>
        <w:t xml:space="preserve"> </w:t>
      </w:r>
      <w:r>
        <w:t>Except</w:t>
      </w:r>
      <w:r>
        <w:rPr>
          <w:spacing w:val="-5"/>
        </w:rPr>
        <w:t xml:space="preserve"> </w:t>
      </w:r>
      <w:r>
        <w:t>a</w:t>
      </w:r>
      <w:r>
        <w:t>s</w:t>
      </w:r>
      <w:r>
        <w:rPr>
          <w:spacing w:val="-5"/>
        </w:rPr>
        <w:t xml:space="preserve"> </w:t>
      </w:r>
      <w:r>
        <w:t>provided,</w:t>
      </w:r>
      <w:r>
        <w:rPr>
          <w:spacing w:val="-5"/>
        </w:rPr>
        <w:t xml:space="preserve"> </w:t>
      </w:r>
      <w:r>
        <w:t>this</w:t>
      </w:r>
      <w:r>
        <w:rPr>
          <w:spacing w:val="-5"/>
        </w:rPr>
        <w:t xml:space="preserve"> </w:t>
      </w:r>
      <w:r>
        <w:t>section</w:t>
      </w:r>
      <w:r>
        <w:rPr>
          <w:spacing w:val="-4"/>
        </w:rPr>
        <w:t xml:space="preserve"> </w:t>
      </w:r>
      <w:r>
        <w:t>applies</w:t>
      </w:r>
      <w:r>
        <w:rPr>
          <w:spacing w:val="-5"/>
        </w:rPr>
        <w:t xml:space="preserve"> </w:t>
      </w:r>
      <w:r>
        <w:t>to</w:t>
      </w:r>
      <w:r>
        <w:rPr>
          <w:spacing w:val="-5"/>
        </w:rPr>
        <w:t xml:space="preserve"> </w:t>
      </w:r>
      <w:r>
        <w:t>any</w:t>
      </w:r>
      <w:r>
        <w:rPr>
          <w:spacing w:val="-5"/>
        </w:rPr>
        <w:t xml:space="preserve"> </w:t>
      </w:r>
      <w:r>
        <w:t>construction</w:t>
      </w:r>
      <w:r>
        <w:rPr>
          <w:spacing w:val="-4"/>
        </w:rPr>
        <w:t xml:space="preserve"> </w:t>
      </w:r>
      <w:r>
        <w:t>site.</w:t>
      </w:r>
      <w:r>
        <w:rPr>
          <w:spacing w:val="-5"/>
        </w:rPr>
        <w:t xml:space="preserve"> </w:t>
      </w:r>
      <w:r>
        <w:t>Notwithstanding the applicability requirements, this chapter applies to construction sites of any size that, as determined by the City Engineer, are likely to result in runoff that exceeds the safe capacity of the</w:t>
      </w:r>
      <w:r>
        <w:rPr>
          <w:spacing w:val="-5"/>
        </w:rPr>
        <w:t xml:space="preserve"> </w:t>
      </w:r>
      <w:r>
        <w:t>existing</w:t>
      </w:r>
      <w:r>
        <w:rPr>
          <w:spacing w:val="-5"/>
        </w:rPr>
        <w:t xml:space="preserve"> </w:t>
      </w:r>
      <w:r>
        <w:t>drainage</w:t>
      </w:r>
      <w:r>
        <w:rPr>
          <w:spacing w:val="-5"/>
        </w:rPr>
        <w:t xml:space="preserve"> </w:t>
      </w:r>
      <w:r>
        <w:t>facilities</w:t>
      </w:r>
      <w:r>
        <w:rPr>
          <w:spacing w:val="-4"/>
        </w:rPr>
        <w:t xml:space="preserve"> </w:t>
      </w:r>
      <w:r>
        <w:t>or</w:t>
      </w:r>
      <w:r>
        <w:rPr>
          <w:spacing w:val="-6"/>
        </w:rPr>
        <w:t xml:space="preserve"> </w:t>
      </w:r>
      <w:r>
        <w:t>receiving</w:t>
      </w:r>
      <w:r>
        <w:rPr>
          <w:spacing w:val="-5"/>
        </w:rPr>
        <w:t xml:space="preserve"> </w:t>
      </w:r>
      <w:r>
        <w:t>body</w:t>
      </w:r>
      <w:r>
        <w:rPr>
          <w:spacing w:val="-6"/>
        </w:rPr>
        <w:t xml:space="preserve"> </w:t>
      </w:r>
      <w:r>
        <w:t>of</w:t>
      </w:r>
      <w:r>
        <w:rPr>
          <w:spacing w:val="-6"/>
        </w:rPr>
        <w:t xml:space="preserve"> </w:t>
      </w:r>
      <w:r>
        <w:t>water,</w:t>
      </w:r>
      <w:r>
        <w:rPr>
          <w:spacing w:val="-5"/>
        </w:rPr>
        <w:t xml:space="preserve"> </w:t>
      </w:r>
      <w:r>
        <w:t>that</w:t>
      </w:r>
      <w:r>
        <w:rPr>
          <w:spacing w:val="-5"/>
        </w:rPr>
        <w:t xml:space="preserve"> </w:t>
      </w:r>
      <w:r>
        <w:t>causes</w:t>
      </w:r>
      <w:r>
        <w:rPr>
          <w:spacing w:val="-5"/>
        </w:rPr>
        <w:t xml:space="preserve"> </w:t>
      </w:r>
      <w:r>
        <w:t>undue</w:t>
      </w:r>
      <w:r>
        <w:rPr>
          <w:spacing w:val="-6"/>
        </w:rPr>
        <w:t xml:space="preserve"> </w:t>
      </w:r>
      <w:r>
        <w:t>channel</w:t>
      </w:r>
      <w:r>
        <w:rPr>
          <w:spacing w:val="-5"/>
        </w:rPr>
        <w:t xml:space="preserve"> </w:t>
      </w:r>
      <w:r>
        <w:t>erosion,</w:t>
      </w:r>
      <w:r>
        <w:rPr>
          <w:spacing w:val="-5"/>
        </w:rPr>
        <w:t xml:space="preserve"> </w:t>
      </w:r>
      <w:r>
        <w:t>or that increases water pollution by scouring or transporting of particulate. This chapter does not apply to the following:</w:t>
      </w:r>
    </w:p>
    <w:p w14:paraId="101A5550" w14:textId="77777777" w:rsidR="00961446" w:rsidRDefault="00961446">
      <w:pPr>
        <w:pStyle w:val="ListParagraph"/>
        <w:spacing w:line="247" w:lineRule="auto"/>
        <w:sectPr w:rsidR="00961446">
          <w:headerReference w:type="default" r:id="rId100"/>
          <w:footerReference w:type="default" r:id="rId101"/>
          <w:pgSz w:w="12240" w:h="15840"/>
          <w:pgMar w:top="1140" w:right="1080" w:bottom="800" w:left="1080" w:header="631" w:footer="609" w:gutter="0"/>
          <w:cols w:space="720"/>
        </w:sectPr>
      </w:pPr>
    </w:p>
    <w:p w14:paraId="5D47A58B" w14:textId="77777777" w:rsidR="00961446" w:rsidRDefault="00961446">
      <w:pPr>
        <w:pStyle w:val="BodyText"/>
        <w:spacing w:before="37"/>
      </w:pPr>
    </w:p>
    <w:p w14:paraId="20A6AA47" w14:textId="77777777" w:rsidR="00961446" w:rsidRDefault="009765C9">
      <w:pPr>
        <w:pStyle w:val="ListParagraph"/>
        <w:numPr>
          <w:ilvl w:val="2"/>
          <w:numId w:val="20"/>
        </w:numPr>
        <w:tabs>
          <w:tab w:val="left" w:pos="1800"/>
        </w:tabs>
        <w:spacing w:before="0" w:line="247" w:lineRule="auto"/>
        <w:ind w:right="352"/>
        <w:jc w:val="both"/>
      </w:pPr>
      <w:r>
        <w:t>Transportation</w:t>
      </w:r>
      <w:r>
        <w:rPr>
          <w:spacing w:val="-10"/>
        </w:rPr>
        <w:t xml:space="preserve"> </w:t>
      </w:r>
      <w:r>
        <w:t>facilities,</w:t>
      </w:r>
      <w:r>
        <w:rPr>
          <w:spacing w:val="-9"/>
        </w:rPr>
        <w:t xml:space="preserve"> </w:t>
      </w:r>
      <w:r>
        <w:t>except</w:t>
      </w:r>
      <w:r>
        <w:rPr>
          <w:spacing w:val="-10"/>
        </w:rPr>
        <w:t xml:space="preserve"> </w:t>
      </w:r>
      <w:r>
        <w:t>transportation</w:t>
      </w:r>
      <w:r>
        <w:rPr>
          <w:spacing w:val="-10"/>
        </w:rPr>
        <w:t xml:space="preserve"> </w:t>
      </w:r>
      <w:r>
        <w:t>facility</w:t>
      </w:r>
      <w:r>
        <w:rPr>
          <w:spacing w:val="-10"/>
        </w:rPr>
        <w:t xml:space="preserve"> </w:t>
      </w:r>
      <w:r>
        <w:t>construction</w:t>
      </w:r>
      <w:r>
        <w:rPr>
          <w:spacing w:val="-10"/>
        </w:rPr>
        <w:t xml:space="preserve"> </w:t>
      </w:r>
      <w:r>
        <w:t>projects</w:t>
      </w:r>
      <w:r>
        <w:rPr>
          <w:spacing w:val="-10"/>
        </w:rPr>
        <w:t xml:space="preserve"> </w:t>
      </w:r>
      <w:r>
        <w:t>that</w:t>
      </w:r>
      <w:r>
        <w:rPr>
          <w:spacing w:val="-11"/>
        </w:rPr>
        <w:t xml:space="preserve"> </w:t>
      </w:r>
      <w:r>
        <w:t>are</w:t>
      </w:r>
      <w:r>
        <w:rPr>
          <w:spacing w:val="-11"/>
        </w:rPr>
        <w:t xml:space="preserve"> </w:t>
      </w:r>
      <w:r>
        <w:t>part</w:t>
      </w:r>
      <w:r>
        <w:rPr>
          <w:spacing w:val="-11"/>
        </w:rPr>
        <w:t xml:space="preserve"> </w:t>
      </w:r>
      <w:r>
        <w:t>of a</w:t>
      </w:r>
      <w:r>
        <w:rPr>
          <w:spacing w:val="-4"/>
        </w:rPr>
        <w:t xml:space="preserve"> </w:t>
      </w:r>
      <w:r>
        <w:t>larger</w:t>
      </w:r>
      <w:r>
        <w:rPr>
          <w:spacing w:val="-4"/>
        </w:rPr>
        <w:t xml:space="preserve"> </w:t>
      </w:r>
      <w:r>
        <w:t>common</w:t>
      </w:r>
      <w:r>
        <w:rPr>
          <w:spacing w:val="-4"/>
        </w:rPr>
        <w:t xml:space="preserve"> </w:t>
      </w:r>
      <w:r>
        <w:t>plan</w:t>
      </w:r>
      <w:r>
        <w:rPr>
          <w:spacing w:val="-4"/>
        </w:rPr>
        <w:t xml:space="preserve"> </w:t>
      </w:r>
      <w:r>
        <w:t>of</w:t>
      </w:r>
      <w:r>
        <w:rPr>
          <w:spacing w:val="-4"/>
        </w:rPr>
        <w:t xml:space="preserve"> </w:t>
      </w:r>
      <w:r>
        <w:t>development</w:t>
      </w:r>
      <w:r>
        <w:rPr>
          <w:spacing w:val="-3"/>
        </w:rPr>
        <w:t xml:space="preserve"> </w:t>
      </w:r>
      <w:r>
        <w:t>such</w:t>
      </w:r>
      <w:r>
        <w:rPr>
          <w:spacing w:val="-4"/>
        </w:rPr>
        <w:t xml:space="preserve"> </w:t>
      </w:r>
      <w:r>
        <w:t>as</w:t>
      </w:r>
      <w:r>
        <w:rPr>
          <w:spacing w:val="-4"/>
        </w:rPr>
        <w:t xml:space="preserve"> </w:t>
      </w:r>
      <w:r>
        <w:t>local</w:t>
      </w:r>
      <w:r>
        <w:rPr>
          <w:spacing w:val="-4"/>
        </w:rPr>
        <w:t xml:space="preserve"> </w:t>
      </w:r>
      <w:r>
        <w:t>roads</w:t>
      </w:r>
      <w:r>
        <w:rPr>
          <w:spacing w:val="-4"/>
        </w:rPr>
        <w:t xml:space="preserve"> </w:t>
      </w:r>
      <w:r>
        <w:t>within</w:t>
      </w:r>
      <w:r>
        <w:rPr>
          <w:spacing w:val="-4"/>
        </w:rPr>
        <w:t xml:space="preserve"> </w:t>
      </w:r>
      <w:r>
        <w:t>a</w:t>
      </w:r>
      <w:r>
        <w:rPr>
          <w:spacing w:val="-4"/>
        </w:rPr>
        <w:t xml:space="preserve"> </w:t>
      </w:r>
      <w:r>
        <w:t>residential</w:t>
      </w:r>
      <w:r>
        <w:rPr>
          <w:spacing w:val="-3"/>
        </w:rPr>
        <w:t xml:space="preserve"> </w:t>
      </w:r>
      <w:r>
        <w:t>or</w:t>
      </w:r>
      <w:r>
        <w:rPr>
          <w:spacing w:val="-4"/>
        </w:rPr>
        <w:t xml:space="preserve"> </w:t>
      </w:r>
      <w:r>
        <w:t xml:space="preserve">industrial </w:t>
      </w:r>
      <w:r>
        <w:rPr>
          <w:spacing w:val="-2"/>
        </w:rPr>
        <w:t>development.</w:t>
      </w:r>
    </w:p>
    <w:p w14:paraId="34DF2509" w14:textId="77777777" w:rsidR="00961446" w:rsidRDefault="009765C9">
      <w:pPr>
        <w:pStyle w:val="ListParagraph"/>
        <w:numPr>
          <w:ilvl w:val="2"/>
          <w:numId w:val="20"/>
        </w:numPr>
        <w:tabs>
          <w:tab w:val="left" w:pos="1800"/>
        </w:tabs>
        <w:spacing w:before="179" w:line="247" w:lineRule="auto"/>
        <w:ind w:right="357"/>
        <w:jc w:val="both"/>
      </w:pPr>
      <w:r>
        <w:t>A</w:t>
      </w:r>
      <w:r>
        <w:rPr>
          <w:spacing w:val="-7"/>
        </w:rPr>
        <w:t xml:space="preserve"> </w:t>
      </w:r>
      <w:r>
        <w:t>construction</w:t>
      </w:r>
      <w:r>
        <w:rPr>
          <w:spacing w:val="-6"/>
        </w:rPr>
        <w:t xml:space="preserve"> </w:t>
      </w:r>
      <w:r>
        <w:t>project</w:t>
      </w:r>
      <w:r>
        <w:rPr>
          <w:spacing w:val="-7"/>
        </w:rPr>
        <w:t xml:space="preserve"> </w:t>
      </w:r>
      <w:r>
        <w:t>exempted</w:t>
      </w:r>
      <w:r>
        <w:rPr>
          <w:spacing w:val="-6"/>
        </w:rPr>
        <w:t xml:space="preserve"> </w:t>
      </w:r>
      <w:r>
        <w:t>by</w:t>
      </w:r>
      <w:r>
        <w:rPr>
          <w:spacing w:val="-7"/>
        </w:rPr>
        <w:t xml:space="preserve"> </w:t>
      </w:r>
      <w:r>
        <w:t>federal</w:t>
      </w:r>
      <w:r>
        <w:rPr>
          <w:spacing w:val="-7"/>
        </w:rPr>
        <w:t xml:space="preserve"> </w:t>
      </w:r>
      <w:r>
        <w:t>statutes</w:t>
      </w:r>
      <w:r>
        <w:rPr>
          <w:spacing w:val="-6"/>
        </w:rPr>
        <w:t xml:space="preserve"> </w:t>
      </w:r>
      <w:r>
        <w:t>or</w:t>
      </w:r>
      <w:r>
        <w:rPr>
          <w:spacing w:val="-7"/>
        </w:rPr>
        <w:t xml:space="preserve"> </w:t>
      </w:r>
      <w:r>
        <w:t>regulations</w:t>
      </w:r>
      <w:r>
        <w:rPr>
          <w:spacing w:val="-6"/>
        </w:rPr>
        <w:t xml:space="preserve"> </w:t>
      </w:r>
      <w:r>
        <w:t>from</w:t>
      </w:r>
      <w:r>
        <w:rPr>
          <w:spacing w:val="-7"/>
        </w:rPr>
        <w:t xml:space="preserve"> </w:t>
      </w:r>
      <w:r>
        <w:t>the</w:t>
      </w:r>
      <w:r>
        <w:rPr>
          <w:spacing w:val="-7"/>
        </w:rPr>
        <w:t xml:space="preserve"> </w:t>
      </w:r>
      <w:r>
        <w:t>requirement</w:t>
      </w:r>
      <w:r>
        <w:rPr>
          <w:spacing w:val="-6"/>
        </w:rPr>
        <w:t xml:space="preserve"> </w:t>
      </w:r>
      <w:r>
        <w:t>to have a national pollutant discharge elimination system permit issued under 40 CFR Part 122, for land-disturbing construction activity.</w:t>
      </w:r>
    </w:p>
    <w:p w14:paraId="6F9C896E" w14:textId="77777777" w:rsidR="00961446" w:rsidRDefault="009765C9">
      <w:pPr>
        <w:pStyle w:val="ListParagraph"/>
        <w:numPr>
          <w:ilvl w:val="2"/>
          <w:numId w:val="20"/>
        </w:numPr>
        <w:tabs>
          <w:tab w:val="left" w:pos="1799"/>
        </w:tabs>
        <w:spacing w:before="178"/>
        <w:ind w:left="1799" w:hanging="479"/>
      </w:pPr>
      <w:r>
        <w:t>Nonpoint</w:t>
      </w:r>
      <w:r>
        <w:rPr>
          <w:spacing w:val="-8"/>
        </w:rPr>
        <w:t xml:space="preserve"> </w:t>
      </w:r>
      <w:r>
        <w:t>discharges</w:t>
      </w:r>
      <w:r>
        <w:rPr>
          <w:spacing w:val="-7"/>
        </w:rPr>
        <w:t xml:space="preserve"> </w:t>
      </w:r>
      <w:r>
        <w:t>from</w:t>
      </w:r>
      <w:r>
        <w:rPr>
          <w:spacing w:val="-8"/>
        </w:rPr>
        <w:t xml:space="preserve"> </w:t>
      </w:r>
      <w:r>
        <w:t>agricultural</w:t>
      </w:r>
      <w:r>
        <w:rPr>
          <w:spacing w:val="-5"/>
        </w:rPr>
        <w:t xml:space="preserve"> </w:t>
      </w:r>
      <w:r>
        <w:t>facilities</w:t>
      </w:r>
      <w:r>
        <w:rPr>
          <w:spacing w:val="-7"/>
        </w:rPr>
        <w:t xml:space="preserve"> </w:t>
      </w:r>
      <w:r>
        <w:t>and</w:t>
      </w:r>
      <w:r>
        <w:rPr>
          <w:spacing w:val="-6"/>
        </w:rPr>
        <w:t xml:space="preserve"> </w:t>
      </w:r>
      <w:r>
        <w:rPr>
          <w:spacing w:val="-2"/>
        </w:rPr>
        <w:t>practices.</w:t>
      </w:r>
    </w:p>
    <w:p w14:paraId="635145E2" w14:textId="77777777" w:rsidR="00961446" w:rsidRDefault="009765C9">
      <w:pPr>
        <w:pStyle w:val="ListParagraph"/>
        <w:numPr>
          <w:ilvl w:val="2"/>
          <w:numId w:val="20"/>
        </w:numPr>
        <w:tabs>
          <w:tab w:val="left" w:pos="1799"/>
        </w:tabs>
        <w:ind w:left="1799" w:hanging="479"/>
      </w:pPr>
      <w:r>
        <w:t>Nonpoint</w:t>
      </w:r>
      <w:r>
        <w:rPr>
          <w:spacing w:val="-9"/>
        </w:rPr>
        <w:t xml:space="preserve"> </w:t>
      </w:r>
      <w:r>
        <w:t>discharges</w:t>
      </w:r>
      <w:r>
        <w:rPr>
          <w:spacing w:val="-8"/>
        </w:rPr>
        <w:t xml:space="preserve"> </w:t>
      </w:r>
      <w:r>
        <w:t>from</w:t>
      </w:r>
      <w:r>
        <w:rPr>
          <w:spacing w:val="-9"/>
        </w:rPr>
        <w:t xml:space="preserve"> </w:t>
      </w:r>
      <w:r>
        <w:t>silviculture</w:t>
      </w:r>
      <w:r>
        <w:rPr>
          <w:spacing w:val="-5"/>
        </w:rPr>
        <w:t xml:space="preserve"> </w:t>
      </w:r>
      <w:r>
        <w:rPr>
          <w:spacing w:val="-2"/>
        </w:rPr>
        <w:t>activities.</w:t>
      </w:r>
    </w:p>
    <w:p w14:paraId="3FF2D1EF" w14:textId="77777777" w:rsidR="00961446" w:rsidRDefault="009765C9">
      <w:pPr>
        <w:pStyle w:val="ListParagraph"/>
        <w:numPr>
          <w:ilvl w:val="2"/>
          <w:numId w:val="20"/>
        </w:numPr>
        <w:tabs>
          <w:tab w:val="left" w:pos="1800"/>
        </w:tabs>
        <w:spacing w:line="247" w:lineRule="auto"/>
        <w:ind w:right="358"/>
        <w:jc w:val="both"/>
      </w:pPr>
      <w:r>
        <w:t>Rout</w:t>
      </w:r>
      <w:r>
        <w:t>ine maintenance for project sites that have less than five acres of land disturbance if performed to maintain the original line and grade, hydraulic capacity, or original purpose of the facility.</w:t>
      </w:r>
    </w:p>
    <w:p w14:paraId="616C87B4" w14:textId="77777777" w:rsidR="00961446" w:rsidRDefault="009765C9">
      <w:pPr>
        <w:pStyle w:val="ListParagraph"/>
        <w:numPr>
          <w:ilvl w:val="1"/>
          <w:numId w:val="20"/>
        </w:numPr>
        <w:tabs>
          <w:tab w:val="left" w:pos="1320"/>
        </w:tabs>
        <w:spacing w:before="178" w:line="247" w:lineRule="auto"/>
        <w:ind w:right="352"/>
        <w:jc w:val="both"/>
      </w:pPr>
      <w:r>
        <w:t>Jurisdiction. This chapter applies to land-disturbing constr</w:t>
      </w:r>
      <w:r>
        <w:t>uction activity on lands within the boundaries and jurisdiction of the City of South Milwaukee.</w:t>
      </w:r>
    </w:p>
    <w:p w14:paraId="1B9EE1FB" w14:textId="77777777" w:rsidR="00961446" w:rsidRDefault="009765C9">
      <w:pPr>
        <w:pStyle w:val="ListParagraph"/>
        <w:numPr>
          <w:ilvl w:val="1"/>
          <w:numId w:val="20"/>
        </w:numPr>
        <w:tabs>
          <w:tab w:val="left" w:pos="1320"/>
        </w:tabs>
        <w:spacing w:before="179" w:line="247" w:lineRule="auto"/>
        <w:ind w:right="354"/>
        <w:jc w:val="both"/>
      </w:pPr>
      <w:r>
        <w:t>Exclusions. This chapter is not applicable to activities conducted by a state agency, as defined under Wis. Stats., § 227.01(1).</w:t>
      </w:r>
    </w:p>
    <w:p w14:paraId="395008A4" w14:textId="77777777" w:rsidR="00961446" w:rsidRDefault="009765C9">
      <w:pPr>
        <w:pStyle w:val="ListParagraph"/>
        <w:numPr>
          <w:ilvl w:val="0"/>
          <w:numId w:val="20"/>
        </w:numPr>
        <w:tabs>
          <w:tab w:val="left" w:pos="840"/>
        </w:tabs>
        <w:spacing w:before="179" w:line="247" w:lineRule="auto"/>
        <w:ind w:right="351"/>
        <w:jc w:val="both"/>
      </w:pPr>
      <w:r>
        <w:t>Applicability of maximum extent practicable. Maximum extent practicable applies when a person who is subject to a performance standard of this chapter demonstrates to the City Engineer's satisfaction that a performance standard is not achievable and that a</w:t>
      </w:r>
      <w:r>
        <w:t xml:space="preserve"> lower level of performance is appropriate. In making the assertion that a performance standard is not achievable and that a level of performance different from the performance standard is the maximum extent practicable, the responsible</w:t>
      </w:r>
      <w:r>
        <w:rPr>
          <w:spacing w:val="-5"/>
        </w:rPr>
        <w:t xml:space="preserve"> </w:t>
      </w:r>
      <w:r>
        <w:t>party</w:t>
      </w:r>
      <w:r>
        <w:rPr>
          <w:spacing w:val="-5"/>
        </w:rPr>
        <w:t xml:space="preserve"> </w:t>
      </w:r>
      <w:r>
        <w:t>shall</w:t>
      </w:r>
      <w:r>
        <w:rPr>
          <w:spacing w:val="-5"/>
        </w:rPr>
        <w:t xml:space="preserve"> </w:t>
      </w:r>
      <w:r>
        <w:t>take</w:t>
      </w:r>
      <w:r>
        <w:rPr>
          <w:spacing w:val="-5"/>
        </w:rPr>
        <w:t xml:space="preserve"> </w:t>
      </w:r>
      <w:r>
        <w:t>in</w:t>
      </w:r>
      <w:r>
        <w:t>to</w:t>
      </w:r>
      <w:r>
        <w:rPr>
          <w:spacing w:val="-5"/>
        </w:rPr>
        <w:t xml:space="preserve"> </w:t>
      </w:r>
      <w:r>
        <w:t>account</w:t>
      </w:r>
      <w:r>
        <w:rPr>
          <w:spacing w:val="-5"/>
        </w:rPr>
        <w:t xml:space="preserve"> </w:t>
      </w:r>
      <w:r>
        <w:t>the</w:t>
      </w:r>
      <w:r>
        <w:rPr>
          <w:spacing w:val="-6"/>
        </w:rPr>
        <w:t xml:space="preserve"> </w:t>
      </w:r>
      <w:r>
        <w:t>best</w:t>
      </w:r>
      <w:r>
        <w:rPr>
          <w:spacing w:val="-6"/>
        </w:rPr>
        <w:t xml:space="preserve"> </w:t>
      </w:r>
      <w:r>
        <w:t>available</w:t>
      </w:r>
      <w:r>
        <w:rPr>
          <w:spacing w:val="-5"/>
        </w:rPr>
        <w:t xml:space="preserve"> </w:t>
      </w:r>
      <w:r>
        <w:t>technology,</w:t>
      </w:r>
      <w:r>
        <w:rPr>
          <w:spacing w:val="-5"/>
        </w:rPr>
        <w:t xml:space="preserve"> </w:t>
      </w:r>
      <w:r>
        <w:t>cost</w:t>
      </w:r>
      <w:r>
        <w:rPr>
          <w:spacing w:val="-6"/>
        </w:rPr>
        <w:t xml:space="preserve"> </w:t>
      </w:r>
      <w:r>
        <w:t>effectiveness,</w:t>
      </w:r>
      <w:r>
        <w:rPr>
          <w:spacing w:val="-4"/>
        </w:rPr>
        <w:t xml:space="preserve"> </w:t>
      </w:r>
      <w:r>
        <w:t>geographic features, and other competing interests such as protection of public safety and welfare, protection of endangered and threatened resources, and preservation of historic properties.</w:t>
      </w:r>
    </w:p>
    <w:p w14:paraId="4E6846BB" w14:textId="77777777" w:rsidR="00961446" w:rsidRDefault="009765C9">
      <w:pPr>
        <w:pStyle w:val="ListParagraph"/>
        <w:numPr>
          <w:ilvl w:val="0"/>
          <w:numId w:val="20"/>
        </w:numPr>
        <w:tabs>
          <w:tab w:val="left" w:pos="840"/>
        </w:tabs>
        <w:spacing w:before="175" w:line="247" w:lineRule="auto"/>
        <w:ind w:right="356"/>
        <w:jc w:val="both"/>
      </w:pPr>
      <w:r>
        <w:t>Te</w:t>
      </w:r>
      <w:r>
        <w:t>chnical standards. All BMPs required for compliance with this chapter shall meet design criteria, standards and specifications based on any of the following:</w:t>
      </w:r>
    </w:p>
    <w:p w14:paraId="116E54E5" w14:textId="77777777" w:rsidR="00961446" w:rsidRDefault="009765C9">
      <w:pPr>
        <w:pStyle w:val="ListParagraph"/>
        <w:numPr>
          <w:ilvl w:val="1"/>
          <w:numId w:val="20"/>
        </w:numPr>
        <w:tabs>
          <w:tab w:val="left" w:pos="1320"/>
        </w:tabs>
        <w:spacing w:before="179" w:line="247" w:lineRule="auto"/>
        <w:ind w:right="357"/>
        <w:jc w:val="both"/>
      </w:pPr>
      <w:r>
        <w:t>Design guidance and technical standards identified or developed by the Wisconsin Department of Nat</w:t>
      </w:r>
      <w:r>
        <w:t>ural Resources under Subchapter V of Chapter NR 151, Wis. Adm. Code.</w:t>
      </w:r>
    </w:p>
    <w:p w14:paraId="50BB8A51" w14:textId="77777777" w:rsidR="00961446" w:rsidRDefault="009765C9">
      <w:pPr>
        <w:pStyle w:val="ListParagraph"/>
        <w:numPr>
          <w:ilvl w:val="1"/>
          <w:numId w:val="20"/>
        </w:numPr>
        <w:tabs>
          <w:tab w:val="left" w:pos="1320"/>
        </w:tabs>
        <w:spacing w:before="179" w:line="247" w:lineRule="auto"/>
        <w:ind w:right="356"/>
        <w:jc w:val="both"/>
      </w:pPr>
      <w:r>
        <w:t>Soil loss prediction tools [such as the Universal Soil Loss Equation (USLE)] when using an appropriate rainfall or runoff factor (also referred to as the "R factor") or an appropriate des</w:t>
      </w:r>
      <w:r>
        <w:t>ign storm and precipitation distribution, and when considering the geographic location of the site and the period of disturbance.</w:t>
      </w:r>
    </w:p>
    <w:p w14:paraId="45B616F3" w14:textId="77777777" w:rsidR="00961446" w:rsidRDefault="009765C9">
      <w:pPr>
        <w:pStyle w:val="ListParagraph"/>
        <w:numPr>
          <w:ilvl w:val="1"/>
          <w:numId w:val="20"/>
        </w:numPr>
        <w:tabs>
          <w:tab w:val="left" w:pos="1319"/>
        </w:tabs>
        <w:spacing w:before="178"/>
        <w:ind w:left="1319" w:hanging="479"/>
      </w:pPr>
      <w:r>
        <w:t>Technical</w:t>
      </w:r>
      <w:r>
        <w:rPr>
          <w:spacing w:val="-4"/>
        </w:rPr>
        <w:t xml:space="preserve"> </w:t>
      </w:r>
      <w:r>
        <w:t>standards</w:t>
      </w:r>
      <w:r>
        <w:rPr>
          <w:spacing w:val="-4"/>
        </w:rPr>
        <w:t xml:space="preserve"> </w:t>
      </w:r>
      <w:r>
        <w:t>and</w:t>
      </w:r>
      <w:r>
        <w:rPr>
          <w:spacing w:val="-2"/>
        </w:rPr>
        <w:t xml:space="preserve"> </w:t>
      </w:r>
      <w:r>
        <w:t>methods</w:t>
      </w:r>
      <w:r>
        <w:rPr>
          <w:spacing w:val="-3"/>
        </w:rPr>
        <w:t xml:space="preserve"> </w:t>
      </w:r>
      <w:r>
        <w:t>approved</w:t>
      </w:r>
      <w:r>
        <w:rPr>
          <w:spacing w:val="-4"/>
        </w:rPr>
        <w:t xml:space="preserve"> </w:t>
      </w:r>
      <w:r>
        <w:t>by</w:t>
      </w:r>
      <w:r>
        <w:rPr>
          <w:spacing w:val="-3"/>
        </w:rPr>
        <w:t xml:space="preserve"> </w:t>
      </w:r>
      <w:r>
        <w:t>the</w:t>
      </w:r>
      <w:r>
        <w:rPr>
          <w:spacing w:val="-3"/>
        </w:rPr>
        <w:t xml:space="preserve"> </w:t>
      </w:r>
      <w:r>
        <w:t>City</w:t>
      </w:r>
      <w:r>
        <w:rPr>
          <w:spacing w:val="-3"/>
        </w:rPr>
        <w:t xml:space="preserve"> </w:t>
      </w:r>
      <w:r>
        <w:rPr>
          <w:spacing w:val="-2"/>
        </w:rPr>
        <w:t>Engineer.</w:t>
      </w:r>
    </w:p>
    <w:p w14:paraId="759B33BA" w14:textId="77777777" w:rsidR="00961446" w:rsidRDefault="009765C9">
      <w:pPr>
        <w:pStyle w:val="ListParagraph"/>
        <w:numPr>
          <w:ilvl w:val="0"/>
          <w:numId w:val="20"/>
        </w:numPr>
        <w:tabs>
          <w:tab w:val="left" w:pos="839"/>
        </w:tabs>
        <w:ind w:left="839" w:hanging="479"/>
      </w:pPr>
      <w:r>
        <w:t>Performance</w:t>
      </w:r>
      <w:r>
        <w:rPr>
          <w:spacing w:val="-5"/>
        </w:rPr>
        <w:t xml:space="preserve"> </w:t>
      </w:r>
      <w:r>
        <w:t>standards</w:t>
      </w:r>
      <w:r>
        <w:rPr>
          <w:spacing w:val="-4"/>
        </w:rPr>
        <w:t xml:space="preserve"> </w:t>
      </w:r>
      <w:r>
        <w:t>for</w:t>
      </w:r>
      <w:r>
        <w:rPr>
          <w:spacing w:val="-4"/>
        </w:rPr>
        <w:t xml:space="preserve"> </w:t>
      </w:r>
      <w:r>
        <w:t>construction</w:t>
      </w:r>
      <w:r>
        <w:rPr>
          <w:spacing w:val="-1"/>
        </w:rPr>
        <w:t xml:space="preserve"> </w:t>
      </w:r>
      <w:r>
        <w:t>sites</w:t>
      </w:r>
      <w:r>
        <w:rPr>
          <w:spacing w:val="-5"/>
        </w:rPr>
        <w:t xml:space="preserve"> </w:t>
      </w:r>
      <w:r>
        <w:t>under</w:t>
      </w:r>
      <w:r>
        <w:rPr>
          <w:spacing w:val="-3"/>
        </w:rPr>
        <w:t xml:space="preserve"> </w:t>
      </w:r>
      <w:r>
        <w:t>one</w:t>
      </w:r>
      <w:r>
        <w:rPr>
          <w:spacing w:val="-4"/>
        </w:rPr>
        <w:t xml:space="preserve"> </w:t>
      </w:r>
      <w:r>
        <w:rPr>
          <w:spacing w:val="-2"/>
        </w:rPr>
        <w:t>acre.</w:t>
      </w:r>
    </w:p>
    <w:p w14:paraId="5E1C6366" w14:textId="77777777" w:rsidR="00961446" w:rsidRDefault="009765C9">
      <w:pPr>
        <w:pStyle w:val="ListParagraph"/>
        <w:numPr>
          <w:ilvl w:val="1"/>
          <w:numId w:val="20"/>
        </w:numPr>
        <w:tabs>
          <w:tab w:val="left" w:pos="1319"/>
        </w:tabs>
        <w:ind w:left="1319" w:hanging="479"/>
      </w:pPr>
      <w:r>
        <w:t>Responsible</w:t>
      </w:r>
      <w:r>
        <w:rPr>
          <w:spacing w:val="-5"/>
        </w:rPr>
        <w:t xml:space="preserve"> </w:t>
      </w:r>
      <w:r>
        <w:t>party.</w:t>
      </w:r>
      <w:r>
        <w:rPr>
          <w:spacing w:val="-3"/>
        </w:rPr>
        <w:t xml:space="preserve"> </w:t>
      </w:r>
      <w:r>
        <w:t>The</w:t>
      </w:r>
      <w:r>
        <w:rPr>
          <w:spacing w:val="-4"/>
        </w:rPr>
        <w:t xml:space="preserve"> </w:t>
      </w:r>
      <w:r>
        <w:t>responsible</w:t>
      </w:r>
      <w:r>
        <w:rPr>
          <w:spacing w:val="-1"/>
        </w:rPr>
        <w:t xml:space="preserve"> </w:t>
      </w:r>
      <w:r>
        <w:t>party</w:t>
      </w:r>
      <w:r>
        <w:rPr>
          <w:spacing w:val="-4"/>
        </w:rPr>
        <w:t xml:space="preserve"> </w:t>
      </w:r>
      <w:r>
        <w:t>shall</w:t>
      </w:r>
      <w:r>
        <w:rPr>
          <w:spacing w:val="-4"/>
        </w:rPr>
        <w:t xml:space="preserve"> </w:t>
      </w:r>
      <w:r>
        <w:t>comply</w:t>
      </w:r>
      <w:r>
        <w:rPr>
          <w:spacing w:val="-3"/>
        </w:rPr>
        <w:t xml:space="preserve"> </w:t>
      </w:r>
      <w:r>
        <w:t>with</w:t>
      </w:r>
      <w:r>
        <w:rPr>
          <w:spacing w:val="-3"/>
        </w:rPr>
        <w:t xml:space="preserve"> </w:t>
      </w:r>
      <w:r>
        <w:t>this</w:t>
      </w:r>
      <w:r>
        <w:rPr>
          <w:spacing w:val="-1"/>
        </w:rPr>
        <w:t xml:space="preserve"> </w:t>
      </w:r>
      <w:r>
        <w:rPr>
          <w:spacing w:val="-2"/>
        </w:rPr>
        <w:t>section.</w:t>
      </w:r>
    </w:p>
    <w:p w14:paraId="021E3193" w14:textId="77777777" w:rsidR="00961446" w:rsidRDefault="009765C9">
      <w:pPr>
        <w:pStyle w:val="ListParagraph"/>
        <w:numPr>
          <w:ilvl w:val="1"/>
          <w:numId w:val="20"/>
        </w:numPr>
        <w:tabs>
          <w:tab w:val="left" w:pos="1320"/>
        </w:tabs>
        <w:spacing w:line="247" w:lineRule="auto"/>
        <w:ind w:right="356"/>
        <w:jc w:val="both"/>
      </w:pPr>
      <w:r>
        <w:t>Erosion and sediment control practices. Erosion and sediment control practices at each site where land-disturbing construction activity is to occur shall be used to prevent or r</w:t>
      </w:r>
      <w:r>
        <w:t>educe all of the following:</w:t>
      </w:r>
    </w:p>
    <w:p w14:paraId="5B608EFF" w14:textId="77777777" w:rsidR="00961446" w:rsidRDefault="009765C9">
      <w:pPr>
        <w:pStyle w:val="ListParagraph"/>
        <w:numPr>
          <w:ilvl w:val="2"/>
          <w:numId w:val="20"/>
        </w:numPr>
        <w:tabs>
          <w:tab w:val="left" w:pos="1799"/>
        </w:tabs>
        <w:spacing w:before="178"/>
        <w:ind w:left="1799" w:hanging="479"/>
      </w:pPr>
      <w:r>
        <w:t>The</w:t>
      </w:r>
      <w:r>
        <w:rPr>
          <w:spacing w:val="-3"/>
        </w:rPr>
        <w:t xml:space="preserve"> </w:t>
      </w:r>
      <w:r>
        <w:t>deposition</w:t>
      </w:r>
      <w:r>
        <w:rPr>
          <w:spacing w:val="-1"/>
        </w:rPr>
        <w:t xml:space="preserve"> </w:t>
      </w:r>
      <w:r>
        <w:t>of</w:t>
      </w:r>
      <w:r>
        <w:rPr>
          <w:spacing w:val="-2"/>
        </w:rPr>
        <w:t xml:space="preserve"> </w:t>
      </w:r>
      <w:r>
        <w:t>soil</w:t>
      </w:r>
      <w:r>
        <w:rPr>
          <w:spacing w:val="-2"/>
        </w:rPr>
        <w:t xml:space="preserve"> </w:t>
      </w:r>
      <w:r>
        <w:t>from</w:t>
      </w:r>
      <w:r>
        <w:rPr>
          <w:spacing w:val="-2"/>
        </w:rPr>
        <w:t xml:space="preserve"> </w:t>
      </w:r>
      <w:r>
        <w:t>being tracked</w:t>
      </w:r>
      <w:r>
        <w:rPr>
          <w:spacing w:val="-1"/>
        </w:rPr>
        <w:t xml:space="preserve"> </w:t>
      </w:r>
      <w:r>
        <w:t>onto</w:t>
      </w:r>
      <w:r>
        <w:rPr>
          <w:spacing w:val="-2"/>
        </w:rPr>
        <w:t xml:space="preserve"> </w:t>
      </w:r>
      <w:r>
        <w:t>streets</w:t>
      </w:r>
      <w:r>
        <w:rPr>
          <w:spacing w:val="-2"/>
        </w:rPr>
        <w:t xml:space="preserve"> </w:t>
      </w:r>
      <w:r>
        <w:t>by</w:t>
      </w:r>
      <w:r>
        <w:rPr>
          <w:spacing w:val="-1"/>
        </w:rPr>
        <w:t xml:space="preserve"> </w:t>
      </w:r>
      <w:r>
        <w:rPr>
          <w:spacing w:val="-2"/>
        </w:rPr>
        <w:t>vehicles.</w:t>
      </w:r>
    </w:p>
    <w:p w14:paraId="225AA821" w14:textId="77777777" w:rsidR="00961446" w:rsidRDefault="00961446">
      <w:pPr>
        <w:pStyle w:val="ListParagraph"/>
        <w:jc w:val="left"/>
        <w:sectPr w:rsidR="00961446">
          <w:headerReference w:type="default" r:id="rId102"/>
          <w:footerReference w:type="default" r:id="rId103"/>
          <w:pgSz w:w="12240" w:h="15840"/>
          <w:pgMar w:top="1140" w:right="1080" w:bottom="800" w:left="1080" w:header="631" w:footer="609" w:gutter="0"/>
          <w:cols w:space="720"/>
        </w:sectPr>
      </w:pPr>
    </w:p>
    <w:p w14:paraId="0AF0BC27" w14:textId="77777777" w:rsidR="00961446" w:rsidRDefault="00961446">
      <w:pPr>
        <w:pStyle w:val="BodyText"/>
        <w:spacing w:before="37"/>
      </w:pPr>
    </w:p>
    <w:p w14:paraId="506EE68E" w14:textId="77777777" w:rsidR="00961446" w:rsidRDefault="009765C9">
      <w:pPr>
        <w:pStyle w:val="ListParagraph"/>
        <w:numPr>
          <w:ilvl w:val="2"/>
          <w:numId w:val="20"/>
        </w:numPr>
        <w:tabs>
          <w:tab w:val="left" w:pos="1799"/>
        </w:tabs>
        <w:spacing w:before="0"/>
        <w:ind w:left="1799" w:hanging="479"/>
      </w:pPr>
      <w:r>
        <w:t>The</w:t>
      </w:r>
      <w:r>
        <w:rPr>
          <w:spacing w:val="-4"/>
        </w:rPr>
        <w:t xml:space="preserve"> </w:t>
      </w:r>
      <w:r>
        <w:t>discharge</w:t>
      </w:r>
      <w:r>
        <w:rPr>
          <w:spacing w:val="-4"/>
        </w:rPr>
        <w:t xml:space="preserve"> </w:t>
      </w:r>
      <w:r>
        <w:t>of</w:t>
      </w:r>
      <w:r>
        <w:rPr>
          <w:spacing w:val="-3"/>
        </w:rPr>
        <w:t xml:space="preserve"> </w:t>
      </w:r>
      <w:r>
        <w:t>sediment</w:t>
      </w:r>
      <w:r>
        <w:rPr>
          <w:spacing w:val="-2"/>
        </w:rPr>
        <w:t xml:space="preserve"> </w:t>
      </w:r>
      <w:r>
        <w:t>from</w:t>
      </w:r>
      <w:r>
        <w:rPr>
          <w:spacing w:val="-4"/>
        </w:rPr>
        <w:t xml:space="preserve"> </w:t>
      </w:r>
      <w:r>
        <w:t>disturbed</w:t>
      </w:r>
      <w:r>
        <w:rPr>
          <w:spacing w:val="-3"/>
        </w:rPr>
        <w:t xml:space="preserve"> </w:t>
      </w:r>
      <w:r>
        <w:t>areas</w:t>
      </w:r>
      <w:r>
        <w:rPr>
          <w:spacing w:val="-4"/>
        </w:rPr>
        <w:t xml:space="preserve"> </w:t>
      </w:r>
      <w:r>
        <w:t>into</w:t>
      </w:r>
      <w:r>
        <w:rPr>
          <w:spacing w:val="-3"/>
        </w:rPr>
        <w:t xml:space="preserve"> </w:t>
      </w:r>
      <w:r>
        <w:t>on-site</w:t>
      </w:r>
      <w:r>
        <w:rPr>
          <w:spacing w:val="-1"/>
        </w:rPr>
        <w:t xml:space="preserve"> </w:t>
      </w:r>
      <w:r>
        <w:t>stormwater</w:t>
      </w:r>
      <w:r>
        <w:rPr>
          <w:spacing w:val="-3"/>
        </w:rPr>
        <w:t xml:space="preserve"> </w:t>
      </w:r>
      <w:r>
        <w:rPr>
          <w:spacing w:val="-2"/>
        </w:rPr>
        <w:t>inlets.</w:t>
      </w:r>
    </w:p>
    <w:p w14:paraId="498FACE1" w14:textId="77777777" w:rsidR="00961446" w:rsidRDefault="009765C9">
      <w:pPr>
        <w:pStyle w:val="ListParagraph"/>
        <w:numPr>
          <w:ilvl w:val="2"/>
          <w:numId w:val="20"/>
        </w:numPr>
        <w:tabs>
          <w:tab w:val="left" w:pos="1799"/>
        </w:tabs>
        <w:ind w:left="1799" w:hanging="479"/>
      </w:pPr>
      <w:r>
        <w:t>The</w:t>
      </w:r>
      <w:r>
        <w:rPr>
          <w:spacing w:val="-7"/>
        </w:rPr>
        <w:t xml:space="preserve"> </w:t>
      </w:r>
      <w:r>
        <w:t>discharge</w:t>
      </w:r>
      <w:r>
        <w:rPr>
          <w:spacing w:val="-4"/>
        </w:rPr>
        <w:t xml:space="preserve"> </w:t>
      </w:r>
      <w:r>
        <w:t>of</w:t>
      </w:r>
      <w:r>
        <w:rPr>
          <w:spacing w:val="-3"/>
        </w:rPr>
        <w:t xml:space="preserve"> </w:t>
      </w:r>
      <w:r>
        <w:t>sediment</w:t>
      </w:r>
      <w:r>
        <w:rPr>
          <w:spacing w:val="-2"/>
        </w:rPr>
        <w:t xml:space="preserve"> </w:t>
      </w:r>
      <w:r>
        <w:t>from</w:t>
      </w:r>
      <w:r>
        <w:rPr>
          <w:spacing w:val="-4"/>
        </w:rPr>
        <w:t xml:space="preserve"> </w:t>
      </w:r>
      <w:r>
        <w:t>disturbed</w:t>
      </w:r>
      <w:r>
        <w:rPr>
          <w:spacing w:val="-3"/>
        </w:rPr>
        <w:t xml:space="preserve"> </w:t>
      </w:r>
      <w:r>
        <w:t>areas</w:t>
      </w:r>
      <w:r>
        <w:rPr>
          <w:spacing w:val="-5"/>
        </w:rPr>
        <w:t xml:space="preserve"> </w:t>
      </w:r>
      <w:r>
        <w:t>into</w:t>
      </w:r>
      <w:r>
        <w:rPr>
          <w:spacing w:val="-3"/>
        </w:rPr>
        <w:t xml:space="preserve"> </w:t>
      </w:r>
      <w:r>
        <w:t>adjacent</w:t>
      </w:r>
      <w:r>
        <w:rPr>
          <w:spacing w:val="-1"/>
        </w:rPr>
        <w:t xml:space="preserve"> </w:t>
      </w:r>
      <w:r>
        <w:t>waters</w:t>
      </w:r>
      <w:r>
        <w:rPr>
          <w:spacing w:val="-4"/>
        </w:rPr>
        <w:t xml:space="preserve"> </w:t>
      </w:r>
      <w:r>
        <w:t>of</w:t>
      </w:r>
      <w:r>
        <w:rPr>
          <w:spacing w:val="-3"/>
        </w:rPr>
        <w:t xml:space="preserve"> </w:t>
      </w:r>
      <w:r>
        <w:t>the</w:t>
      </w:r>
      <w:r>
        <w:rPr>
          <w:spacing w:val="-4"/>
        </w:rPr>
        <w:t xml:space="preserve"> </w:t>
      </w:r>
      <w:r>
        <w:rPr>
          <w:spacing w:val="-2"/>
        </w:rPr>
        <w:t>state.</w:t>
      </w:r>
    </w:p>
    <w:p w14:paraId="27E7FEAB" w14:textId="77777777" w:rsidR="00961446" w:rsidRDefault="009765C9">
      <w:pPr>
        <w:pStyle w:val="ListParagraph"/>
        <w:numPr>
          <w:ilvl w:val="2"/>
          <w:numId w:val="20"/>
        </w:numPr>
        <w:tabs>
          <w:tab w:val="left" w:pos="1799"/>
        </w:tabs>
        <w:ind w:left="1799" w:hanging="479"/>
      </w:pPr>
      <w:r>
        <w:t>The</w:t>
      </w:r>
      <w:r>
        <w:rPr>
          <w:spacing w:val="-5"/>
        </w:rPr>
        <w:t xml:space="preserve"> </w:t>
      </w:r>
      <w:r>
        <w:t>discharge</w:t>
      </w:r>
      <w:r>
        <w:rPr>
          <w:spacing w:val="-5"/>
        </w:rPr>
        <w:t xml:space="preserve"> </w:t>
      </w:r>
      <w:r>
        <w:t>of</w:t>
      </w:r>
      <w:r>
        <w:rPr>
          <w:spacing w:val="-4"/>
        </w:rPr>
        <w:t xml:space="preserve"> </w:t>
      </w:r>
      <w:r>
        <w:t>sediment</w:t>
      </w:r>
      <w:r>
        <w:rPr>
          <w:spacing w:val="-3"/>
        </w:rPr>
        <w:t xml:space="preserve"> </w:t>
      </w:r>
      <w:r>
        <w:t>from</w:t>
      </w:r>
      <w:r>
        <w:rPr>
          <w:spacing w:val="-5"/>
        </w:rPr>
        <w:t xml:space="preserve"> </w:t>
      </w:r>
      <w:r>
        <w:t>drainageways</w:t>
      </w:r>
      <w:r>
        <w:rPr>
          <w:spacing w:val="-5"/>
        </w:rPr>
        <w:t xml:space="preserve"> </w:t>
      </w:r>
      <w:r>
        <w:t>that</w:t>
      </w:r>
      <w:r>
        <w:rPr>
          <w:spacing w:val="-5"/>
        </w:rPr>
        <w:t xml:space="preserve"> </w:t>
      </w:r>
      <w:r>
        <w:t>flow</w:t>
      </w:r>
      <w:r>
        <w:rPr>
          <w:spacing w:val="-5"/>
        </w:rPr>
        <w:t xml:space="preserve"> </w:t>
      </w:r>
      <w:r>
        <w:t>off</w:t>
      </w:r>
      <w:r>
        <w:rPr>
          <w:spacing w:val="-3"/>
        </w:rPr>
        <w:t xml:space="preserve"> </w:t>
      </w:r>
      <w:r>
        <w:t>the</w:t>
      </w:r>
      <w:r>
        <w:rPr>
          <w:spacing w:val="-2"/>
        </w:rPr>
        <w:t xml:space="preserve"> site.</w:t>
      </w:r>
    </w:p>
    <w:p w14:paraId="0A21B22D" w14:textId="77777777" w:rsidR="00961446" w:rsidRDefault="009765C9">
      <w:pPr>
        <w:pStyle w:val="ListParagraph"/>
        <w:numPr>
          <w:ilvl w:val="2"/>
          <w:numId w:val="20"/>
        </w:numPr>
        <w:tabs>
          <w:tab w:val="left" w:pos="1799"/>
        </w:tabs>
        <w:ind w:left="1799" w:hanging="479"/>
      </w:pPr>
      <w:r>
        <w:t>The</w:t>
      </w:r>
      <w:r>
        <w:rPr>
          <w:spacing w:val="-4"/>
        </w:rPr>
        <w:t xml:space="preserve"> </w:t>
      </w:r>
      <w:r>
        <w:t>discharge</w:t>
      </w:r>
      <w:r>
        <w:rPr>
          <w:spacing w:val="-4"/>
        </w:rPr>
        <w:t xml:space="preserve"> </w:t>
      </w:r>
      <w:r>
        <w:t>of</w:t>
      </w:r>
      <w:r>
        <w:rPr>
          <w:spacing w:val="-3"/>
        </w:rPr>
        <w:t xml:space="preserve"> </w:t>
      </w:r>
      <w:r>
        <w:t>sediment</w:t>
      </w:r>
      <w:r>
        <w:rPr>
          <w:spacing w:val="-2"/>
        </w:rPr>
        <w:t xml:space="preserve"> </w:t>
      </w:r>
      <w:r>
        <w:t>by</w:t>
      </w:r>
      <w:r>
        <w:rPr>
          <w:spacing w:val="-3"/>
        </w:rPr>
        <w:t xml:space="preserve"> </w:t>
      </w:r>
      <w:r>
        <w:t>dewatering</w:t>
      </w:r>
      <w:r>
        <w:rPr>
          <w:spacing w:val="-2"/>
        </w:rPr>
        <w:t xml:space="preserve"> activities.</w:t>
      </w:r>
    </w:p>
    <w:p w14:paraId="49BD29D6" w14:textId="77777777" w:rsidR="00961446" w:rsidRDefault="009765C9">
      <w:pPr>
        <w:pStyle w:val="ListParagraph"/>
        <w:numPr>
          <w:ilvl w:val="2"/>
          <w:numId w:val="20"/>
        </w:numPr>
        <w:tabs>
          <w:tab w:val="left" w:pos="1799"/>
        </w:tabs>
        <w:ind w:left="1799" w:hanging="479"/>
      </w:pPr>
      <w:r>
        <w:t>The</w:t>
      </w:r>
      <w:r>
        <w:rPr>
          <w:spacing w:val="-4"/>
        </w:rPr>
        <w:t xml:space="preserve"> </w:t>
      </w:r>
      <w:r>
        <w:t>discharge</w:t>
      </w:r>
      <w:r>
        <w:rPr>
          <w:spacing w:val="-4"/>
        </w:rPr>
        <w:t xml:space="preserve"> </w:t>
      </w:r>
      <w:r>
        <w:t>of</w:t>
      </w:r>
      <w:r>
        <w:rPr>
          <w:spacing w:val="-3"/>
        </w:rPr>
        <w:t xml:space="preserve"> </w:t>
      </w:r>
      <w:r>
        <w:t>sediment</w:t>
      </w:r>
      <w:r>
        <w:rPr>
          <w:spacing w:val="-1"/>
        </w:rPr>
        <w:t xml:space="preserve"> </w:t>
      </w:r>
      <w:r>
        <w:t>eroding</w:t>
      </w:r>
      <w:r>
        <w:rPr>
          <w:spacing w:val="-3"/>
        </w:rPr>
        <w:t xml:space="preserve"> </w:t>
      </w:r>
      <w:r>
        <w:t>from</w:t>
      </w:r>
      <w:r>
        <w:rPr>
          <w:spacing w:val="-4"/>
        </w:rPr>
        <w:t xml:space="preserve"> </w:t>
      </w:r>
      <w:r>
        <w:t>soil</w:t>
      </w:r>
      <w:r>
        <w:rPr>
          <w:spacing w:val="-3"/>
        </w:rPr>
        <w:t xml:space="preserve"> </w:t>
      </w:r>
      <w:r>
        <w:t>stockpiles</w:t>
      </w:r>
      <w:r>
        <w:rPr>
          <w:spacing w:val="-4"/>
        </w:rPr>
        <w:t xml:space="preserve"> </w:t>
      </w:r>
      <w:r>
        <w:t>existing</w:t>
      </w:r>
      <w:r>
        <w:rPr>
          <w:spacing w:val="-1"/>
        </w:rPr>
        <w:t xml:space="preserve"> </w:t>
      </w:r>
      <w:r>
        <w:t>for</w:t>
      </w:r>
      <w:r>
        <w:rPr>
          <w:spacing w:val="-2"/>
        </w:rPr>
        <w:t xml:space="preserve"> </w:t>
      </w:r>
      <w:r>
        <w:t>more</w:t>
      </w:r>
      <w:r>
        <w:rPr>
          <w:spacing w:val="-4"/>
        </w:rPr>
        <w:t xml:space="preserve"> </w:t>
      </w:r>
      <w:r>
        <w:t>than</w:t>
      </w:r>
      <w:r>
        <w:rPr>
          <w:spacing w:val="-3"/>
        </w:rPr>
        <w:t xml:space="preserve"> </w:t>
      </w:r>
      <w:r>
        <w:t>seven</w:t>
      </w:r>
      <w:r>
        <w:rPr>
          <w:spacing w:val="-2"/>
        </w:rPr>
        <w:t xml:space="preserve"> days.</w:t>
      </w:r>
    </w:p>
    <w:p w14:paraId="78FAC723" w14:textId="77777777" w:rsidR="00961446" w:rsidRDefault="009765C9">
      <w:pPr>
        <w:pStyle w:val="ListParagraph"/>
        <w:numPr>
          <w:ilvl w:val="2"/>
          <w:numId w:val="20"/>
        </w:numPr>
        <w:tabs>
          <w:tab w:val="left" w:pos="1800"/>
        </w:tabs>
        <w:spacing w:line="247" w:lineRule="auto"/>
        <w:ind w:right="355"/>
        <w:jc w:val="both"/>
      </w:pPr>
      <w:r>
        <w:t>The transport by runoff into waters</w:t>
      </w:r>
      <w:r>
        <w:t xml:space="preserve"> of the state of chemicals, cement, and other building compounds and materials on the construction site during the construction period. However,</w:t>
      </w:r>
      <w:r>
        <w:rPr>
          <w:spacing w:val="-5"/>
        </w:rPr>
        <w:t xml:space="preserve"> </w:t>
      </w:r>
      <w:r>
        <w:t>projects</w:t>
      </w:r>
      <w:r>
        <w:rPr>
          <w:spacing w:val="-5"/>
        </w:rPr>
        <w:t xml:space="preserve"> </w:t>
      </w:r>
      <w:r>
        <w:t>that</w:t>
      </w:r>
      <w:r>
        <w:rPr>
          <w:spacing w:val="-6"/>
        </w:rPr>
        <w:t xml:space="preserve"> </w:t>
      </w:r>
      <w:r>
        <w:t>require</w:t>
      </w:r>
      <w:r>
        <w:rPr>
          <w:spacing w:val="-6"/>
        </w:rPr>
        <w:t xml:space="preserve"> </w:t>
      </w:r>
      <w:r>
        <w:t>the</w:t>
      </w:r>
      <w:r>
        <w:rPr>
          <w:spacing w:val="-6"/>
        </w:rPr>
        <w:t xml:space="preserve"> </w:t>
      </w:r>
      <w:r>
        <w:t>placement</w:t>
      </w:r>
      <w:r>
        <w:rPr>
          <w:spacing w:val="-5"/>
        </w:rPr>
        <w:t xml:space="preserve"> </w:t>
      </w:r>
      <w:r>
        <w:t>of</w:t>
      </w:r>
      <w:r>
        <w:rPr>
          <w:spacing w:val="-6"/>
        </w:rPr>
        <w:t xml:space="preserve"> </w:t>
      </w:r>
      <w:r>
        <w:t>these</w:t>
      </w:r>
      <w:r>
        <w:rPr>
          <w:spacing w:val="-5"/>
        </w:rPr>
        <w:t xml:space="preserve"> </w:t>
      </w:r>
      <w:r>
        <w:t>materials</w:t>
      </w:r>
      <w:r>
        <w:rPr>
          <w:spacing w:val="-5"/>
        </w:rPr>
        <w:t xml:space="preserve"> </w:t>
      </w:r>
      <w:r>
        <w:t>in</w:t>
      </w:r>
      <w:r>
        <w:rPr>
          <w:spacing w:val="-6"/>
        </w:rPr>
        <w:t xml:space="preserve"> </w:t>
      </w:r>
      <w:r>
        <w:t>waters</w:t>
      </w:r>
      <w:r>
        <w:rPr>
          <w:spacing w:val="-5"/>
        </w:rPr>
        <w:t xml:space="preserve"> </w:t>
      </w:r>
      <w:r>
        <w:t>of</w:t>
      </w:r>
      <w:r>
        <w:rPr>
          <w:spacing w:val="-6"/>
        </w:rPr>
        <w:t xml:space="preserve"> </w:t>
      </w:r>
      <w:r>
        <w:t>the</w:t>
      </w:r>
      <w:r>
        <w:rPr>
          <w:spacing w:val="-6"/>
        </w:rPr>
        <w:t xml:space="preserve"> </w:t>
      </w:r>
      <w:r>
        <w:t>state,</w:t>
      </w:r>
      <w:r>
        <w:rPr>
          <w:spacing w:val="-5"/>
        </w:rPr>
        <w:t xml:space="preserve"> </w:t>
      </w:r>
      <w:r>
        <w:t>such as</w:t>
      </w:r>
      <w:r>
        <w:rPr>
          <w:spacing w:val="-6"/>
        </w:rPr>
        <w:t xml:space="preserve"> </w:t>
      </w:r>
      <w:r>
        <w:t>constructing</w:t>
      </w:r>
      <w:r>
        <w:rPr>
          <w:spacing w:val="-6"/>
        </w:rPr>
        <w:t xml:space="preserve"> </w:t>
      </w:r>
      <w:r>
        <w:t>bridge</w:t>
      </w:r>
      <w:r>
        <w:rPr>
          <w:spacing w:val="-6"/>
        </w:rPr>
        <w:t xml:space="preserve"> </w:t>
      </w:r>
      <w:r>
        <w:t>footings</w:t>
      </w:r>
      <w:r>
        <w:rPr>
          <w:spacing w:val="-6"/>
        </w:rPr>
        <w:t xml:space="preserve"> </w:t>
      </w:r>
      <w:r>
        <w:t>or</w:t>
      </w:r>
      <w:r>
        <w:rPr>
          <w:spacing w:val="-6"/>
        </w:rPr>
        <w:t xml:space="preserve"> </w:t>
      </w:r>
      <w:r>
        <w:t>BMP</w:t>
      </w:r>
      <w:r>
        <w:rPr>
          <w:spacing w:val="-6"/>
        </w:rPr>
        <w:t xml:space="preserve"> </w:t>
      </w:r>
      <w:r>
        <w:t>installations,</w:t>
      </w:r>
      <w:r>
        <w:rPr>
          <w:spacing w:val="-6"/>
        </w:rPr>
        <w:t xml:space="preserve"> </w:t>
      </w:r>
      <w:r>
        <w:t>are</w:t>
      </w:r>
      <w:r>
        <w:rPr>
          <w:spacing w:val="-6"/>
        </w:rPr>
        <w:t xml:space="preserve"> </w:t>
      </w:r>
      <w:r>
        <w:t>not</w:t>
      </w:r>
      <w:r>
        <w:rPr>
          <w:spacing w:val="-6"/>
        </w:rPr>
        <w:t xml:space="preserve"> </w:t>
      </w:r>
      <w:r>
        <w:t>prohibited</w:t>
      </w:r>
      <w:r>
        <w:rPr>
          <w:spacing w:val="-6"/>
        </w:rPr>
        <w:t xml:space="preserve"> </w:t>
      </w:r>
      <w:r>
        <w:t>by</w:t>
      </w:r>
      <w:r>
        <w:rPr>
          <w:spacing w:val="-6"/>
        </w:rPr>
        <w:t xml:space="preserve"> </w:t>
      </w:r>
      <w:r>
        <w:t>this</w:t>
      </w:r>
      <w:r>
        <w:rPr>
          <w:spacing w:val="-6"/>
        </w:rPr>
        <w:t xml:space="preserve"> </w:t>
      </w:r>
      <w:r>
        <w:t>subsection.</w:t>
      </w:r>
    </w:p>
    <w:p w14:paraId="47B68618" w14:textId="77777777" w:rsidR="00961446" w:rsidRDefault="009765C9">
      <w:pPr>
        <w:pStyle w:val="ListParagraph"/>
        <w:numPr>
          <w:ilvl w:val="1"/>
          <w:numId w:val="20"/>
        </w:numPr>
        <w:tabs>
          <w:tab w:val="left" w:pos="1320"/>
        </w:tabs>
        <w:spacing w:before="178" w:line="247" w:lineRule="auto"/>
        <w:ind w:right="357"/>
        <w:jc w:val="both"/>
      </w:pPr>
      <w:r>
        <w:t>Location.</w:t>
      </w:r>
      <w:r>
        <w:rPr>
          <w:spacing w:val="-3"/>
        </w:rPr>
        <w:t xml:space="preserve"> </w:t>
      </w:r>
      <w:r>
        <w:t>The</w:t>
      </w:r>
      <w:r>
        <w:rPr>
          <w:spacing w:val="-4"/>
        </w:rPr>
        <w:t xml:space="preserve"> </w:t>
      </w:r>
      <w:r>
        <w:t>BMPs</w:t>
      </w:r>
      <w:r>
        <w:rPr>
          <w:spacing w:val="-4"/>
        </w:rPr>
        <w:t xml:space="preserve"> </w:t>
      </w:r>
      <w:r>
        <w:t>shall</w:t>
      </w:r>
      <w:r>
        <w:rPr>
          <w:spacing w:val="-3"/>
        </w:rPr>
        <w:t xml:space="preserve"> </w:t>
      </w:r>
      <w:r>
        <w:t>be</w:t>
      </w:r>
      <w:r>
        <w:rPr>
          <w:spacing w:val="-4"/>
        </w:rPr>
        <w:t xml:space="preserve"> </w:t>
      </w:r>
      <w:r>
        <w:t>located</w:t>
      </w:r>
      <w:r>
        <w:rPr>
          <w:spacing w:val="-3"/>
        </w:rPr>
        <w:t xml:space="preserve"> </w:t>
      </w:r>
      <w:r>
        <w:t>so</w:t>
      </w:r>
      <w:r>
        <w:rPr>
          <w:spacing w:val="-4"/>
        </w:rPr>
        <w:t xml:space="preserve"> </w:t>
      </w:r>
      <w:r>
        <w:t>that</w:t>
      </w:r>
      <w:r>
        <w:rPr>
          <w:spacing w:val="-4"/>
        </w:rPr>
        <w:t xml:space="preserve"> </w:t>
      </w:r>
      <w:r>
        <w:t>treatment</w:t>
      </w:r>
      <w:r>
        <w:rPr>
          <w:spacing w:val="-3"/>
        </w:rPr>
        <w:t xml:space="preserve"> </w:t>
      </w:r>
      <w:r>
        <w:t>occurs</w:t>
      </w:r>
      <w:r>
        <w:rPr>
          <w:spacing w:val="-4"/>
        </w:rPr>
        <w:t xml:space="preserve"> </w:t>
      </w:r>
      <w:r>
        <w:t>before</w:t>
      </w:r>
      <w:r>
        <w:rPr>
          <w:spacing w:val="-4"/>
        </w:rPr>
        <w:t xml:space="preserve"> </w:t>
      </w:r>
      <w:r>
        <w:t>runoff</w:t>
      </w:r>
      <w:r>
        <w:rPr>
          <w:spacing w:val="-4"/>
        </w:rPr>
        <w:t xml:space="preserve"> </w:t>
      </w:r>
      <w:r>
        <w:t>enters</w:t>
      </w:r>
      <w:r>
        <w:rPr>
          <w:spacing w:val="-3"/>
        </w:rPr>
        <w:t xml:space="preserve"> </w:t>
      </w:r>
      <w:r>
        <w:t>waters</w:t>
      </w:r>
      <w:r>
        <w:rPr>
          <w:spacing w:val="-3"/>
        </w:rPr>
        <w:t xml:space="preserve"> </w:t>
      </w:r>
      <w:r>
        <w:t>of</w:t>
      </w:r>
      <w:r>
        <w:rPr>
          <w:spacing w:val="-4"/>
        </w:rPr>
        <w:t xml:space="preserve"> </w:t>
      </w:r>
      <w:r>
        <w:t xml:space="preserve">the </w:t>
      </w:r>
      <w:r>
        <w:rPr>
          <w:spacing w:val="-2"/>
        </w:rPr>
        <w:t>state.</w:t>
      </w:r>
    </w:p>
    <w:p w14:paraId="404334A4" w14:textId="77777777" w:rsidR="00961446" w:rsidRDefault="009765C9">
      <w:pPr>
        <w:pStyle w:val="ListParagraph"/>
        <w:numPr>
          <w:ilvl w:val="1"/>
          <w:numId w:val="20"/>
        </w:numPr>
        <w:tabs>
          <w:tab w:val="left" w:pos="1319"/>
        </w:tabs>
        <w:spacing w:before="179"/>
        <w:ind w:left="1319" w:hanging="479"/>
      </w:pPr>
      <w:r>
        <w:t>Implementation.</w:t>
      </w:r>
      <w:r>
        <w:rPr>
          <w:spacing w:val="-2"/>
        </w:rPr>
        <w:t xml:space="preserve"> </w:t>
      </w:r>
      <w:r>
        <w:t>The BMPs</w:t>
      </w:r>
      <w:r>
        <w:rPr>
          <w:spacing w:val="-2"/>
        </w:rPr>
        <w:t xml:space="preserve"> </w:t>
      </w:r>
      <w:r>
        <w:t>used</w:t>
      </w:r>
      <w:r>
        <w:rPr>
          <w:spacing w:val="-1"/>
        </w:rPr>
        <w:t xml:space="preserve"> </w:t>
      </w:r>
      <w:r>
        <w:t>to</w:t>
      </w:r>
      <w:r>
        <w:rPr>
          <w:spacing w:val="-1"/>
        </w:rPr>
        <w:t xml:space="preserve"> </w:t>
      </w:r>
      <w:r>
        <w:t>comply</w:t>
      </w:r>
      <w:r>
        <w:rPr>
          <w:spacing w:val="-1"/>
        </w:rPr>
        <w:t xml:space="preserve"> </w:t>
      </w:r>
      <w:r>
        <w:t>with</w:t>
      </w:r>
      <w:r>
        <w:rPr>
          <w:spacing w:val="-1"/>
        </w:rPr>
        <w:t xml:space="preserve"> </w:t>
      </w:r>
      <w:r>
        <w:t>this</w:t>
      </w:r>
      <w:r>
        <w:rPr>
          <w:spacing w:val="1"/>
        </w:rPr>
        <w:t xml:space="preserve"> </w:t>
      </w:r>
      <w:r>
        <w:t>section</w:t>
      </w:r>
      <w:r>
        <w:rPr>
          <w:spacing w:val="-1"/>
        </w:rPr>
        <w:t xml:space="preserve"> </w:t>
      </w:r>
      <w:r>
        <w:t>shall</w:t>
      </w:r>
      <w:r>
        <w:rPr>
          <w:spacing w:val="-2"/>
        </w:rPr>
        <w:t xml:space="preserve"> </w:t>
      </w:r>
      <w:r>
        <w:t>be</w:t>
      </w:r>
      <w:r>
        <w:rPr>
          <w:spacing w:val="-2"/>
        </w:rPr>
        <w:t xml:space="preserve"> </w:t>
      </w:r>
      <w:r>
        <w:t>implemented</w:t>
      </w:r>
      <w:r>
        <w:rPr>
          <w:spacing w:val="2"/>
        </w:rPr>
        <w:t xml:space="preserve"> </w:t>
      </w:r>
      <w:r>
        <w:t>as</w:t>
      </w:r>
      <w:r>
        <w:rPr>
          <w:spacing w:val="-2"/>
        </w:rPr>
        <w:t xml:space="preserve"> follows:</w:t>
      </w:r>
    </w:p>
    <w:p w14:paraId="6D473CF6" w14:textId="77777777" w:rsidR="00961446" w:rsidRDefault="009765C9">
      <w:pPr>
        <w:pStyle w:val="ListParagraph"/>
        <w:numPr>
          <w:ilvl w:val="2"/>
          <w:numId w:val="20"/>
        </w:numPr>
        <w:tabs>
          <w:tab w:val="left" w:pos="1800"/>
        </w:tabs>
        <w:spacing w:line="247" w:lineRule="auto"/>
        <w:ind w:right="356"/>
        <w:jc w:val="both"/>
      </w:pPr>
      <w:r>
        <w:t>Erosion and sediment control practices shall be constructed or installed before land-disturbing construction activities begin.</w:t>
      </w:r>
    </w:p>
    <w:p w14:paraId="60FA8AD9" w14:textId="77777777" w:rsidR="00961446" w:rsidRDefault="009765C9">
      <w:pPr>
        <w:pStyle w:val="ListParagraph"/>
        <w:numPr>
          <w:ilvl w:val="2"/>
          <w:numId w:val="20"/>
        </w:numPr>
        <w:tabs>
          <w:tab w:val="left" w:pos="1799"/>
        </w:tabs>
        <w:spacing w:before="179"/>
        <w:ind w:left="1799" w:hanging="479"/>
      </w:pPr>
      <w:r>
        <w:t>Erosion</w:t>
      </w:r>
      <w:r>
        <w:rPr>
          <w:spacing w:val="-6"/>
        </w:rPr>
        <w:t xml:space="preserve"> </w:t>
      </w:r>
      <w:r>
        <w:t>and</w:t>
      </w:r>
      <w:r>
        <w:rPr>
          <w:spacing w:val="-3"/>
        </w:rPr>
        <w:t xml:space="preserve"> </w:t>
      </w:r>
      <w:r>
        <w:t>sediment</w:t>
      </w:r>
      <w:r>
        <w:rPr>
          <w:spacing w:val="-5"/>
        </w:rPr>
        <w:t xml:space="preserve"> </w:t>
      </w:r>
      <w:r>
        <w:t>control</w:t>
      </w:r>
      <w:r>
        <w:rPr>
          <w:spacing w:val="-2"/>
        </w:rPr>
        <w:t xml:space="preserve"> </w:t>
      </w:r>
      <w:r>
        <w:t>practices</w:t>
      </w:r>
      <w:r>
        <w:rPr>
          <w:spacing w:val="-4"/>
        </w:rPr>
        <w:t xml:space="preserve"> </w:t>
      </w:r>
      <w:r>
        <w:t>shall</w:t>
      </w:r>
      <w:r>
        <w:rPr>
          <w:spacing w:val="-5"/>
        </w:rPr>
        <w:t xml:space="preserve"> </w:t>
      </w:r>
      <w:r>
        <w:t>be</w:t>
      </w:r>
      <w:r>
        <w:rPr>
          <w:spacing w:val="-4"/>
        </w:rPr>
        <w:t xml:space="preserve"> </w:t>
      </w:r>
      <w:r>
        <w:t>maintained</w:t>
      </w:r>
      <w:r>
        <w:rPr>
          <w:spacing w:val="-1"/>
        </w:rPr>
        <w:t xml:space="preserve"> </w:t>
      </w:r>
      <w:r>
        <w:t>until</w:t>
      </w:r>
      <w:r>
        <w:rPr>
          <w:spacing w:val="-4"/>
        </w:rPr>
        <w:t xml:space="preserve"> </w:t>
      </w:r>
      <w:r>
        <w:t>final</w:t>
      </w:r>
      <w:r>
        <w:rPr>
          <w:spacing w:val="-4"/>
        </w:rPr>
        <w:t xml:space="preserve"> </w:t>
      </w:r>
      <w:r>
        <w:rPr>
          <w:spacing w:val="-2"/>
        </w:rPr>
        <w:t>stabilization.</w:t>
      </w:r>
    </w:p>
    <w:p w14:paraId="06AD8CD0" w14:textId="77777777" w:rsidR="00961446" w:rsidRDefault="009765C9">
      <w:pPr>
        <w:pStyle w:val="ListParagraph"/>
        <w:numPr>
          <w:ilvl w:val="2"/>
          <w:numId w:val="20"/>
        </w:numPr>
        <w:tabs>
          <w:tab w:val="left" w:pos="1800"/>
        </w:tabs>
        <w:spacing w:line="247" w:lineRule="auto"/>
        <w:ind w:right="354"/>
        <w:jc w:val="both"/>
      </w:pPr>
      <w:r>
        <w:t>Final</w:t>
      </w:r>
      <w:r>
        <w:rPr>
          <w:spacing w:val="-4"/>
        </w:rPr>
        <w:t xml:space="preserve"> </w:t>
      </w:r>
      <w:r>
        <w:t>stabilization</w:t>
      </w:r>
      <w:r>
        <w:rPr>
          <w:spacing w:val="-3"/>
        </w:rPr>
        <w:t xml:space="preserve"> </w:t>
      </w:r>
      <w:r>
        <w:t>activity</w:t>
      </w:r>
      <w:r>
        <w:rPr>
          <w:spacing w:val="-3"/>
        </w:rPr>
        <w:t xml:space="preserve"> </w:t>
      </w:r>
      <w:r>
        <w:t>shall</w:t>
      </w:r>
      <w:r>
        <w:rPr>
          <w:spacing w:val="-4"/>
        </w:rPr>
        <w:t xml:space="preserve"> </w:t>
      </w:r>
      <w:r>
        <w:t>commence</w:t>
      </w:r>
      <w:r>
        <w:rPr>
          <w:spacing w:val="-3"/>
        </w:rPr>
        <w:t xml:space="preserve"> </w:t>
      </w:r>
      <w:r>
        <w:t>when</w:t>
      </w:r>
      <w:r>
        <w:rPr>
          <w:spacing w:val="-4"/>
        </w:rPr>
        <w:t xml:space="preserve"> </w:t>
      </w:r>
      <w:r>
        <w:t>land-disturbing</w:t>
      </w:r>
      <w:r>
        <w:rPr>
          <w:spacing w:val="-3"/>
        </w:rPr>
        <w:t xml:space="preserve"> </w:t>
      </w:r>
      <w:r>
        <w:t>activities</w:t>
      </w:r>
      <w:r>
        <w:rPr>
          <w:spacing w:val="-3"/>
        </w:rPr>
        <w:t xml:space="preserve"> </w:t>
      </w:r>
      <w:r>
        <w:t>cease</w:t>
      </w:r>
      <w:r>
        <w:rPr>
          <w:spacing w:val="-4"/>
        </w:rPr>
        <w:t xml:space="preserve"> </w:t>
      </w:r>
      <w:r>
        <w:t>and</w:t>
      </w:r>
      <w:r>
        <w:rPr>
          <w:spacing w:val="-4"/>
        </w:rPr>
        <w:t xml:space="preserve"> </w:t>
      </w:r>
      <w:r>
        <w:t>final grade has been reached on any portion of the site.</w:t>
      </w:r>
    </w:p>
    <w:p w14:paraId="4AFFC335" w14:textId="77777777" w:rsidR="00961446" w:rsidRDefault="009765C9">
      <w:pPr>
        <w:pStyle w:val="ListParagraph"/>
        <w:numPr>
          <w:ilvl w:val="2"/>
          <w:numId w:val="20"/>
        </w:numPr>
        <w:tabs>
          <w:tab w:val="left" w:pos="1800"/>
        </w:tabs>
        <w:spacing w:before="179" w:line="247" w:lineRule="auto"/>
        <w:ind w:right="353"/>
        <w:jc w:val="both"/>
      </w:pPr>
      <w:r>
        <w:t>Temporary stabilization activity shall commence when land-disturbing activities have temporarily ceased and will not resume for a pe</w:t>
      </w:r>
      <w:r>
        <w:t>riod exceeding 14 calendar days.</w:t>
      </w:r>
    </w:p>
    <w:p w14:paraId="50F09235" w14:textId="77777777" w:rsidR="00961446" w:rsidRDefault="009765C9">
      <w:pPr>
        <w:pStyle w:val="ListParagraph"/>
        <w:numPr>
          <w:ilvl w:val="2"/>
          <w:numId w:val="20"/>
        </w:numPr>
        <w:tabs>
          <w:tab w:val="left" w:pos="1800"/>
        </w:tabs>
        <w:spacing w:before="179" w:line="247" w:lineRule="auto"/>
        <w:ind w:right="357"/>
        <w:jc w:val="both"/>
      </w:pPr>
      <w:r>
        <w:t>BMPs that are no longer necessary for erosion and sediment control shall be removed by the responsible party.</w:t>
      </w:r>
    </w:p>
    <w:p w14:paraId="3825DFCF" w14:textId="77777777" w:rsidR="00961446" w:rsidRDefault="009765C9">
      <w:pPr>
        <w:pStyle w:val="ListParagraph"/>
        <w:numPr>
          <w:ilvl w:val="0"/>
          <w:numId w:val="20"/>
        </w:numPr>
        <w:tabs>
          <w:tab w:val="left" w:pos="839"/>
        </w:tabs>
        <w:spacing w:before="178"/>
        <w:ind w:left="839" w:hanging="479"/>
      </w:pPr>
      <w:r>
        <w:t>Performance</w:t>
      </w:r>
      <w:r>
        <w:rPr>
          <w:spacing w:val="-4"/>
        </w:rPr>
        <w:t xml:space="preserve"> </w:t>
      </w:r>
      <w:r>
        <w:t>standards</w:t>
      </w:r>
      <w:r>
        <w:rPr>
          <w:spacing w:val="-4"/>
        </w:rPr>
        <w:t xml:space="preserve"> </w:t>
      </w:r>
      <w:r>
        <w:t>for</w:t>
      </w:r>
      <w:r>
        <w:rPr>
          <w:spacing w:val="-3"/>
        </w:rPr>
        <w:t xml:space="preserve"> </w:t>
      </w:r>
      <w:r>
        <w:t>construction</w:t>
      </w:r>
      <w:r>
        <w:rPr>
          <w:spacing w:val="-2"/>
        </w:rPr>
        <w:t xml:space="preserve"> </w:t>
      </w:r>
      <w:r>
        <w:t>sites</w:t>
      </w:r>
      <w:r>
        <w:rPr>
          <w:spacing w:val="-4"/>
        </w:rPr>
        <w:t xml:space="preserve"> </w:t>
      </w:r>
      <w:r>
        <w:t>of</w:t>
      </w:r>
      <w:r>
        <w:rPr>
          <w:spacing w:val="-3"/>
        </w:rPr>
        <w:t xml:space="preserve"> </w:t>
      </w:r>
      <w:r>
        <w:t>one</w:t>
      </w:r>
      <w:r>
        <w:rPr>
          <w:spacing w:val="-4"/>
        </w:rPr>
        <w:t xml:space="preserve"> </w:t>
      </w:r>
      <w:r>
        <w:t>acre</w:t>
      </w:r>
      <w:r>
        <w:rPr>
          <w:spacing w:val="-3"/>
        </w:rPr>
        <w:t xml:space="preserve"> </w:t>
      </w:r>
      <w:r>
        <w:t>or</w:t>
      </w:r>
      <w:r>
        <w:rPr>
          <w:spacing w:val="-3"/>
        </w:rPr>
        <w:t xml:space="preserve"> </w:t>
      </w:r>
      <w:r>
        <w:rPr>
          <w:spacing w:val="-2"/>
        </w:rPr>
        <w:t>more.</w:t>
      </w:r>
    </w:p>
    <w:p w14:paraId="2007D8E6" w14:textId="77777777" w:rsidR="00961446" w:rsidRDefault="009765C9">
      <w:pPr>
        <w:pStyle w:val="ListParagraph"/>
        <w:numPr>
          <w:ilvl w:val="1"/>
          <w:numId w:val="20"/>
        </w:numPr>
        <w:tabs>
          <w:tab w:val="left" w:pos="1320"/>
        </w:tabs>
        <w:spacing w:line="247" w:lineRule="auto"/>
        <w:ind w:right="358"/>
        <w:jc w:val="both"/>
      </w:pPr>
      <w:r>
        <w:t>Responsible party. The responsible party shall comply with this section and implement the erosion and sediment control plan developed in accordance with Subsection K.</w:t>
      </w:r>
    </w:p>
    <w:p w14:paraId="6818BB15" w14:textId="77777777" w:rsidR="00961446" w:rsidRDefault="009765C9">
      <w:pPr>
        <w:pStyle w:val="ListParagraph"/>
        <w:numPr>
          <w:ilvl w:val="1"/>
          <w:numId w:val="20"/>
        </w:numPr>
        <w:tabs>
          <w:tab w:val="left" w:pos="1320"/>
        </w:tabs>
        <w:spacing w:before="179" w:line="247" w:lineRule="auto"/>
        <w:ind w:right="355"/>
        <w:jc w:val="both"/>
      </w:pPr>
      <w:r>
        <w:t>Erosion and sediment control plan. A written site-specific erosion and sediment control p</w:t>
      </w:r>
      <w:r>
        <w:t>lan shall be developed in accordance with Subsection K of this section and implemented for each construction site.</w:t>
      </w:r>
    </w:p>
    <w:p w14:paraId="17CDF211" w14:textId="77777777" w:rsidR="00961446" w:rsidRDefault="009765C9">
      <w:pPr>
        <w:pStyle w:val="ListParagraph"/>
        <w:numPr>
          <w:ilvl w:val="1"/>
          <w:numId w:val="20"/>
        </w:numPr>
        <w:tabs>
          <w:tab w:val="left" w:pos="1320"/>
        </w:tabs>
        <w:spacing w:before="179" w:line="247" w:lineRule="auto"/>
        <w:ind w:right="358"/>
        <w:jc w:val="both"/>
      </w:pPr>
      <w:r>
        <w:t>Erosion and other pollutant control requirements. The erosion and sediment control plan required shall include the following.</w:t>
      </w:r>
    </w:p>
    <w:p w14:paraId="52CC3D0F" w14:textId="77777777" w:rsidR="00961446" w:rsidRDefault="009765C9">
      <w:pPr>
        <w:pStyle w:val="ListParagraph"/>
        <w:numPr>
          <w:ilvl w:val="2"/>
          <w:numId w:val="20"/>
        </w:numPr>
        <w:tabs>
          <w:tab w:val="left" w:pos="1800"/>
        </w:tabs>
        <w:spacing w:before="178" w:line="247" w:lineRule="auto"/>
        <w:ind w:right="356"/>
        <w:jc w:val="both"/>
      </w:pPr>
      <w:r>
        <w:t>Erosion</w:t>
      </w:r>
      <w:r>
        <w:rPr>
          <w:spacing w:val="-9"/>
        </w:rPr>
        <w:t xml:space="preserve"> </w:t>
      </w:r>
      <w:r>
        <w:t>and</w:t>
      </w:r>
      <w:r>
        <w:rPr>
          <w:spacing w:val="-10"/>
        </w:rPr>
        <w:t xml:space="preserve"> </w:t>
      </w:r>
      <w:r>
        <w:t>sed</w:t>
      </w:r>
      <w:r>
        <w:t>iment</w:t>
      </w:r>
      <w:r>
        <w:rPr>
          <w:spacing w:val="-9"/>
        </w:rPr>
        <w:t xml:space="preserve"> </w:t>
      </w:r>
      <w:r>
        <w:t>control</w:t>
      </w:r>
      <w:r>
        <w:rPr>
          <w:spacing w:val="-9"/>
        </w:rPr>
        <w:t xml:space="preserve"> </w:t>
      </w:r>
      <w:r>
        <w:t>practices.</w:t>
      </w:r>
      <w:r>
        <w:rPr>
          <w:spacing w:val="-9"/>
        </w:rPr>
        <w:t xml:space="preserve"> </w:t>
      </w:r>
      <w:r>
        <w:t>Erosion</w:t>
      </w:r>
      <w:r>
        <w:rPr>
          <w:spacing w:val="-9"/>
        </w:rPr>
        <w:t xml:space="preserve"> </w:t>
      </w:r>
      <w:r>
        <w:t>and</w:t>
      </w:r>
      <w:r>
        <w:rPr>
          <w:spacing w:val="-10"/>
        </w:rPr>
        <w:t xml:space="preserve"> </w:t>
      </w:r>
      <w:r>
        <w:t>sediment</w:t>
      </w:r>
      <w:r>
        <w:rPr>
          <w:spacing w:val="-9"/>
        </w:rPr>
        <w:t xml:space="preserve"> </w:t>
      </w:r>
      <w:r>
        <w:t>control</w:t>
      </w:r>
      <w:r>
        <w:rPr>
          <w:spacing w:val="-9"/>
        </w:rPr>
        <w:t xml:space="preserve"> </w:t>
      </w:r>
      <w:r>
        <w:t>practices</w:t>
      </w:r>
      <w:r>
        <w:rPr>
          <w:spacing w:val="-9"/>
        </w:rPr>
        <w:t xml:space="preserve"> </w:t>
      </w:r>
      <w:r>
        <w:t>at</w:t>
      </w:r>
      <w:r>
        <w:rPr>
          <w:spacing w:val="-10"/>
        </w:rPr>
        <w:t xml:space="preserve"> </w:t>
      </w:r>
      <w:r>
        <w:t>each</w:t>
      </w:r>
      <w:r>
        <w:rPr>
          <w:spacing w:val="-9"/>
        </w:rPr>
        <w:t xml:space="preserve"> </w:t>
      </w:r>
      <w:r>
        <w:t>site where land-disturbing construction activity is to occur shall be used to prevent or reduce all of the following:</w:t>
      </w:r>
    </w:p>
    <w:p w14:paraId="004F3BD9" w14:textId="77777777" w:rsidR="00961446" w:rsidRDefault="009765C9">
      <w:pPr>
        <w:pStyle w:val="ListParagraph"/>
        <w:numPr>
          <w:ilvl w:val="0"/>
          <w:numId w:val="19"/>
        </w:numPr>
        <w:tabs>
          <w:tab w:val="left" w:pos="2279"/>
        </w:tabs>
        <w:spacing w:before="179"/>
        <w:ind w:left="2279" w:hanging="479"/>
      </w:pPr>
      <w:r>
        <w:t>The</w:t>
      </w:r>
      <w:r>
        <w:rPr>
          <w:spacing w:val="-3"/>
        </w:rPr>
        <w:t xml:space="preserve"> </w:t>
      </w:r>
      <w:r>
        <w:t>deposition</w:t>
      </w:r>
      <w:r>
        <w:rPr>
          <w:spacing w:val="-1"/>
        </w:rPr>
        <w:t xml:space="preserve"> </w:t>
      </w:r>
      <w:r>
        <w:t>of</w:t>
      </w:r>
      <w:r>
        <w:rPr>
          <w:spacing w:val="-2"/>
        </w:rPr>
        <w:t xml:space="preserve"> </w:t>
      </w:r>
      <w:r>
        <w:t>soil</w:t>
      </w:r>
      <w:r>
        <w:rPr>
          <w:spacing w:val="-2"/>
        </w:rPr>
        <w:t xml:space="preserve"> </w:t>
      </w:r>
      <w:r>
        <w:t>from</w:t>
      </w:r>
      <w:r>
        <w:rPr>
          <w:spacing w:val="-2"/>
        </w:rPr>
        <w:t xml:space="preserve"> </w:t>
      </w:r>
      <w:r>
        <w:t>being tracked</w:t>
      </w:r>
      <w:r>
        <w:rPr>
          <w:spacing w:val="-1"/>
        </w:rPr>
        <w:t xml:space="preserve"> </w:t>
      </w:r>
      <w:r>
        <w:t>onto</w:t>
      </w:r>
      <w:r>
        <w:rPr>
          <w:spacing w:val="-2"/>
        </w:rPr>
        <w:t xml:space="preserve"> </w:t>
      </w:r>
      <w:r>
        <w:t>streets</w:t>
      </w:r>
      <w:r>
        <w:rPr>
          <w:spacing w:val="-2"/>
        </w:rPr>
        <w:t xml:space="preserve"> </w:t>
      </w:r>
      <w:r>
        <w:t>by</w:t>
      </w:r>
      <w:r>
        <w:rPr>
          <w:spacing w:val="-1"/>
        </w:rPr>
        <w:t xml:space="preserve"> </w:t>
      </w:r>
      <w:r>
        <w:rPr>
          <w:spacing w:val="-2"/>
        </w:rPr>
        <w:t>vehicles</w:t>
      </w:r>
      <w:r>
        <w:rPr>
          <w:spacing w:val="-2"/>
        </w:rPr>
        <w:t>.</w:t>
      </w:r>
    </w:p>
    <w:p w14:paraId="7AB7ADAC" w14:textId="77777777" w:rsidR="00961446" w:rsidRDefault="009765C9">
      <w:pPr>
        <w:pStyle w:val="ListParagraph"/>
        <w:numPr>
          <w:ilvl w:val="0"/>
          <w:numId w:val="19"/>
        </w:numPr>
        <w:tabs>
          <w:tab w:val="left" w:pos="2279"/>
        </w:tabs>
        <w:ind w:left="2279" w:hanging="479"/>
      </w:pPr>
      <w:r>
        <w:t>The</w:t>
      </w:r>
      <w:r>
        <w:rPr>
          <w:spacing w:val="-4"/>
        </w:rPr>
        <w:t xml:space="preserve"> </w:t>
      </w:r>
      <w:r>
        <w:t>discharge</w:t>
      </w:r>
      <w:r>
        <w:rPr>
          <w:spacing w:val="-4"/>
        </w:rPr>
        <w:t xml:space="preserve"> </w:t>
      </w:r>
      <w:r>
        <w:t>of</w:t>
      </w:r>
      <w:r>
        <w:rPr>
          <w:spacing w:val="-3"/>
        </w:rPr>
        <w:t xml:space="preserve"> </w:t>
      </w:r>
      <w:r>
        <w:t>sediment</w:t>
      </w:r>
      <w:r>
        <w:rPr>
          <w:spacing w:val="-2"/>
        </w:rPr>
        <w:t xml:space="preserve"> </w:t>
      </w:r>
      <w:r>
        <w:t>from</w:t>
      </w:r>
      <w:r>
        <w:rPr>
          <w:spacing w:val="-4"/>
        </w:rPr>
        <w:t xml:space="preserve"> </w:t>
      </w:r>
      <w:r>
        <w:t>disturbed</w:t>
      </w:r>
      <w:r>
        <w:rPr>
          <w:spacing w:val="-3"/>
        </w:rPr>
        <w:t xml:space="preserve"> </w:t>
      </w:r>
      <w:r>
        <w:t>areas</w:t>
      </w:r>
      <w:r>
        <w:rPr>
          <w:spacing w:val="-4"/>
        </w:rPr>
        <w:t xml:space="preserve"> </w:t>
      </w:r>
      <w:r>
        <w:t>into</w:t>
      </w:r>
      <w:r>
        <w:rPr>
          <w:spacing w:val="-3"/>
        </w:rPr>
        <w:t xml:space="preserve"> </w:t>
      </w:r>
      <w:r>
        <w:t>on-site</w:t>
      </w:r>
      <w:r>
        <w:rPr>
          <w:spacing w:val="-1"/>
        </w:rPr>
        <w:t xml:space="preserve"> </w:t>
      </w:r>
      <w:r>
        <w:t>stormwater</w:t>
      </w:r>
      <w:r>
        <w:rPr>
          <w:spacing w:val="-3"/>
        </w:rPr>
        <w:t xml:space="preserve"> </w:t>
      </w:r>
      <w:r>
        <w:rPr>
          <w:spacing w:val="-2"/>
        </w:rPr>
        <w:t>inlets.</w:t>
      </w:r>
    </w:p>
    <w:p w14:paraId="738EA861" w14:textId="77777777" w:rsidR="00961446" w:rsidRDefault="009765C9">
      <w:pPr>
        <w:pStyle w:val="ListParagraph"/>
        <w:numPr>
          <w:ilvl w:val="0"/>
          <w:numId w:val="19"/>
        </w:numPr>
        <w:tabs>
          <w:tab w:val="left" w:pos="2279"/>
        </w:tabs>
        <w:ind w:left="2279" w:hanging="479"/>
      </w:pPr>
      <w:r>
        <w:t>The</w:t>
      </w:r>
      <w:r>
        <w:rPr>
          <w:spacing w:val="-7"/>
        </w:rPr>
        <w:t xml:space="preserve"> </w:t>
      </w:r>
      <w:r>
        <w:t>discharge</w:t>
      </w:r>
      <w:r>
        <w:rPr>
          <w:spacing w:val="-4"/>
        </w:rPr>
        <w:t xml:space="preserve"> </w:t>
      </w:r>
      <w:r>
        <w:t>of</w:t>
      </w:r>
      <w:r>
        <w:rPr>
          <w:spacing w:val="-3"/>
        </w:rPr>
        <w:t xml:space="preserve"> </w:t>
      </w:r>
      <w:r>
        <w:t>sediment</w:t>
      </w:r>
      <w:r>
        <w:rPr>
          <w:spacing w:val="-2"/>
        </w:rPr>
        <w:t xml:space="preserve"> </w:t>
      </w:r>
      <w:r>
        <w:t>from</w:t>
      </w:r>
      <w:r>
        <w:rPr>
          <w:spacing w:val="-4"/>
        </w:rPr>
        <w:t xml:space="preserve"> </w:t>
      </w:r>
      <w:r>
        <w:t>disturbed</w:t>
      </w:r>
      <w:r>
        <w:rPr>
          <w:spacing w:val="-3"/>
        </w:rPr>
        <w:t xml:space="preserve"> </w:t>
      </w:r>
      <w:r>
        <w:t>areas</w:t>
      </w:r>
      <w:r>
        <w:rPr>
          <w:spacing w:val="-5"/>
        </w:rPr>
        <w:t xml:space="preserve"> </w:t>
      </w:r>
      <w:r>
        <w:t>into</w:t>
      </w:r>
      <w:r>
        <w:rPr>
          <w:spacing w:val="-3"/>
        </w:rPr>
        <w:t xml:space="preserve"> </w:t>
      </w:r>
      <w:r>
        <w:t>adjacent</w:t>
      </w:r>
      <w:r>
        <w:rPr>
          <w:spacing w:val="-1"/>
        </w:rPr>
        <w:t xml:space="preserve"> </w:t>
      </w:r>
      <w:r>
        <w:t>waters</w:t>
      </w:r>
      <w:r>
        <w:rPr>
          <w:spacing w:val="-4"/>
        </w:rPr>
        <w:t xml:space="preserve"> </w:t>
      </w:r>
      <w:r>
        <w:t>of</w:t>
      </w:r>
      <w:r>
        <w:rPr>
          <w:spacing w:val="-3"/>
        </w:rPr>
        <w:t xml:space="preserve"> </w:t>
      </w:r>
      <w:r>
        <w:t>the</w:t>
      </w:r>
      <w:r>
        <w:rPr>
          <w:spacing w:val="-4"/>
        </w:rPr>
        <w:t xml:space="preserve"> </w:t>
      </w:r>
      <w:r>
        <w:rPr>
          <w:spacing w:val="-2"/>
        </w:rPr>
        <w:t>state.</w:t>
      </w:r>
    </w:p>
    <w:p w14:paraId="42DE7412" w14:textId="77777777" w:rsidR="00961446" w:rsidRDefault="00961446">
      <w:pPr>
        <w:pStyle w:val="ListParagraph"/>
        <w:jc w:val="left"/>
        <w:sectPr w:rsidR="00961446">
          <w:headerReference w:type="default" r:id="rId104"/>
          <w:footerReference w:type="default" r:id="rId105"/>
          <w:pgSz w:w="12240" w:h="15840"/>
          <w:pgMar w:top="1140" w:right="1080" w:bottom="800" w:left="1080" w:header="631" w:footer="609" w:gutter="0"/>
          <w:cols w:space="720"/>
        </w:sectPr>
      </w:pPr>
    </w:p>
    <w:p w14:paraId="6B17A07E" w14:textId="77777777" w:rsidR="00961446" w:rsidRDefault="00961446">
      <w:pPr>
        <w:pStyle w:val="BodyText"/>
        <w:spacing w:before="37"/>
      </w:pPr>
    </w:p>
    <w:p w14:paraId="0474E655" w14:textId="77777777" w:rsidR="00961446" w:rsidRDefault="009765C9">
      <w:pPr>
        <w:pStyle w:val="ListParagraph"/>
        <w:numPr>
          <w:ilvl w:val="0"/>
          <w:numId w:val="19"/>
        </w:numPr>
        <w:tabs>
          <w:tab w:val="left" w:pos="2279"/>
        </w:tabs>
        <w:spacing w:before="0"/>
        <w:ind w:left="2279" w:hanging="479"/>
      </w:pPr>
      <w:r>
        <w:t>The</w:t>
      </w:r>
      <w:r>
        <w:rPr>
          <w:spacing w:val="-5"/>
        </w:rPr>
        <w:t xml:space="preserve"> </w:t>
      </w:r>
      <w:r>
        <w:t>discharge</w:t>
      </w:r>
      <w:r>
        <w:rPr>
          <w:spacing w:val="-5"/>
        </w:rPr>
        <w:t xml:space="preserve"> </w:t>
      </w:r>
      <w:r>
        <w:t>of</w:t>
      </w:r>
      <w:r>
        <w:rPr>
          <w:spacing w:val="-4"/>
        </w:rPr>
        <w:t xml:space="preserve"> </w:t>
      </w:r>
      <w:r>
        <w:t>sediment</w:t>
      </w:r>
      <w:r>
        <w:rPr>
          <w:spacing w:val="-3"/>
        </w:rPr>
        <w:t xml:space="preserve"> </w:t>
      </w:r>
      <w:r>
        <w:t>from</w:t>
      </w:r>
      <w:r>
        <w:rPr>
          <w:spacing w:val="-5"/>
        </w:rPr>
        <w:t xml:space="preserve"> </w:t>
      </w:r>
      <w:r>
        <w:t>drainageways</w:t>
      </w:r>
      <w:r>
        <w:rPr>
          <w:spacing w:val="-5"/>
        </w:rPr>
        <w:t xml:space="preserve"> </w:t>
      </w:r>
      <w:r>
        <w:t>that</w:t>
      </w:r>
      <w:r>
        <w:rPr>
          <w:spacing w:val="-5"/>
        </w:rPr>
        <w:t xml:space="preserve"> </w:t>
      </w:r>
      <w:r>
        <w:t>flow</w:t>
      </w:r>
      <w:r>
        <w:rPr>
          <w:spacing w:val="-5"/>
        </w:rPr>
        <w:t xml:space="preserve"> </w:t>
      </w:r>
      <w:r>
        <w:t>off</w:t>
      </w:r>
      <w:r>
        <w:rPr>
          <w:spacing w:val="-3"/>
        </w:rPr>
        <w:t xml:space="preserve"> </w:t>
      </w:r>
      <w:r>
        <w:t>the</w:t>
      </w:r>
      <w:r>
        <w:rPr>
          <w:spacing w:val="-2"/>
        </w:rPr>
        <w:t xml:space="preserve"> site.</w:t>
      </w:r>
    </w:p>
    <w:p w14:paraId="13B4F55E" w14:textId="77777777" w:rsidR="00961446" w:rsidRDefault="009765C9">
      <w:pPr>
        <w:pStyle w:val="ListParagraph"/>
        <w:numPr>
          <w:ilvl w:val="0"/>
          <w:numId w:val="19"/>
        </w:numPr>
        <w:tabs>
          <w:tab w:val="left" w:pos="2279"/>
        </w:tabs>
        <w:ind w:left="2279" w:hanging="479"/>
      </w:pPr>
      <w:r>
        <w:t>The</w:t>
      </w:r>
      <w:r>
        <w:rPr>
          <w:spacing w:val="-4"/>
        </w:rPr>
        <w:t xml:space="preserve"> </w:t>
      </w:r>
      <w:r>
        <w:t>discharge</w:t>
      </w:r>
      <w:r>
        <w:rPr>
          <w:spacing w:val="-4"/>
        </w:rPr>
        <w:t xml:space="preserve"> </w:t>
      </w:r>
      <w:r>
        <w:t>of</w:t>
      </w:r>
      <w:r>
        <w:rPr>
          <w:spacing w:val="-3"/>
        </w:rPr>
        <w:t xml:space="preserve"> </w:t>
      </w:r>
      <w:r>
        <w:t>sediment</w:t>
      </w:r>
      <w:r>
        <w:rPr>
          <w:spacing w:val="-2"/>
        </w:rPr>
        <w:t xml:space="preserve"> </w:t>
      </w:r>
      <w:r>
        <w:t>by</w:t>
      </w:r>
      <w:r>
        <w:rPr>
          <w:spacing w:val="-3"/>
        </w:rPr>
        <w:t xml:space="preserve"> </w:t>
      </w:r>
      <w:r>
        <w:t>dewatering</w:t>
      </w:r>
      <w:r>
        <w:rPr>
          <w:spacing w:val="-2"/>
        </w:rPr>
        <w:t xml:space="preserve"> activities.</w:t>
      </w:r>
    </w:p>
    <w:p w14:paraId="2035CA40" w14:textId="77777777" w:rsidR="00961446" w:rsidRDefault="009765C9">
      <w:pPr>
        <w:pStyle w:val="ListParagraph"/>
        <w:numPr>
          <w:ilvl w:val="0"/>
          <w:numId w:val="19"/>
        </w:numPr>
        <w:tabs>
          <w:tab w:val="left" w:pos="2280"/>
        </w:tabs>
        <w:spacing w:line="247" w:lineRule="auto"/>
        <w:ind w:right="358"/>
        <w:jc w:val="both"/>
      </w:pPr>
      <w:r>
        <w:t>The</w:t>
      </w:r>
      <w:r>
        <w:rPr>
          <w:spacing w:val="-1"/>
        </w:rPr>
        <w:t xml:space="preserve"> </w:t>
      </w:r>
      <w:r>
        <w:t>discharge</w:t>
      </w:r>
      <w:r>
        <w:rPr>
          <w:spacing w:val="-1"/>
        </w:rPr>
        <w:t xml:space="preserve"> </w:t>
      </w:r>
      <w:r>
        <w:t>of</w:t>
      </w:r>
      <w:r>
        <w:rPr>
          <w:spacing w:val="-1"/>
        </w:rPr>
        <w:t xml:space="preserve"> </w:t>
      </w:r>
      <w:r>
        <w:t>sediment</w:t>
      </w:r>
      <w:r>
        <w:rPr>
          <w:spacing w:val="-1"/>
        </w:rPr>
        <w:t xml:space="preserve"> </w:t>
      </w:r>
      <w:r>
        <w:t>eroding</w:t>
      </w:r>
      <w:r>
        <w:rPr>
          <w:spacing w:val="-1"/>
        </w:rPr>
        <w:t xml:space="preserve"> </w:t>
      </w:r>
      <w:r>
        <w:t>from</w:t>
      </w:r>
      <w:r>
        <w:rPr>
          <w:spacing w:val="-1"/>
        </w:rPr>
        <w:t xml:space="preserve"> </w:t>
      </w:r>
      <w:r>
        <w:t>soil</w:t>
      </w:r>
      <w:r>
        <w:rPr>
          <w:spacing w:val="-1"/>
        </w:rPr>
        <w:t xml:space="preserve"> </w:t>
      </w:r>
      <w:r>
        <w:t>stockpiles</w:t>
      </w:r>
      <w:r>
        <w:rPr>
          <w:spacing w:val="-1"/>
        </w:rPr>
        <w:t xml:space="preserve"> </w:t>
      </w:r>
      <w:r>
        <w:t>existing</w:t>
      </w:r>
      <w:r>
        <w:rPr>
          <w:spacing w:val="-1"/>
        </w:rPr>
        <w:t xml:space="preserve"> </w:t>
      </w:r>
      <w:r>
        <w:t>for</w:t>
      </w:r>
      <w:r>
        <w:rPr>
          <w:spacing w:val="-1"/>
        </w:rPr>
        <w:t xml:space="preserve"> </w:t>
      </w:r>
      <w:r>
        <w:t>more</w:t>
      </w:r>
      <w:r>
        <w:rPr>
          <w:spacing w:val="-1"/>
        </w:rPr>
        <w:t xml:space="preserve"> </w:t>
      </w:r>
      <w:r>
        <w:t>than</w:t>
      </w:r>
      <w:r>
        <w:rPr>
          <w:spacing w:val="-1"/>
        </w:rPr>
        <w:t xml:space="preserve"> </w:t>
      </w:r>
      <w:r>
        <w:t xml:space="preserve">seven </w:t>
      </w:r>
      <w:r>
        <w:rPr>
          <w:spacing w:val="-2"/>
        </w:rPr>
        <w:t>days.</w:t>
      </w:r>
    </w:p>
    <w:p w14:paraId="4A9CCE71" w14:textId="77777777" w:rsidR="00961446" w:rsidRDefault="009765C9">
      <w:pPr>
        <w:pStyle w:val="ListParagraph"/>
        <w:numPr>
          <w:ilvl w:val="0"/>
          <w:numId w:val="19"/>
        </w:numPr>
        <w:tabs>
          <w:tab w:val="left" w:pos="2279"/>
        </w:tabs>
        <w:spacing w:before="179"/>
        <w:ind w:left="2279" w:hanging="479"/>
      </w:pPr>
      <w:r>
        <w:t>The</w:t>
      </w:r>
      <w:r>
        <w:rPr>
          <w:spacing w:val="-12"/>
        </w:rPr>
        <w:t xml:space="preserve"> </w:t>
      </w:r>
      <w:r>
        <w:t>discharge</w:t>
      </w:r>
      <w:r>
        <w:rPr>
          <w:spacing w:val="-10"/>
        </w:rPr>
        <w:t xml:space="preserve"> </w:t>
      </w:r>
      <w:r>
        <w:t>of</w:t>
      </w:r>
      <w:r>
        <w:rPr>
          <w:spacing w:val="-10"/>
        </w:rPr>
        <w:t xml:space="preserve"> </w:t>
      </w:r>
      <w:r>
        <w:t>sediment</w:t>
      </w:r>
      <w:r>
        <w:rPr>
          <w:spacing w:val="-9"/>
        </w:rPr>
        <w:t xml:space="preserve"> </w:t>
      </w:r>
      <w:r>
        <w:t>from</w:t>
      </w:r>
      <w:r>
        <w:rPr>
          <w:spacing w:val="-10"/>
        </w:rPr>
        <w:t xml:space="preserve"> </w:t>
      </w:r>
      <w:r>
        <w:t>erosive</w:t>
      </w:r>
      <w:r>
        <w:rPr>
          <w:spacing w:val="-9"/>
        </w:rPr>
        <w:t xml:space="preserve"> </w:t>
      </w:r>
      <w:r>
        <w:t>flows</w:t>
      </w:r>
      <w:r>
        <w:rPr>
          <w:spacing w:val="-10"/>
        </w:rPr>
        <w:t xml:space="preserve"> </w:t>
      </w:r>
      <w:r>
        <w:t>at</w:t>
      </w:r>
      <w:r>
        <w:rPr>
          <w:spacing w:val="-10"/>
        </w:rPr>
        <w:t xml:space="preserve"> </w:t>
      </w:r>
      <w:r>
        <w:t>outlets</w:t>
      </w:r>
      <w:r>
        <w:rPr>
          <w:spacing w:val="-9"/>
        </w:rPr>
        <w:t xml:space="preserve"> </w:t>
      </w:r>
      <w:r>
        <w:t>and</w:t>
      </w:r>
      <w:r>
        <w:rPr>
          <w:spacing w:val="-10"/>
        </w:rPr>
        <w:t xml:space="preserve"> </w:t>
      </w:r>
      <w:r>
        <w:t>in</w:t>
      </w:r>
      <w:r>
        <w:rPr>
          <w:spacing w:val="-10"/>
        </w:rPr>
        <w:t xml:space="preserve"> </w:t>
      </w:r>
      <w:r>
        <w:t>downstream</w:t>
      </w:r>
      <w:r>
        <w:rPr>
          <w:spacing w:val="-9"/>
        </w:rPr>
        <w:t xml:space="preserve"> </w:t>
      </w:r>
      <w:r>
        <w:rPr>
          <w:spacing w:val="-2"/>
        </w:rPr>
        <w:t>channels.</w:t>
      </w:r>
    </w:p>
    <w:p w14:paraId="7CA8B30B" w14:textId="77777777" w:rsidR="00961446" w:rsidRDefault="009765C9">
      <w:pPr>
        <w:pStyle w:val="ListParagraph"/>
        <w:numPr>
          <w:ilvl w:val="0"/>
          <w:numId w:val="19"/>
        </w:numPr>
        <w:tabs>
          <w:tab w:val="left" w:pos="2280"/>
        </w:tabs>
        <w:spacing w:line="247" w:lineRule="auto"/>
        <w:ind w:right="355"/>
        <w:jc w:val="both"/>
      </w:pPr>
      <w:r>
        <w:t>The transport by runoff into waters of the state of chemicals, cement, and other building compounds and mate</w:t>
      </w:r>
      <w:r>
        <w:t>rials on the construction site during the construction period. However, projects that require the placement of these materials in waters of the state, such as constructing bridge footings or BMP installations, are not prohibited by this subsection.</w:t>
      </w:r>
    </w:p>
    <w:p w14:paraId="6EE99FB5" w14:textId="77777777" w:rsidR="00961446" w:rsidRDefault="009765C9">
      <w:pPr>
        <w:pStyle w:val="ListParagraph"/>
        <w:numPr>
          <w:ilvl w:val="0"/>
          <w:numId w:val="19"/>
        </w:numPr>
        <w:tabs>
          <w:tab w:val="left" w:pos="2280"/>
        </w:tabs>
        <w:spacing w:before="177" w:line="247" w:lineRule="auto"/>
        <w:ind w:right="358"/>
        <w:jc w:val="both"/>
      </w:pPr>
      <w:r>
        <w:t>The</w:t>
      </w:r>
      <w:r>
        <w:rPr>
          <w:spacing w:val="-3"/>
        </w:rPr>
        <w:t xml:space="preserve"> </w:t>
      </w:r>
      <w:r>
        <w:t>transport</w:t>
      </w:r>
      <w:r>
        <w:rPr>
          <w:spacing w:val="-3"/>
        </w:rPr>
        <w:t xml:space="preserve"> </w:t>
      </w:r>
      <w:r>
        <w:t>by</w:t>
      </w:r>
      <w:r>
        <w:rPr>
          <w:spacing w:val="-4"/>
        </w:rPr>
        <w:t xml:space="preserve"> </w:t>
      </w:r>
      <w:r>
        <w:t>runoff</w:t>
      </w:r>
      <w:r>
        <w:rPr>
          <w:spacing w:val="-4"/>
        </w:rPr>
        <w:t xml:space="preserve"> </w:t>
      </w:r>
      <w:r>
        <w:t>into</w:t>
      </w:r>
      <w:r>
        <w:rPr>
          <w:spacing w:val="-3"/>
        </w:rPr>
        <w:t xml:space="preserve"> </w:t>
      </w:r>
      <w:r>
        <w:t>waters</w:t>
      </w:r>
      <w:r>
        <w:rPr>
          <w:spacing w:val="-3"/>
        </w:rPr>
        <w:t xml:space="preserve"> </w:t>
      </w:r>
      <w:r>
        <w:t>of</w:t>
      </w:r>
      <w:r>
        <w:rPr>
          <w:spacing w:val="-4"/>
        </w:rPr>
        <w:t xml:space="preserve"> </w:t>
      </w:r>
      <w:r>
        <w:t>the</w:t>
      </w:r>
      <w:r>
        <w:rPr>
          <w:spacing w:val="-3"/>
        </w:rPr>
        <w:t xml:space="preserve"> </w:t>
      </w:r>
      <w:r>
        <w:t>state</w:t>
      </w:r>
      <w:r>
        <w:rPr>
          <w:spacing w:val="-3"/>
        </w:rPr>
        <w:t xml:space="preserve"> </w:t>
      </w:r>
      <w:r>
        <w:t>of</w:t>
      </w:r>
      <w:r>
        <w:rPr>
          <w:spacing w:val="-4"/>
        </w:rPr>
        <w:t xml:space="preserve"> </w:t>
      </w:r>
      <w:r>
        <w:t>untreated</w:t>
      </w:r>
      <w:r>
        <w:rPr>
          <w:spacing w:val="-3"/>
        </w:rPr>
        <w:t xml:space="preserve"> </w:t>
      </w:r>
      <w:r>
        <w:t>wash</w:t>
      </w:r>
      <w:r>
        <w:rPr>
          <w:spacing w:val="-3"/>
        </w:rPr>
        <w:t xml:space="preserve"> </w:t>
      </w:r>
      <w:r>
        <w:t>water</w:t>
      </w:r>
      <w:r>
        <w:rPr>
          <w:spacing w:val="-3"/>
        </w:rPr>
        <w:t xml:space="preserve"> </w:t>
      </w:r>
      <w:r>
        <w:t>from</w:t>
      </w:r>
      <w:r>
        <w:rPr>
          <w:spacing w:val="-4"/>
        </w:rPr>
        <w:t xml:space="preserve"> </w:t>
      </w:r>
      <w:r>
        <w:t>vehicle and wheel washing.</w:t>
      </w:r>
    </w:p>
    <w:p w14:paraId="13A0E68E" w14:textId="77777777" w:rsidR="00961446" w:rsidRDefault="009765C9">
      <w:pPr>
        <w:pStyle w:val="ListParagraph"/>
        <w:numPr>
          <w:ilvl w:val="2"/>
          <w:numId w:val="20"/>
        </w:numPr>
        <w:tabs>
          <w:tab w:val="left" w:pos="1800"/>
        </w:tabs>
        <w:spacing w:before="179" w:line="247" w:lineRule="auto"/>
        <w:ind w:right="358"/>
        <w:jc w:val="both"/>
      </w:pPr>
      <w:r>
        <w:t>Sediment</w:t>
      </w:r>
      <w:r>
        <w:rPr>
          <w:spacing w:val="-6"/>
        </w:rPr>
        <w:t xml:space="preserve"> </w:t>
      </w:r>
      <w:r>
        <w:t>performance</w:t>
      </w:r>
      <w:r>
        <w:rPr>
          <w:spacing w:val="-6"/>
        </w:rPr>
        <w:t xml:space="preserve"> </w:t>
      </w:r>
      <w:r>
        <w:t>standards.</w:t>
      </w:r>
      <w:r>
        <w:rPr>
          <w:spacing w:val="-6"/>
        </w:rPr>
        <w:t xml:space="preserve"> </w:t>
      </w:r>
      <w:r>
        <w:t>In</w:t>
      </w:r>
      <w:r>
        <w:rPr>
          <w:spacing w:val="-6"/>
        </w:rPr>
        <w:t xml:space="preserve"> </w:t>
      </w:r>
      <w:r>
        <w:t>addition</w:t>
      </w:r>
      <w:r>
        <w:rPr>
          <w:spacing w:val="-6"/>
        </w:rPr>
        <w:t xml:space="preserve"> </w:t>
      </w:r>
      <w:r>
        <w:t>to</w:t>
      </w:r>
      <w:r>
        <w:rPr>
          <w:spacing w:val="-6"/>
        </w:rPr>
        <w:t xml:space="preserve"> </w:t>
      </w:r>
      <w:r>
        <w:t>the</w:t>
      </w:r>
      <w:r>
        <w:rPr>
          <w:spacing w:val="-6"/>
        </w:rPr>
        <w:t xml:space="preserve"> </w:t>
      </w:r>
      <w:r>
        <w:t>erosion</w:t>
      </w:r>
      <w:r>
        <w:rPr>
          <w:spacing w:val="-6"/>
        </w:rPr>
        <w:t xml:space="preserve"> </w:t>
      </w:r>
      <w:r>
        <w:t>and</w:t>
      </w:r>
      <w:r>
        <w:rPr>
          <w:spacing w:val="-6"/>
        </w:rPr>
        <w:t xml:space="preserve"> </w:t>
      </w:r>
      <w:r>
        <w:t>sediment</w:t>
      </w:r>
      <w:r>
        <w:rPr>
          <w:spacing w:val="-6"/>
        </w:rPr>
        <w:t xml:space="preserve"> </w:t>
      </w:r>
      <w:r>
        <w:t>control</w:t>
      </w:r>
      <w:r>
        <w:rPr>
          <w:spacing w:val="-6"/>
        </w:rPr>
        <w:t xml:space="preserve"> </w:t>
      </w:r>
      <w:r>
        <w:t>practices under Subsection J(3)(a), the following erosion and sediment cont</w:t>
      </w:r>
      <w:r>
        <w:t xml:space="preserve">rol practices shall be </w:t>
      </w:r>
      <w:r>
        <w:rPr>
          <w:spacing w:val="-2"/>
        </w:rPr>
        <w:t>employed:</w:t>
      </w:r>
    </w:p>
    <w:p w14:paraId="1EB99C8C" w14:textId="77777777" w:rsidR="00961446" w:rsidRDefault="009765C9">
      <w:pPr>
        <w:pStyle w:val="ListParagraph"/>
        <w:numPr>
          <w:ilvl w:val="0"/>
          <w:numId w:val="18"/>
        </w:numPr>
        <w:tabs>
          <w:tab w:val="left" w:pos="2280"/>
        </w:tabs>
        <w:spacing w:before="179" w:line="247" w:lineRule="auto"/>
        <w:ind w:right="357"/>
        <w:jc w:val="both"/>
      </w:pPr>
      <w:r>
        <w:t>BMPs that, by design, discharge no more than five tons per acre per year, or to the maximum extent practicable, of the sediment load carried in runoff from initial grading to final stabilization.</w:t>
      </w:r>
    </w:p>
    <w:p w14:paraId="51B75ADC" w14:textId="77777777" w:rsidR="00961446" w:rsidRDefault="009765C9">
      <w:pPr>
        <w:pStyle w:val="ListParagraph"/>
        <w:numPr>
          <w:ilvl w:val="0"/>
          <w:numId w:val="18"/>
        </w:numPr>
        <w:tabs>
          <w:tab w:val="left" w:pos="2280"/>
        </w:tabs>
        <w:spacing w:before="178" w:line="247" w:lineRule="auto"/>
        <w:ind w:right="354"/>
        <w:jc w:val="both"/>
      </w:pPr>
      <w:r>
        <w:t>No person shall be required</w:t>
      </w:r>
      <w:r>
        <w:t xml:space="preserve"> to employ more BMPs than are needed to meet a performance standard in order to comply with maximum extent practicable. Erosion and sediment control BMPs may be combined to meet the requirements of this paragraph. Credit may be given toward meeting the sed</w:t>
      </w:r>
      <w:r>
        <w:t>iment performance standard of this paragraph for limiting the duration or area, or both, of land-disturbing construction activity, or for other appropriate mechanisms.</w:t>
      </w:r>
    </w:p>
    <w:p w14:paraId="02258603" w14:textId="77777777" w:rsidR="00961446" w:rsidRDefault="009765C9">
      <w:pPr>
        <w:pStyle w:val="ListParagraph"/>
        <w:numPr>
          <w:ilvl w:val="0"/>
          <w:numId w:val="18"/>
        </w:numPr>
        <w:tabs>
          <w:tab w:val="left" w:pos="2280"/>
        </w:tabs>
        <w:spacing w:before="176" w:line="247" w:lineRule="auto"/>
        <w:ind w:right="355"/>
        <w:jc w:val="both"/>
      </w:pPr>
      <w:r>
        <w:t>Notwithstanding Subsection L(3)(b)[1], if BMPs cannot be designed and implemented to mee</w:t>
      </w:r>
      <w:r>
        <w:t>t the sediment performance standard, the erosion and sediment control plan shall include a written, site-specific explanation of why the sediment performance standard cannot be met and how the sediment load will be reduced to the maximum extent practicable</w:t>
      </w:r>
      <w:r>
        <w:t>.</w:t>
      </w:r>
    </w:p>
    <w:p w14:paraId="7492DDA1" w14:textId="77777777" w:rsidR="00961446" w:rsidRDefault="009765C9">
      <w:pPr>
        <w:pStyle w:val="ListParagraph"/>
        <w:numPr>
          <w:ilvl w:val="2"/>
          <w:numId w:val="20"/>
        </w:numPr>
        <w:tabs>
          <w:tab w:val="left" w:pos="1800"/>
        </w:tabs>
        <w:spacing w:before="178" w:line="247" w:lineRule="auto"/>
        <w:ind w:right="360"/>
        <w:jc w:val="both"/>
      </w:pPr>
      <w:r>
        <w:t xml:space="preserve">Preventive measures. The erosion and sediment control plan shall incorporate all of the </w:t>
      </w:r>
      <w:r>
        <w:rPr>
          <w:spacing w:val="-2"/>
        </w:rPr>
        <w:t>following:</w:t>
      </w:r>
    </w:p>
    <w:p w14:paraId="414D60B4" w14:textId="77777777" w:rsidR="00961446" w:rsidRDefault="009765C9">
      <w:pPr>
        <w:pStyle w:val="ListParagraph"/>
        <w:numPr>
          <w:ilvl w:val="0"/>
          <w:numId w:val="17"/>
        </w:numPr>
        <w:tabs>
          <w:tab w:val="left" w:pos="2280"/>
        </w:tabs>
        <w:spacing w:before="178" w:line="247" w:lineRule="auto"/>
        <w:ind w:right="355"/>
        <w:jc w:val="both"/>
      </w:pPr>
      <w:r>
        <w:t xml:space="preserve">Maintenance of existing vegetation, especially adjacent to surface waters whenever </w:t>
      </w:r>
      <w:r>
        <w:rPr>
          <w:spacing w:val="-2"/>
        </w:rPr>
        <w:t>possible.</w:t>
      </w:r>
    </w:p>
    <w:p w14:paraId="5083A37E" w14:textId="77777777" w:rsidR="00961446" w:rsidRDefault="009765C9">
      <w:pPr>
        <w:pStyle w:val="ListParagraph"/>
        <w:numPr>
          <w:ilvl w:val="0"/>
          <w:numId w:val="17"/>
        </w:numPr>
        <w:tabs>
          <w:tab w:val="left" w:pos="2279"/>
        </w:tabs>
        <w:spacing w:before="179"/>
        <w:ind w:left="2279" w:hanging="479"/>
      </w:pPr>
      <w:r>
        <w:t>Minimization</w:t>
      </w:r>
      <w:r>
        <w:rPr>
          <w:spacing w:val="-3"/>
        </w:rPr>
        <w:t xml:space="preserve"> </w:t>
      </w:r>
      <w:r>
        <w:t>of soil</w:t>
      </w:r>
      <w:r>
        <w:rPr>
          <w:spacing w:val="-2"/>
        </w:rPr>
        <w:t xml:space="preserve"> </w:t>
      </w:r>
      <w:r>
        <w:t>compaction</w:t>
      </w:r>
      <w:r>
        <w:rPr>
          <w:spacing w:val="3"/>
        </w:rPr>
        <w:t xml:space="preserve"> </w:t>
      </w:r>
      <w:r>
        <w:t>and</w:t>
      </w:r>
      <w:r>
        <w:rPr>
          <w:spacing w:val="-1"/>
        </w:rPr>
        <w:t xml:space="preserve"> </w:t>
      </w:r>
      <w:r>
        <w:t xml:space="preserve">preservation of </w:t>
      </w:r>
      <w:r>
        <w:rPr>
          <w:spacing w:val="-2"/>
        </w:rPr>
        <w:t>topsoil.</w:t>
      </w:r>
    </w:p>
    <w:p w14:paraId="65240B43" w14:textId="77777777" w:rsidR="00961446" w:rsidRDefault="009765C9">
      <w:pPr>
        <w:pStyle w:val="ListParagraph"/>
        <w:numPr>
          <w:ilvl w:val="0"/>
          <w:numId w:val="17"/>
        </w:numPr>
        <w:tabs>
          <w:tab w:val="left" w:pos="2279"/>
        </w:tabs>
        <w:ind w:left="2279" w:hanging="479"/>
      </w:pPr>
      <w:r>
        <w:t>Minimization</w:t>
      </w:r>
      <w:r>
        <w:rPr>
          <w:spacing w:val="-1"/>
        </w:rPr>
        <w:t xml:space="preserve"> </w:t>
      </w:r>
      <w:r>
        <w:t>of land-disturbing</w:t>
      </w:r>
      <w:r>
        <w:rPr>
          <w:spacing w:val="1"/>
        </w:rPr>
        <w:t xml:space="preserve"> </w:t>
      </w:r>
      <w:r>
        <w:t>construction activity</w:t>
      </w:r>
      <w:r>
        <w:rPr>
          <w:spacing w:val="1"/>
        </w:rPr>
        <w:t xml:space="preserve"> </w:t>
      </w:r>
      <w:r>
        <w:t>on</w:t>
      </w:r>
      <w:r>
        <w:rPr>
          <w:spacing w:val="-1"/>
        </w:rPr>
        <w:t xml:space="preserve"> </w:t>
      </w:r>
      <w:r>
        <w:t>slopes</w:t>
      </w:r>
      <w:r>
        <w:rPr>
          <w:spacing w:val="-1"/>
        </w:rPr>
        <w:t xml:space="preserve"> </w:t>
      </w:r>
      <w:r>
        <w:t>of 20%</w:t>
      </w:r>
      <w:r>
        <w:rPr>
          <w:spacing w:val="-1"/>
        </w:rPr>
        <w:t xml:space="preserve"> </w:t>
      </w:r>
      <w:r>
        <w:t xml:space="preserve">or </w:t>
      </w:r>
      <w:r>
        <w:rPr>
          <w:spacing w:val="-2"/>
        </w:rPr>
        <w:t>more.</w:t>
      </w:r>
    </w:p>
    <w:p w14:paraId="32D0F829" w14:textId="77777777" w:rsidR="00961446" w:rsidRDefault="009765C9">
      <w:pPr>
        <w:pStyle w:val="ListParagraph"/>
        <w:numPr>
          <w:ilvl w:val="0"/>
          <w:numId w:val="17"/>
        </w:numPr>
        <w:tabs>
          <w:tab w:val="left" w:pos="2279"/>
        </w:tabs>
        <w:ind w:left="2279" w:hanging="479"/>
      </w:pPr>
      <w:r>
        <w:t>Development</w:t>
      </w:r>
      <w:r>
        <w:rPr>
          <w:spacing w:val="-7"/>
        </w:rPr>
        <w:t xml:space="preserve"> </w:t>
      </w:r>
      <w:r>
        <w:t>of</w:t>
      </w:r>
      <w:r>
        <w:rPr>
          <w:spacing w:val="-3"/>
        </w:rPr>
        <w:t xml:space="preserve"> </w:t>
      </w:r>
      <w:r>
        <w:t>spill</w:t>
      </w:r>
      <w:r>
        <w:rPr>
          <w:spacing w:val="-5"/>
        </w:rPr>
        <w:t xml:space="preserve"> </w:t>
      </w:r>
      <w:r>
        <w:t>prevention</w:t>
      </w:r>
      <w:r>
        <w:rPr>
          <w:spacing w:val="-2"/>
        </w:rPr>
        <w:t xml:space="preserve"> </w:t>
      </w:r>
      <w:r>
        <w:t>and</w:t>
      </w:r>
      <w:r>
        <w:rPr>
          <w:spacing w:val="-3"/>
        </w:rPr>
        <w:t xml:space="preserve"> </w:t>
      </w:r>
      <w:r>
        <w:t>response</w:t>
      </w:r>
      <w:r>
        <w:rPr>
          <w:spacing w:val="-4"/>
        </w:rPr>
        <w:t xml:space="preserve"> </w:t>
      </w:r>
      <w:r>
        <w:rPr>
          <w:spacing w:val="-2"/>
        </w:rPr>
        <w:t>procedures.</w:t>
      </w:r>
    </w:p>
    <w:p w14:paraId="15CD092D" w14:textId="77777777" w:rsidR="00961446" w:rsidRDefault="009765C9">
      <w:pPr>
        <w:pStyle w:val="ListParagraph"/>
        <w:numPr>
          <w:ilvl w:val="2"/>
          <w:numId w:val="20"/>
        </w:numPr>
        <w:tabs>
          <w:tab w:val="left" w:pos="1800"/>
        </w:tabs>
        <w:spacing w:line="247" w:lineRule="auto"/>
        <w:ind w:right="356"/>
        <w:jc w:val="both"/>
      </w:pPr>
      <w:r>
        <w:t>Location. The BMPs used to comply with this section shall be located so that treatment occurs before runoff enters waters of the state.</w:t>
      </w:r>
    </w:p>
    <w:p w14:paraId="75E5B360" w14:textId="77777777" w:rsidR="00961446" w:rsidRDefault="00961446">
      <w:pPr>
        <w:pStyle w:val="ListParagraph"/>
        <w:spacing w:line="247" w:lineRule="auto"/>
        <w:sectPr w:rsidR="00961446">
          <w:headerReference w:type="default" r:id="rId106"/>
          <w:footerReference w:type="default" r:id="rId107"/>
          <w:pgSz w:w="12240" w:h="15840"/>
          <w:pgMar w:top="1140" w:right="1080" w:bottom="800" w:left="1080" w:header="631" w:footer="609" w:gutter="0"/>
          <w:cols w:space="720"/>
        </w:sectPr>
      </w:pPr>
    </w:p>
    <w:p w14:paraId="081F5447" w14:textId="77777777" w:rsidR="00961446" w:rsidRDefault="00961446">
      <w:pPr>
        <w:pStyle w:val="BodyText"/>
        <w:spacing w:before="37"/>
      </w:pPr>
    </w:p>
    <w:p w14:paraId="34F0D893" w14:textId="77777777" w:rsidR="00961446" w:rsidRDefault="009765C9">
      <w:pPr>
        <w:pStyle w:val="ListParagraph"/>
        <w:numPr>
          <w:ilvl w:val="1"/>
          <w:numId w:val="20"/>
        </w:numPr>
        <w:tabs>
          <w:tab w:val="left" w:pos="1319"/>
        </w:tabs>
        <w:spacing w:before="0"/>
        <w:ind w:left="1319" w:hanging="479"/>
      </w:pPr>
      <w:r>
        <w:t>Implementation.</w:t>
      </w:r>
      <w:r>
        <w:rPr>
          <w:spacing w:val="-2"/>
        </w:rPr>
        <w:t xml:space="preserve"> </w:t>
      </w:r>
      <w:r>
        <w:t>The BMPs</w:t>
      </w:r>
      <w:r>
        <w:rPr>
          <w:spacing w:val="-2"/>
        </w:rPr>
        <w:t xml:space="preserve"> </w:t>
      </w:r>
      <w:r>
        <w:t>used</w:t>
      </w:r>
      <w:r>
        <w:rPr>
          <w:spacing w:val="-1"/>
        </w:rPr>
        <w:t xml:space="preserve"> </w:t>
      </w:r>
      <w:r>
        <w:t>to</w:t>
      </w:r>
      <w:r>
        <w:rPr>
          <w:spacing w:val="-1"/>
        </w:rPr>
        <w:t xml:space="preserve"> </w:t>
      </w:r>
      <w:r>
        <w:t>comply</w:t>
      </w:r>
      <w:r>
        <w:rPr>
          <w:spacing w:val="-1"/>
        </w:rPr>
        <w:t xml:space="preserve"> </w:t>
      </w:r>
      <w:r>
        <w:t>with</w:t>
      </w:r>
      <w:r>
        <w:rPr>
          <w:spacing w:val="-1"/>
        </w:rPr>
        <w:t xml:space="preserve"> </w:t>
      </w:r>
      <w:r>
        <w:t>this</w:t>
      </w:r>
      <w:r>
        <w:rPr>
          <w:spacing w:val="1"/>
        </w:rPr>
        <w:t xml:space="preserve"> </w:t>
      </w:r>
      <w:r>
        <w:t>section</w:t>
      </w:r>
      <w:r>
        <w:rPr>
          <w:spacing w:val="-1"/>
        </w:rPr>
        <w:t xml:space="preserve"> </w:t>
      </w:r>
      <w:r>
        <w:t>shall</w:t>
      </w:r>
      <w:r>
        <w:rPr>
          <w:spacing w:val="-2"/>
        </w:rPr>
        <w:t xml:space="preserve"> </w:t>
      </w:r>
      <w:r>
        <w:t>be</w:t>
      </w:r>
      <w:r>
        <w:rPr>
          <w:spacing w:val="-2"/>
        </w:rPr>
        <w:t xml:space="preserve"> </w:t>
      </w:r>
      <w:r>
        <w:t>implemented</w:t>
      </w:r>
      <w:r>
        <w:rPr>
          <w:spacing w:val="2"/>
        </w:rPr>
        <w:t xml:space="preserve"> </w:t>
      </w:r>
      <w:r>
        <w:t>as</w:t>
      </w:r>
      <w:r>
        <w:rPr>
          <w:spacing w:val="-2"/>
        </w:rPr>
        <w:t xml:space="preserve"> follows:</w:t>
      </w:r>
    </w:p>
    <w:p w14:paraId="16B13C66" w14:textId="77777777" w:rsidR="00961446" w:rsidRDefault="009765C9">
      <w:pPr>
        <w:pStyle w:val="ListParagraph"/>
        <w:numPr>
          <w:ilvl w:val="2"/>
          <w:numId w:val="20"/>
        </w:numPr>
        <w:tabs>
          <w:tab w:val="left" w:pos="1800"/>
        </w:tabs>
        <w:spacing w:line="247" w:lineRule="auto"/>
        <w:ind w:right="356"/>
        <w:jc w:val="both"/>
      </w:pPr>
      <w:r>
        <w:t xml:space="preserve">Erosion and sediment control practices shall be constructed or installed before land-disturbing construction activities begin in accordance with the erosion and sediment control plan developed in Subsection </w:t>
      </w:r>
      <w:proofErr w:type="gramStart"/>
      <w:r>
        <w:t>L(</w:t>
      </w:r>
      <w:proofErr w:type="gramEnd"/>
      <w:r>
        <w:t>2).</w:t>
      </w:r>
    </w:p>
    <w:p w14:paraId="2866C2FD" w14:textId="77777777" w:rsidR="00961446" w:rsidRDefault="009765C9">
      <w:pPr>
        <w:pStyle w:val="ListParagraph"/>
        <w:numPr>
          <w:ilvl w:val="2"/>
          <w:numId w:val="20"/>
        </w:numPr>
        <w:tabs>
          <w:tab w:val="left" w:pos="1799"/>
        </w:tabs>
        <w:spacing w:before="179"/>
        <w:ind w:left="1799" w:hanging="479"/>
      </w:pPr>
      <w:r>
        <w:t>Erosion</w:t>
      </w:r>
      <w:r>
        <w:rPr>
          <w:spacing w:val="-6"/>
        </w:rPr>
        <w:t xml:space="preserve"> </w:t>
      </w:r>
      <w:r>
        <w:t>and</w:t>
      </w:r>
      <w:r>
        <w:rPr>
          <w:spacing w:val="-3"/>
        </w:rPr>
        <w:t xml:space="preserve"> </w:t>
      </w:r>
      <w:r>
        <w:t>sediment</w:t>
      </w:r>
      <w:r>
        <w:rPr>
          <w:spacing w:val="-5"/>
        </w:rPr>
        <w:t xml:space="preserve"> </w:t>
      </w:r>
      <w:r>
        <w:t>control</w:t>
      </w:r>
      <w:r>
        <w:rPr>
          <w:spacing w:val="-2"/>
        </w:rPr>
        <w:t xml:space="preserve"> </w:t>
      </w:r>
      <w:r>
        <w:t>practices</w:t>
      </w:r>
      <w:r>
        <w:rPr>
          <w:spacing w:val="-4"/>
        </w:rPr>
        <w:t xml:space="preserve"> </w:t>
      </w:r>
      <w:r>
        <w:t>shal</w:t>
      </w:r>
      <w:r>
        <w:t>l</w:t>
      </w:r>
      <w:r>
        <w:rPr>
          <w:spacing w:val="-5"/>
        </w:rPr>
        <w:t xml:space="preserve"> </w:t>
      </w:r>
      <w:r>
        <w:t>be</w:t>
      </w:r>
      <w:r>
        <w:rPr>
          <w:spacing w:val="-4"/>
        </w:rPr>
        <w:t xml:space="preserve"> </w:t>
      </w:r>
      <w:r>
        <w:t>maintained</w:t>
      </w:r>
      <w:r>
        <w:rPr>
          <w:spacing w:val="-1"/>
        </w:rPr>
        <w:t xml:space="preserve"> </w:t>
      </w:r>
      <w:r>
        <w:t>until</w:t>
      </w:r>
      <w:r>
        <w:rPr>
          <w:spacing w:val="-4"/>
        </w:rPr>
        <w:t xml:space="preserve"> </w:t>
      </w:r>
      <w:r>
        <w:t>final</w:t>
      </w:r>
      <w:r>
        <w:rPr>
          <w:spacing w:val="-4"/>
        </w:rPr>
        <w:t xml:space="preserve"> </w:t>
      </w:r>
      <w:r>
        <w:rPr>
          <w:spacing w:val="-2"/>
        </w:rPr>
        <w:t>stabilization.</w:t>
      </w:r>
    </w:p>
    <w:p w14:paraId="095324A7" w14:textId="77777777" w:rsidR="00961446" w:rsidRDefault="009765C9">
      <w:pPr>
        <w:pStyle w:val="ListParagraph"/>
        <w:numPr>
          <w:ilvl w:val="2"/>
          <w:numId w:val="20"/>
        </w:numPr>
        <w:tabs>
          <w:tab w:val="left" w:pos="1800"/>
        </w:tabs>
        <w:spacing w:line="247" w:lineRule="auto"/>
        <w:ind w:right="354"/>
        <w:jc w:val="both"/>
      </w:pPr>
      <w:r>
        <w:t>Final</w:t>
      </w:r>
      <w:r>
        <w:rPr>
          <w:spacing w:val="-4"/>
        </w:rPr>
        <w:t xml:space="preserve"> </w:t>
      </w:r>
      <w:r>
        <w:t>stabilization</w:t>
      </w:r>
      <w:r>
        <w:rPr>
          <w:spacing w:val="-3"/>
        </w:rPr>
        <w:t xml:space="preserve"> </w:t>
      </w:r>
      <w:r>
        <w:t>activity</w:t>
      </w:r>
      <w:r>
        <w:rPr>
          <w:spacing w:val="-3"/>
        </w:rPr>
        <w:t xml:space="preserve"> </w:t>
      </w:r>
      <w:r>
        <w:t>shall</w:t>
      </w:r>
      <w:r>
        <w:rPr>
          <w:spacing w:val="-4"/>
        </w:rPr>
        <w:t xml:space="preserve"> </w:t>
      </w:r>
      <w:r>
        <w:t>commence</w:t>
      </w:r>
      <w:r>
        <w:rPr>
          <w:spacing w:val="-3"/>
        </w:rPr>
        <w:t xml:space="preserve"> </w:t>
      </w:r>
      <w:r>
        <w:t>when</w:t>
      </w:r>
      <w:r>
        <w:rPr>
          <w:spacing w:val="-4"/>
        </w:rPr>
        <w:t xml:space="preserve"> </w:t>
      </w:r>
      <w:r>
        <w:t>land-disturbing</w:t>
      </w:r>
      <w:r>
        <w:rPr>
          <w:spacing w:val="-3"/>
        </w:rPr>
        <w:t xml:space="preserve"> </w:t>
      </w:r>
      <w:r>
        <w:t>activities</w:t>
      </w:r>
      <w:r>
        <w:rPr>
          <w:spacing w:val="-3"/>
        </w:rPr>
        <w:t xml:space="preserve"> </w:t>
      </w:r>
      <w:r>
        <w:t>cease</w:t>
      </w:r>
      <w:r>
        <w:rPr>
          <w:spacing w:val="-4"/>
        </w:rPr>
        <w:t xml:space="preserve"> </w:t>
      </w:r>
      <w:r>
        <w:t>and</w:t>
      </w:r>
      <w:r>
        <w:rPr>
          <w:spacing w:val="-4"/>
        </w:rPr>
        <w:t xml:space="preserve"> </w:t>
      </w:r>
      <w:r>
        <w:t>final grade has been reached on any portion of the site.</w:t>
      </w:r>
    </w:p>
    <w:p w14:paraId="55B1CBBF" w14:textId="77777777" w:rsidR="00961446" w:rsidRDefault="009765C9">
      <w:pPr>
        <w:pStyle w:val="ListParagraph"/>
        <w:numPr>
          <w:ilvl w:val="2"/>
          <w:numId w:val="20"/>
        </w:numPr>
        <w:tabs>
          <w:tab w:val="left" w:pos="1800"/>
        </w:tabs>
        <w:spacing w:before="178" w:line="247" w:lineRule="auto"/>
        <w:ind w:right="353"/>
        <w:jc w:val="both"/>
      </w:pPr>
      <w:r>
        <w:t>Temporary stabilization activity shall commence when land-disturbing activities have temporarily ceased and will not resume for a period exceeding 14 calendar days.</w:t>
      </w:r>
    </w:p>
    <w:p w14:paraId="20E23741" w14:textId="77777777" w:rsidR="00961446" w:rsidRDefault="009765C9">
      <w:pPr>
        <w:pStyle w:val="ListParagraph"/>
        <w:numPr>
          <w:ilvl w:val="2"/>
          <w:numId w:val="20"/>
        </w:numPr>
        <w:tabs>
          <w:tab w:val="left" w:pos="1800"/>
        </w:tabs>
        <w:spacing w:before="179" w:line="247" w:lineRule="auto"/>
        <w:ind w:right="357"/>
        <w:jc w:val="both"/>
      </w:pPr>
      <w:r>
        <w:t xml:space="preserve">BMPs that are no longer necessary for erosion and sediment control shall be removed by the </w:t>
      </w:r>
      <w:r>
        <w:t>responsible party.</w:t>
      </w:r>
    </w:p>
    <w:p w14:paraId="216E7C6D" w14:textId="77777777" w:rsidR="00961446" w:rsidRDefault="009765C9">
      <w:pPr>
        <w:pStyle w:val="ListParagraph"/>
        <w:numPr>
          <w:ilvl w:val="0"/>
          <w:numId w:val="20"/>
        </w:numPr>
        <w:tabs>
          <w:tab w:val="left" w:pos="839"/>
        </w:tabs>
        <w:spacing w:before="179"/>
        <w:ind w:left="839" w:hanging="479"/>
      </w:pPr>
      <w:r>
        <w:t>Permitting requirements,</w:t>
      </w:r>
      <w:r>
        <w:rPr>
          <w:spacing w:val="2"/>
        </w:rPr>
        <w:t xml:space="preserve"> </w:t>
      </w:r>
      <w:r>
        <w:t xml:space="preserve">procedures, and </w:t>
      </w:r>
      <w:r>
        <w:rPr>
          <w:spacing w:val="-2"/>
        </w:rPr>
        <w:t>fees.</w:t>
      </w:r>
    </w:p>
    <w:p w14:paraId="26A823D6" w14:textId="77777777" w:rsidR="00961446" w:rsidRDefault="009765C9">
      <w:pPr>
        <w:pStyle w:val="ListParagraph"/>
        <w:numPr>
          <w:ilvl w:val="1"/>
          <w:numId w:val="20"/>
        </w:numPr>
        <w:tabs>
          <w:tab w:val="left" w:pos="1320"/>
        </w:tabs>
        <w:spacing w:line="247" w:lineRule="auto"/>
        <w:ind w:right="356"/>
        <w:jc w:val="both"/>
      </w:pPr>
      <w:r>
        <w:t>Permit required. No responsible party may commence a land-disturbing construction activity subject</w:t>
      </w:r>
      <w:r>
        <w:rPr>
          <w:spacing w:val="-1"/>
        </w:rPr>
        <w:t xml:space="preserve"> </w:t>
      </w:r>
      <w:r>
        <w:t>to</w:t>
      </w:r>
      <w:r>
        <w:rPr>
          <w:spacing w:val="-1"/>
        </w:rPr>
        <w:t xml:space="preserve"> </w:t>
      </w:r>
      <w:r>
        <w:t>this</w:t>
      </w:r>
      <w:r>
        <w:rPr>
          <w:spacing w:val="-1"/>
        </w:rPr>
        <w:t xml:space="preserve"> </w:t>
      </w:r>
      <w:r>
        <w:t>chapter</w:t>
      </w:r>
      <w:r>
        <w:rPr>
          <w:spacing w:val="-1"/>
        </w:rPr>
        <w:t xml:space="preserve"> </w:t>
      </w:r>
      <w:r>
        <w:t>without</w:t>
      </w:r>
      <w:r>
        <w:rPr>
          <w:spacing w:val="-1"/>
        </w:rPr>
        <w:t xml:space="preserve"> </w:t>
      </w:r>
      <w:r>
        <w:t>receiving prior</w:t>
      </w:r>
      <w:r>
        <w:rPr>
          <w:spacing w:val="-1"/>
        </w:rPr>
        <w:t xml:space="preserve"> </w:t>
      </w:r>
      <w:r>
        <w:t>approval</w:t>
      </w:r>
      <w:r>
        <w:rPr>
          <w:spacing w:val="-1"/>
        </w:rPr>
        <w:t xml:space="preserve"> </w:t>
      </w:r>
      <w:r>
        <w:t>of</w:t>
      </w:r>
      <w:r>
        <w:rPr>
          <w:spacing w:val="-1"/>
        </w:rPr>
        <w:t xml:space="preserve"> </w:t>
      </w:r>
      <w:r>
        <w:t>an</w:t>
      </w:r>
      <w:r>
        <w:rPr>
          <w:spacing w:val="-1"/>
        </w:rPr>
        <w:t xml:space="preserve"> </w:t>
      </w:r>
      <w:r>
        <w:t>erosion</w:t>
      </w:r>
      <w:r>
        <w:rPr>
          <w:spacing w:val="-1"/>
        </w:rPr>
        <w:t xml:space="preserve"> </w:t>
      </w:r>
      <w:r>
        <w:t>and</w:t>
      </w:r>
      <w:r>
        <w:rPr>
          <w:spacing w:val="-1"/>
        </w:rPr>
        <w:t xml:space="preserve"> </w:t>
      </w:r>
      <w:r>
        <w:t>sediment</w:t>
      </w:r>
      <w:r>
        <w:rPr>
          <w:spacing w:val="-1"/>
        </w:rPr>
        <w:t xml:space="preserve"> </w:t>
      </w:r>
      <w:r>
        <w:t>control</w:t>
      </w:r>
      <w:r>
        <w:rPr>
          <w:spacing w:val="-1"/>
        </w:rPr>
        <w:t xml:space="preserve"> </w:t>
      </w:r>
      <w:r>
        <w:t>plan for the site and a permit from the City Engineer.</w:t>
      </w:r>
    </w:p>
    <w:p w14:paraId="1B739219" w14:textId="77777777" w:rsidR="00961446" w:rsidRDefault="009765C9">
      <w:pPr>
        <w:pStyle w:val="ListParagraph"/>
        <w:numPr>
          <w:ilvl w:val="1"/>
          <w:numId w:val="20"/>
        </w:numPr>
        <w:tabs>
          <w:tab w:val="left" w:pos="1320"/>
        </w:tabs>
        <w:spacing w:before="179" w:line="247" w:lineRule="auto"/>
        <w:ind w:right="353"/>
        <w:jc w:val="both"/>
      </w:pPr>
      <w:r>
        <w:t>Permit application</w:t>
      </w:r>
      <w:r>
        <w:t xml:space="preserve"> and fees. The responsible party that will undertake a land-disturbing construction activity subject to this chapter shall submit an application for a permit and an erosion and sediment control plan that meets the requirements and shall pay an application </w:t>
      </w:r>
      <w:r>
        <w:t>fee. By submitting an application, the applicant is authorizing the City Engineer to enter the site to obtain information required for the review of the erosion and sediment control plan.</w:t>
      </w:r>
    </w:p>
    <w:p w14:paraId="3BB89C41" w14:textId="77777777" w:rsidR="00961446" w:rsidRDefault="009765C9">
      <w:pPr>
        <w:pStyle w:val="ListParagraph"/>
        <w:numPr>
          <w:ilvl w:val="1"/>
          <w:numId w:val="20"/>
        </w:numPr>
        <w:tabs>
          <w:tab w:val="left" w:pos="1320"/>
        </w:tabs>
        <w:spacing w:before="177" w:line="247" w:lineRule="auto"/>
        <w:ind w:right="354"/>
        <w:jc w:val="both"/>
      </w:pPr>
      <w:r>
        <w:t>Permit application review and approval. The City Engineer shall revi</w:t>
      </w:r>
      <w:r>
        <w:t>ew any permit application that</w:t>
      </w:r>
      <w:r>
        <w:rPr>
          <w:spacing w:val="-5"/>
        </w:rPr>
        <w:t xml:space="preserve"> </w:t>
      </w:r>
      <w:r>
        <w:t>is</w:t>
      </w:r>
      <w:r>
        <w:rPr>
          <w:spacing w:val="-5"/>
        </w:rPr>
        <w:t xml:space="preserve"> </w:t>
      </w:r>
      <w:r>
        <w:t>submitted</w:t>
      </w:r>
      <w:r>
        <w:rPr>
          <w:spacing w:val="-4"/>
        </w:rPr>
        <w:t xml:space="preserve"> </w:t>
      </w:r>
      <w:r>
        <w:t>with</w:t>
      </w:r>
      <w:r>
        <w:rPr>
          <w:spacing w:val="-5"/>
        </w:rPr>
        <w:t xml:space="preserve"> </w:t>
      </w:r>
      <w:r>
        <w:t>an</w:t>
      </w:r>
      <w:r>
        <w:rPr>
          <w:spacing w:val="-5"/>
        </w:rPr>
        <w:t xml:space="preserve"> </w:t>
      </w:r>
      <w:r>
        <w:t>erosion</w:t>
      </w:r>
      <w:r>
        <w:rPr>
          <w:spacing w:val="-5"/>
        </w:rPr>
        <w:t xml:space="preserve"> </w:t>
      </w:r>
      <w:r>
        <w:t>and</w:t>
      </w:r>
      <w:r>
        <w:rPr>
          <w:spacing w:val="-5"/>
        </w:rPr>
        <w:t xml:space="preserve"> </w:t>
      </w:r>
      <w:r>
        <w:t>sediment</w:t>
      </w:r>
      <w:r>
        <w:rPr>
          <w:spacing w:val="-4"/>
        </w:rPr>
        <w:t xml:space="preserve"> </w:t>
      </w:r>
      <w:r>
        <w:t>control</w:t>
      </w:r>
      <w:r>
        <w:rPr>
          <w:spacing w:val="-5"/>
        </w:rPr>
        <w:t xml:space="preserve"> </w:t>
      </w:r>
      <w:r>
        <w:t>plan,</w:t>
      </w:r>
      <w:r>
        <w:rPr>
          <w:spacing w:val="-5"/>
        </w:rPr>
        <w:t xml:space="preserve"> </w:t>
      </w:r>
      <w:r>
        <w:t>and</w:t>
      </w:r>
      <w:r>
        <w:rPr>
          <w:spacing w:val="-5"/>
        </w:rPr>
        <w:t xml:space="preserve"> </w:t>
      </w:r>
      <w:r>
        <w:t>the</w:t>
      </w:r>
      <w:r>
        <w:rPr>
          <w:spacing w:val="-5"/>
        </w:rPr>
        <w:t xml:space="preserve"> </w:t>
      </w:r>
      <w:r>
        <w:t>required</w:t>
      </w:r>
      <w:r>
        <w:rPr>
          <w:spacing w:val="-5"/>
        </w:rPr>
        <w:t xml:space="preserve"> </w:t>
      </w:r>
      <w:r>
        <w:t>fee.</w:t>
      </w:r>
      <w:r>
        <w:rPr>
          <w:spacing w:val="-5"/>
        </w:rPr>
        <w:t xml:space="preserve"> </w:t>
      </w:r>
      <w:r>
        <w:t>The</w:t>
      </w:r>
      <w:r>
        <w:rPr>
          <w:spacing w:val="-5"/>
        </w:rPr>
        <w:t xml:space="preserve"> </w:t>
      </w:r>
      <w:r>
        <w:t>following approval procedure shall be used:</w:t>
      </w:r>
    </w:p>
    <w:p w14:paraId="344F34EB" w14:textId="77777777" w:rsidR="00961446" w:rsidRDefault="009765C9">
      <w:pPr>
        <w:pStyle w:val="ListParagraph"/>
        <w:numPr>
          <w:ilvl w:val="2"/>
          <w:numId w:val="20"/>
        </w:numPr>
        <w:tabs>
          <w:tab w:val="left" w:pos="1800"/>
        </w:tabs>
        <w:spacing w:before="178" w:line="247" w:lineRule="auto"/>
        <w:ind w:right="356"/>
        <w:jc w:val="both"/>
      </w:pPr>
      <w:r>
        <w:t xml:space="preserve">Within 14 business days of the receipt of a complete permit application, as required by Subsection </w:t>
      </w:r>
      <w:proofErr w:type="gramStart"/>
      <w:r>
        <w:t>J(</w:t>
      </w:r>
      <w:proofErr w:type="gramEnd"/>
      <w:r>
        <w:t>2), the City Engineer shall inform the applicant whether the application and erosion</w:t>
      </w:r>
      <w:r>
        <w:rPr>
          <w:spacing w:val="-2"/>
        </w:rPr>
        <w:t xml:space="preserve"> </w:t>
      </w:r>
      <w:r>
        <w:t>and</w:t>
      </w:r>
      <w:r>
        <w:rPr>
          <w:spacing w:val="-2"/>
        </w:rPr>
        <w:t xml:space="preserve"> </w:t>
      </w:r>
      <w:r>
        <w:t>sediment</w:t>
      </w:r>
      <w:r>
        <w:rPr>
          <w:spacing w:val="-1"/>
        </w:rPr>
        <w:t xml:space="preserve"> </w:t>
      </w:r>
      <w:r>
        <w:t>control</w:t>
      </w:r>
      <w:r>
        <w:rPr>
          <w:spacing w:val="-2"/>
        </w:rPr>
        <w:t xml:space="preserve"> </w:t>
      </w:r>
      <w:r>
        <w:t>plan</w:t>
      </w:r>
      <w:r>
        <w:rPr>
          <w:spacing w:val="-2"/>
        </w:rPr>
        <w:t xml:space="preserve"> </w:t>
      </w:r>
      <w:r>
        <w:t>are</w:t>
      </w:r>
      <w:r>
        <w:rPr>
          <w:spacing w:val="-2"/>
        </w:rPr>
        <w:t xml:space="preserve"> </w:t>
      </w:r>
      <w:r>
        <w:t>approved</w:t>
      </w:r>
      <w:r>
        <w:rPr>
          <w:spacing w:val="-2"/>
        </w:rPr>
        <w:t xml:space="preserve"> </w:t>
      </w:r>
      <w:r>
        <w:t>or</w:t>
      </w:r>
      <w:r>
        <w:rPr>
          <w:spacing w:val="-2"/>
        </w:rPr>
        <w:t xml:space="preserve"> </w:t>
      </w:r>
      <w:r>
        <w:t>disapproved</w:t>
      </w:r>
      <w:r>
        <w:rPr>
          <w:spacing w:val="-2"/>
        </w:rPr>
        <w:t xml:space="preserve"> </w:t>
      </w:r>
      <w:r>
        <w:t>based</w:t>
      </w:r>
      <w:r>
        <w:rPr>
          <w:spacing w:val="-2"/>
        </w:rPr>
        <w:t xml:space="preserve"> </w:t>
      </w:r>
      <w:r>
        <w:t>on</w:t>
      </w:r>
      <w:r>
        <w:rPr>
          <w:spacing w:val="-2"/>
        </w:rPr>
        <w:t xml:space="preserve"> </w:t>
      </w:r>
      <w:r>
        <w:t>the</w:t>
      </w:r>
      <w:r>
        <w:rPr>
          <w:spacing w:val="-2"/>
        </w:rPr>
        <w:t xml:space="preserve"> </w:t>
      </w:r>
      <w:r>
        <w:t>requirements of this chapter.</w:t>
      </w:r>
    </w:p>
    <w:p w14:paraId="5DADE3E6" w14:textId="77777777" w:rsidR="00961446" w:rsidRDefault="009765C9">
      <w:pPr>
        <w:pStyle w:val="ListParagraph"/>
        <w:numPr>
          <w:ilvl w:val="2"/>
          <w:numId w:val="20"/>
        </w:numPr>
        <w:tabs>
          <w:tab w:val="left" w:pos="1800"/>
        </w:tabs>
        <w:spacing w:before="178" w:line="247" w:lineRule="auto"/>
        <w:ind w:right="357"/>
        <w:jc w:val="both"/>
      </w:pPr>
      <w:r>
        <w:t>If the permit application and erosion and sediment control plan are approved, the City Engineer shall issue the permit.</w:t>
      </w:r>
    </w:p>
    <w:p w14:paraId="730CE829" w14:textId="77777777" w:rsidR="00961446" w:rsidRDefault="009765C9">
      <w:pPr>
        <w:pStyle w:val="ListParagraph"/>
        <w:numPr>
          <w:ilvl w:val="2"/>
          <w:numId w:val="20"/>
        </w:numPr>
        <w:tabs>
          <w:tab w:val="left" w:pos="1800"/>
        </w:tabs>
        <w:spacing w:before="179" w:line="247" w:lineRule="auto"/>
        <w:ind w:right="356"/>
        <w:jc w:val="both"/>
      </w:pPr>
      <w:r>
        <w:t>If the permit application or erosion and sediment control plan is disapproved, the City Engineer shall state in writing the reasons for disapproval.</w:t>
      </w:r>
    </w:p>
    <w:p w14:paraId="51336587" w14:textId="77777777" w:rsidR="00961446" w:rsidRDefault="009765C9">
      <w:pPr>
        <w:pStyle w:val="ListParagraph"/>
        <w:numPr>
          <w:ilvl w:val="2"/>
          <w:numId w:val="20"/>
        </w:numPr>
        <w:tabs>
          <w:tab w:val="left" w:pos="1800"/>
        </w:tabs>
        <w:spacing w:before="178" w:line="247" w:lineRule="auto"/>
        <w:ind w:right="356"/>
        <w:jc w:val="both"/>
      </w:pPr>
      <w:r>
        <w:t>The City Engineer may request additional information from the applicant. If additional information is submi</w:t>
      </w:r>
      <w:r>
        <w:t>tted, the City Engineer shall have seven business days from the date the</w:t>
      </w:r>
      <w:r>
        <w:rPr>
          <w:spacing w:val="-9"/>
        </w:rPr>
        <w:t xml:space="preserve"> </w:t>
      </w:r>
      <w:r>
        <w:t>additional</w:t>
      </w:r>
      <w:r>
        <w:rPr>
          <w:spacing w:val="-9"/>
        </w:rPr>
        <w:t xml:space="preserve"> </w:t>
      </w:r>
      <w:r>
        <w:t>information</w:t>
      </w:r>
      <w:r>
        <w:rPr>
          <w:spacing w:val="-9"/>
        </w:rPr>
        <w:t xml:space="preserve"> </w:t>
      </w:r>
      <w:r>
        <w:t>is</w:t>
      </w:r>
      <w:r>
        <w:rPr>
          <w:spacing w:val="-9"/>
        </w:rPr>
        <w:t xml:space="preserve"> </w:t>
      </w:r>
      <w:r>
        <w:t>received</w:t>
      </w:r>
      <w:r>
        <w:rPr>
          <w:spacing w:val="-8"/>
        </w:rPr>
        <w:t xml:space="preserve"> </w:t>
      </w:r>
      <w:r>
        <w:t>to</w:t>
      </w:r>
      <w:r>
        <w:rPr>
          <w:spacing w:val="-9"/>
        </w:rPr>
        <w:t xml:space="preserve"> </w:t>
      </w:r>
      <w:r>
        <w:t>inform</w:t>
      </w:r>
      <w:r>
        <w:rPr>
          <w:spacing w:val="-9"/>
        </w:rPr>
        <w:t xml:space="preserve"> </w:t>
      </w:r>
      <w:r>
        <w:t>the</w:t>
      </w:r>
      <w:r>
        <w:rPr>
          <w:spacing w:val="-9"/>
        </w:rPr>
        <w:t xml:space="preserve"> </w:t>
      </w:r>
      <w:r>
        <w:t>applicant</w:t>
      </w:r>
      <w:r>
        <w:rPr>
          <w:spacing w:val="-8"/>
        </w:rPr>
        <w:t xml:space="preserve"> </w:t>
      </w:r>
      <w:r>
        <w:t>that</w:t>
      </w:r>
      <w:r>
        <w:rPr>
          <w:spacing w:val="-9"/>
        </w:rPr>
        <w:t xml:space="preserve"> </w:t>
      </w:r>
      <w:r>
        <w:t>the</w:t>
      </w:r>
      <w:r>
        <w:rPr>
          <w:spacing w:val="-9"/>
        </w:rPr>
        <w:t xml:space="preserve"> </w:t>
      </w:r>
      <w:r>
        <w:t>erosion</w:t>
      </w:r>
      <w:r>
        <w:rPr>
          <w:spacing w:val="-9"/>
        </w:rPr>
        <w:t xml:space="preserve"> </w:t>
      </w:r>
      <w:r>
        <w:t>and</w:t>
      </w:r>
      <w:r>
        <w:rPr>
          <w:spacing w:val="-9"/>
        </w:rPr>
        <w:t xml:space="preserve"> </w:t>
      </w:r>
      <w:r>
        <w:t>sediment control plan is either approved or disapproved.</w:t>
      </w:r>
    </w:p>
    <w:p w14:paraId="3BCAD6F7" w14:textId="77777777" w:rsidR="00961446" w:rsidRDefault="009765C9">
      <w:pPr>
        <w:pStyle w:val="ListParagraph"/>
        <w:numPr>
          <w:ilvl w:val="2"/>
          <w:numId w:val="20"/>
        </w:numPr>
        <w:tabs>
          <w:tab w:val="left" w:pos="1800"/>
        </w:tabs>
        <w:spacing w:before="178" w:line="247" w:lineRule="auto"/>
        <w:ind w:right="357"/>
        <w:jc w:val="both"/>
      </w:pPr>
      <w:r>
        <w:t>Failure by the City Engineer to inform the per</w:t>
      </w:r>
      <w:r>
        <w:t>mit applicant of a decision within 30 business days of a required submittal shall be deemed to mean approval of the submittal and the applicant may proceed as if a permit had been issued.</w:t>
      </w:r>
    </w:p>
    <w:p w14:paraId="6FA5A349" w14:textId="77777777" w:rsidR="00961446" w:rsidRDefault="009765C9">
      <w:pPr>
        <w:pStyle w:val="ListParagraph"/>
        <w:numPr>
          <w:ilvl w:val="1"/>
          <w:numId w:val="20"/>
        </w:numPr>
        <w:tabs>
          <w:tab w:val="left" w:pos="1319"/>
        </w:tabs>
        <w:spacing w:before="178"/>
        <w:ind w:left="1319" w:hanging="479"/>
      </w:pPr>
      <w:r>
        <w:t>Surety</w:t>
      </w:r>
      <w:r>
        <w:rPr>
          <w:spacing w:val="24"/>
        </w:rPr>
        <w:t xml:space="preserve"> </w:t>
      </w:r>
      <w:r>
        <w:t>bond.</w:t>
      </w:r>
      <w:r>
        <w:rPr>
          <w:spacing w:val="26"/>
        </w:rPr>
        <w:t xml:space="preserve"> </w:t>
      </w:r>
      <w:r>
        <w:t>As</w:t>
      </w:r>
      <w:r>
        <w:rPr>
          <w:spacing w:val="26"/>
        </w:rPr>
        <w:t xml:space="preserve"> </w:t>
      </w:r>
      <w:r>
        <w:t>a</w:t>
      </w:r>
      <w:r>
        <w:rPr>
          <w:spacing w:val="25"/>
        </w:rPr>
        <w:t xml:space="preserve"> </w:t>
      </w:r>
      <w:r>
        <w:t>condition</w:t>
      </w:r>
      <w:r>
        <w:rPr>
          <w:spacing w:val="27"/>
        </w:rPr>
        <w:t xml:space="preserve"> </w:t>
      </w:r>
      <w:r>
        <w:t>of</w:t>
      </w:r>
      <w:r>
        <w:rPr>
          <w:spacing w:val="26"/>
        </w:rPr>
        <w:t xml:space="preserve"> </w:t>
      </w:r>
      <w:r>
        <w:t>approval</w:t>
      </w:r>
      <w:r>
        <w:rPr>
          <w:spacing w:val="27"/>
        </w:rPr>
        <w:t xml:space="preserve"> </w:t>
      </w:r>
      <w:r>
        <w:t>and</w:t>
      </w:r>
      <w:r>
        <w:rPr>
          <w:spacing w:val="25"/>
        </w:rPr>
        <w:t xml:space="preserve"> </w:t>
      </w:r>
      <w:r>
        <w:t>issuance</w:t>
      </w:r>
      <w:r>
        <w:rPr>
          <w:spacing w:val="27"/>
        </w:rPr>
        <w:t xml:space="preserve"> </w:t>
      </w:r>
      <w:r>
        <w:t>of</w:t>
      </w:r>
      <w:r>
        <w:rPr>
          <w:spacing w:val="26"/>
        </w:rPr>
        <w:t xml:space="preserve"> </w:t>
      </w:r>
      <w:r>
        <w:t>the</w:t>
      </w:r>
      <w:r>
        <w:rPr>
          <w:spacing w:val="26"/>
        </w:rPr>
        <w:t xml:space="preserve"> </w:t>
      </w:r>
      <w:r>
        <w:t>permit,</w:t>
      </w:r>
      <w:r>
        <w:rPr>
          <w:spacing w:val="26"/>
        </w:rPr>
        <w:t xml:space="preserve"> </w:t>
      </w:r>
      <w:r>
        <w:t>the</w:t>
      </w:r>
      <w:r>
        <w:rPr>
          <w:spacing w:val="26"/>
        </w:rPr>
        <w:t xml:space="preserve"> </w:t>
      </w:r>
      <w:r>
        <w:t>City</w:t>
      </w:r>
      <w:r>
        <w:rPr>
          <w:spacing w:val="27"/>
        </w:rPr>
        <w:t xml:space="preserve"> </w:t>
      </w:r>
      <w:r>
        <w:t>Engineer</w:t>
      </w:r>
      <w:r>
        <w:rPr>
          <w:spacing w:val="27"/>
        </w:rPr>
        <w:t xml:space="preserve"> </w:t>
      </w:r>
      <w:r>
        <w:rPr>
          <w:spacing w:val="-5"/>
        </w:rPr>
        <w:t>may</w:t>
      </w:r>
    </w:p>
    <w:p w14:paraId="40761464" w14:textId="77777777" w:rsidR="00961446" w:rsidRDefault="00961446">
      <w:pPr>
        <w:pStyle w:val="ListParagraph"/>
        <w:jc w:val="left"/>
        <w:sectPr w:rsidR="00961446">
          <w:headerReference w:type="default" r:id="rId108"/>
          <w:footerReference w:type="default" r:id="rId109"/>
          <w:pgSz w:w="12240" w:h="15840"/>
          <w:pgMar w:top="1140" w:right="1080" w:bottom="800" w:left="1080" w:header="631" w:footer="609" w:gutter="0"/>
          <w:cols w:space="720"/>
        </w:sectPr>
      </w:pPr>
    </w:p>
    <w:p w14:paraId="0CF91753" w14:textId="77777777" w:rsidR="00961446" w:rsidRDefault="00961446">
      <w:pPr>
        <w:pStyle w:val="BodyText"/>
        <w:spacing w:before="37"/>
      </w:pPr>
    </w:p>
    <w:p w14:paraId="4B007A35" w14:textId="77777777" w:rsidR="00961446" w:rsidRDefault="009765C9">
      <w:pPr>
        <w:pStyle w:val="BodyText"/>
        <w:spacing w:line="247" w:lineRule="auto"/>
        <w:ind w:left="1320" w:right="360"/>
        <w:jc w:val="both"/>
      </w:pPr>
      <w:r>
        <w:t>require the applicant to deposit a surety bond or irrevocable letter of credit to guarantee a good faith execution of the approved erosion and sediment control plan and any permit conditions.</w:t>
      </w:r>
    </w:p>
    <w:p w14:paraId="6C5D1FCA" w14:textId="77777777" w:rsidR="00961446" w:rsidRDefault="009765C9">
      <w:pPr>
        <w:pStyle w:val="ListParagraph"/>
        <w:numPr>
          <w:ilvl w:val="1"/>
          <w:numId w:val="20"/>
        </w:numPr>
        <w:tabs>
          <w:tab w:val="left" w:pos="1319"/>
        </w:tabs>
        <w:spacing w:before="179"/>
        <w:ind w:left="1319" w:hanging="479"/>
        <w:jc w:val="both"/>
      </w:pPr>
      <w:r>
        <w:t>Permit</w:t>
      </w:r>
      <w:r>
        <w:rPr>
          <w:spacing w:val="-7"/>
        </w:rPr>
        <w:t xml:space="preserve"> </w:t>
      </w:r>
      <w:r>
        <w:t>requirements.</w:t>
      </w:r>
      <w:r>
        <w:rPr>
          <w:spacing w:val="-4"/>
        </w:rPr>
        <w:t xml:space="preserve"> </w:t>
      </w:r>
      <w:r>
        <w:t>All</w:t>
      </w:r>
      <w:r>
        <w:rPr>
          <w:spacing w:val="-2"/>
        </w:rPr>
        <w:t xml:space="preserve"> </w:t>
      </w:r>
      <w:r>
        <w:t>permits</w:t>
      </w:r>
      <w:r>
        <w:rPr>
          <w:spacing w:val="-5"/>
        </w:rPr>
        <w:t xml:space="preserve"> </w:t>
      </w:r>
      <w:r>
        <w:t>shall</w:t>
      </w:r>
      <w:r>
        <w:rPr>
          <w:spacing w:val="-5"/>
        </w:rPr>
        <w:t xml:space="preserve"> </w:t>
      </w:r>
      <w:r>
        <w:t>require</w:t>
      </w:r>
      <w:r>
        <w:rPr>
          <w:spacing w:val="-5"/>
        </w:rPr>
        <w:t xml:space="preserve"> </w:t>
      </w:r>
      <w:r>
        <w:t>the</w:t>
      </w:r>
      <w:r>
        <w:rPr>
          <w:spacing w:val="-2"/>
        </w:rPr>
        <w:t xml:space="preserve"> </w:t>
      </w:r>
      <w:r>
        <w:t>responsible</w:t>
      </w:r>
      <w:r>
        <w:rPr>
          <w:spacing w:val="-5"/>
        </w:rPr>
        <w:t xml:space="preserve"> </w:t>
      </w:r>
      <w:r>
        <w:t>p</w:t>
      </w:r>
      <w:r>
        <w:t>arty</w:t>
      </w:r>
      <w:r>
        <w:rPr>
          <w:spacing w:val="-3"/>
        </w:rPr>
        <w:t xml:space="preserve"> </w:t>
      </w:r>
      <w:r>
        <w:rPr>
          <w:spacing w:val="-5"/>
        </w:rPr>
        <w:t>to:</w:t>
      </w:r>
    </w:p>
    <w:p w14:paraId="4B996EBC" w14:textId="77777777" w:rsidR="00961446" w:rsidRDefault="009765C9">
      <w:pPr>
        <w:pStyle w:val="ListParagraph"/>
        <w:numPr>
          <w:ilvl w:val="2"/>
          <w:numId w:val="20"/>
        </w:numPr>
        <w:tabs>
          <w:tab w:val="left" w:pos="1800"/>
        </w:tabs>
        <w:spacing w:line="247" w:lineRule="auto"/>
        <w:ind w:right="353"/>
        <w:jc w:val="both"/>
      </w:pPr>
      <w:r>
        <w:t>Notify</w:t>
      </w:r>
      <w:r>
        <w:rPr>
          <w:spacing w:val="-7"/>
        </w:rPr>
        <w:t xml:space="preserve"> </w:t>
      </w:r>
      <w:r>
        <w:t>the</w:t>
      </w:r>
      <w:r>
        <w:rPr>
          <w:spacing w:val="-7"/>
        </w:rPr>
        <w:t xml:space="preserve"> </w:t>
      </w:r>
      <w:r>
        <w:t>City</w:t>
      </w:r>
      <w:r>
        <w:rPr>
          <w:spacing w:val="-7"/>
        </w:rPr>
        <w:t xml:space="preserve"> </w:t>
      </w:r>
      <w:r>
        <w:t>Engineer</w:t>
      </w:r>
      <w:r>
        <w:rPr>
          <w:spacing w:val="-7"/>
        </w:rPr>
        <w:t xml:space="preserve"> </w:t>
      </w:r>
      <w:r>
        <w:t>within</w:t>
      </w:r>
      <w:r>
        <w:rPr>
          <w:spacing w:val="-7"/>
        </w:rPr>
        <w:t xml:space="preserve"> </w:t>
      </w:r>
      <w:r>
        <w:t>48</w:t>
      </w:r>
      <w:r>
        <w:rPr>
          <w:spacing w:val="-7"/>
        </w:rPr>
        <w:t xml:space="preserve"> </w:t>
      </w:r>
      <w:r>
        <w:t>hours</w:t>
      </w:r>
      <w:r>
        <w:rPr>
          <w:spacing w:val="-7"/>
        </w:rPr>
        <w:t xml:space="preserve"> </w:t>
      </w:r>
      <w:r>
        <w:t>of</w:t>
      </w:r>
      <w:r>
        <w:rPr>
          <w:spacing w:val="-7"/>
        </w:rPr>
        <w:t xml:space="preserve"> </w:t>
      </w:r>
      <w:r>
        <w:t>commencing</w:t>
      </w:r>
      <w:r>
        <w:rPr>
          <w:spacing w:val="-6"/>
        </w:rPr>
        <w:t xml:space="preserve"> </w:t>
      </w:r>
      <w:r>
        <w:t>any</w:t>
      </w:r>
      <w:r>
        <w:rPr>
          <w:spacing w:val="-7"/>
        </w:rPr>
        <w:t xml:space="preserve"> </w:t>
      </w:r>
      <w:r>
        <w:t>land-disturbing</w:t>
      </w:r>
      <w:r>
        <w:rPr>
          <w:spacing w:val="-6"/>
        </w:rPr>
        <w:t xml:space="preserve"> </w:t>
      </w:r>
      <w:r>
        <w:t xml:space="preserve">construction </w:t>
      </w:r>
      <w:r>
        <w:rPr>
          <w:spacing w:val="-2"/>
        </w:rPr>
        <w:t>activity.</w:t>
      </w:r>
    </w:p>
    <w:p w14:paraId="583A00EE" w14:textId="77777777" w:rsidR="00961446" w:rsidRDefault="009765C9">
      <w:pPr>
        <w:pStyle w:val="ListParagraph"/>
        <w:numPr>
          <w:ilvl w:val="2"/>
          <w:numId w:val="20"/>
        </w:numPr>
        <w:tabs>
          <w:tab w:val="left" w:pos="1799"/>
        </w:tabs>
        <w:spacing w:before="179"/>
        <w:ind w:left="1799" w:hanging="479"/>
      </w:pPr>
      <w:r>
        <w:t>Notify</w:t>
      </w:r>
      <w:r>
        <w:rPr>
          <w:spacing w:val="-9"/>
        </w:rPr>
        <w:t xml:space="preserve"> </w:t>
      </w:r>
      <w:r>
        <w:t>the</w:t>
      </w:r>
      <w:r>
        <w:rPr>
          <w:spacing w:val="-10"/>
        </w:rPr>
        <w:t xml:space="preserve"> </w:t>
      </w:r>
      <w:r>
        <w:t>City</w:t>
      </w:r>
      <w:r>
        <w:rPr>
          <w:spacing w:val="-8"/>
        </w:rPr>
        <w:t xml:space="preserve"> </w:t>
      </w:r>
      <w:r>
        <w:t>Engineer</w:t>
      </w:r>
      <w:r>
        <w:rPr>
          <w:spacing w:val="-9"/>
        </w:rPr>
        <w:t xml:space="preserve"> </w:t>
      </w:r>
      <w:r>
        <w:t>of</w:t>
      </w:r>
      <w:r>
        <w:rPr>
          <w:spacing w:val="-9"/>
        </w:rPr>
        <w:t xml:space="preserve"> </w:t>
      </w:r>
      <w:r>
        <w:t>completion</w:t>
      </w:r>
      <w:r>
        <w:rPr>
          <w:spacing w:val="-9"/>
        </w:rPr>
        <w:t xml:space="preserve"> </w:t>
      </w:r>
      <w:r>
        <w:t>of</w:t>
      </w:r>
      <w:r>
        <w:rPr>
          <w:spacing w:val="-9"/>
        </w:rPr>
        <w:t xml:space="preserve"> </w:t>
      </w:r>
      <w:r>
        <w:t>any</w:t>
      </w:r>
      <w:r>
        <w:rPr>
          <w:spacing w:val="-9"/>
        </w:rPr>
        <w:t xml:space="preserve"> </w:t>
      </w:r>
      <w:r>
        <w:t>BMPs</w:t>
      </w:r>
      <w:r>
        <w:rPr>
          <w:spacing w:val="-9"/>
        </w:rPr>
        <w:t xml:space="preserve"> </w:t>
      </w:r>
      <w:r>
        <w:t>within</w:t>
      </w:r>
      <w:r>
        <w:rPr>
          <w:spacing w:val="-8"/>
        </w:rPr>
        <w:t xml:space="preserve"> </w:t>
      </w:r>
      <w:r>
        <w:t>14</w:t>
      </w:r>
      <w:r>
        <w:rPr>
          <w:spacing w:val="-10"/>
        </w:rPr>
        <w:t xml:space="preserve"> </w:t>
      </w:r>
      <w:r>
        <w:t>days</w:t>
      </w:r>
      <w:r>
        <w:rPr>
          <w:spacing w:val="-8"/>
        </w:rPr>
        <w:t xml:space="preserve"> </w:t>
      </w:r>
      <w:r>
        <w:t>after</w:t>
      </w:r>
      <w:r>
        <w:rPr>
          <w:spacing w:val="-9"/>
        </w:rPr>
        <w:t xml:space="preserve"> </w:t>
      </w:r>
      <w:r>
        <w:t>their</w:t>
      </w:r>
      <w:r>
        <w:rPr>
          <w:spacing w:val="-8"/>
        </w:rPr>
        <w:t xml:space="preserve"> </w:t>
      </w:r>
      <w:r>
        <w:rPr>
          <w:spacing w:val="-2"/>
        </w:rPr>
        <w:t>installation.</w:t>
      </w:r>
    </w:p>
    <w:p w14:paraId="4442941C" w14:textId="77777777" w:rsidR="00961446" w:rsidRDefault="009765C9">
      <w:pPr>
        <w:pStyle w:val="ListParagraph"/>
        <w:numPr>
          <w:ilvl w:val="2"/>
          <w:numId w:val="20"/>
        </w:numPr>
        <w:tabs>
          <w:tab w:val="left" w:pos="1799"/>
        </w:tabs>
        <w:ind w:left="1799" w:hanging="479"/>
      </w:pPr>
      <w:r>
        <w:t>Obtain</w:t>
      </w:r>
      <w:r>
        <w:rPr>
          <w:spacing w:val="-1"/>
        </w:rPr>
        <w:t xml:space="preserve"> </w:t>
      </w:r>
      <w:r>
        <w:t>permission</w:t>
      </w:r>
      <w:r>
        <w:rPr>
          <w:spacing w:val="-1"/>
        </w:rPr>
        <w:t xml:space="preserve"> </w:t>
      </w:r>
      <w:r>
        <w:t>in</w:t>
      </w:r>
      <w:r>
        <w:rPr>
          <w:spacing w:val="-2"/>
        </w:rPr>
        <w:t xml:space="preserve"> </w:t>
      </w:r>
      <w:r>
        <w:t>writing</w:t>
      </w:r>
      <w:r>
        <w:rPr>
          <w:spacing w:val="-1"/>
        </w:rPr>
        <w:t xml:space="preserve"> </w:t>
      </w:r>
      <w:r>
        <w:t>from</w:t>
      </w:r>
      <w:r>
        <w:rPr>
          <w:spacing w:val="-2"/>
        </w:rPr>
        <w:t xml:space="preserve"> </w:t>
      </w:r>
      <w:r>
        <w:t>the</w:t>
      </w:r>
      <w:r>
        <w:rPr>
          <w:spacing w:val="-2"/>
        </w:rPr>
        <w:t xml:space="preserve"> </w:t>
      </w:r>
      <w:r>
        <w:t>City</w:t>
      </w:r>
      <w:r>
        <w:rPr>
          <w:spacing w:val="-1"/>
        </w:rPr>
        <w:t xml:space="preserve"> </w:t>
      </w:r>
      <w:r>
        <w:t>Engineer</w:t>
      </w:r>
      <w:r>
        <w:rPr>
          <w:spacing w:val="-1"/>
        </w:rPr>
        <w:t xml:space="preserve"> </w:t>
      </w:r>
      <w:r>
        <w:t>prior</w:t>
      </w:r>
      <w:r>
        <w:rPr>
          <w:spacing w:val="-2"/>
        </w:rPr>
        <w:t xml:space="preserve"> </w:t>
      </w:r>
      <w:r>
        <w:t>to</w:t>
      </w:r>
      <w:r>
        <w:rPr>
          <w:spacing w:val="-2"/>
        </w:rPr>
        <w:t xml:space="preserve"> </w:t>
      </w:r>
      <w:r>
        <w:t>any</w:t>
      </w:r>
      <w:r>
        <w:rPr>
          <w:spacing w:val="-2"/>
        </w:rPr>
        <w:t xml:space="preserve"> </w:t>
      </w:r>
      <w:r>
        <w:t>modification</w:t>
      </w:r>
      <w:r>
        <w:rPr>
          <w:spacing w:val="-1"/>
        </w:rPr>
        <w:t xml:space="preserve"> </w:t>
      </w:r>
      <w:r>
        <w:t>pursuant</w:t>
      </w:r>
      <w:r>
        <w:rPr>
          <w:spacing w:val="-1"/>
        </w:rPr>
        <w:t xml:space="preserve"> </w:t>
      </w:r>
      <w:r>
        <w:rPr>
          <w:spacing w:val="-5"/>
        </w:rPr>
        <w:t>to</w:t>
      </w:r>
    </w:p>
    <w:p w14:paraId="4938D45B" w14:textId="77777777" w:rsidR="00961446" w:rsidRDefault="009765C9">
      <w:pPr>
        <w:pStyle w:val="BodyText"/>
        <w:spacing w:before="7"/>
        <w:ind w:left="1800"/>
      </w:pPr>
      <w:r>
        <w:t>§</w:t>
      </w:r>
      <w:r>
        <w:rPr>
          <w:spacing w:val="-2"/>
        </w:rPr>
        <w:t xml:space="preserve"> </w:t>
      </w:r>
      <w:r>
        <w:t>15.26L(3)</w:t>
      </w:r>
      <w:r>
        <w:rPr>
          <w:spacing w:val="-2"/>
        </w:rPr>
        <w:t xml:space="preserve"> </w:t>
      </w:r>
      <w:r>
        <w:t>of</w:t>
      </w:r>
      <w:r>
        <w:rPr>
          <w:spacing w:val="-2"/>
        </w:rPr>
        <w:t xml:space="preserve"> </w:t>
      </w:r>
      <w:r>
        <w:t>the</w:t>
      </w:r>
      <w:r>
        <w:rPr>
          <w:spacing w:val="-3"/>
        </w:rPr>
        <w:t xml:space="preserve"> </w:t>
      </w:r>
      <w:r>
        <w:t>erosion</w:t>
      </w:r>
      <w:r>
        <w:rPr>
          <w:spacing w:val="-2"/>
        </w:rPr>
        <w:t xml:space="preserve"> </w:t>
      </w:r>
      <w:r>
        <w:t>and</w:t>
      </w:r>
      <w:r>
        <w:rPr>
          <w:spacing w:val="-2"/>
        </w:rPr>
        <w:t xml:space="preserve"> </w:t>
      </w:r>
      <w:r>
        <w:t>sediment</w:t>
      </w:r>
      <w:r>
        <w:rPr>
          <w:spacing w:val="-3"/>
        </w:rPr>
        <w:t xml:space="preserve"> </w:t>
      </w:r>
      <w:r>
        <w:t>control</w:t>
      </w:r>
      <w:r>
        <w:rPr>
          <w:spacing w:val="1"/>
        </w:rPr>
        <w:t xml:space="preserve"> </w:t>
      </w:r>
      <w:r>
        <w:rPr>
          <w:spacing w:val="-2"/>
        </w:rPr>
        <w:t>plan.</w:t>
      </w:r>
    </w:p>
    <w:p w14:paraId="24378D43" w14:textId="77777777" w:rsidR="00961446" w:rsidRDefault="009765C9">
      <w:pPr>
        <w:pStyle w:val="ListParagraph"/>
        <w:numPr>
          <w:ilvl w:val="2"/>
          <w:numId w:val="20"/>
        </w:numPr>
        <w:tabs>
          <w:tab w:val="left" w:pos="1799"/>
        </w:tabs>
        <w:ind w:left="1799" w:hanging="479"/>
      </w:pPr>
      <w:r>
        <w:t>Install</w:t>
      </w:r>
      <w:r>
        <w:rPr>
          <w:spacing w:val="-4"/>
        </w:rPr>
        <w:t xml:space="preserve"> </w:t>
      </w:r>
      <w:r>
        <w:t>all</w:t>
      </w:r>
      <w:r>
        <w:rPr>
          <w:spacing w:val="-3"/>
        </w:rPr>
        <w:t xml:space="preserve"> </w:t>
      </w:r>
      <w:r>
        <w:t>BMPs</w:t>
      </w:r>
      <w:r>
        <w:rPr>
          <w:spacing w:val="-3"/>
        </w:rPr>
        <w:t xml:space="preserve"> </w:t>
      </w:r>
      <w:r>
        <w:t>as</w:t>
      </w:r>
      <w:r>
        <w:rPr>
          <w:spacing w:val="-3"/>
        </w:rPr>
        <w:t xml:space="preserve"> </w:t>
      </w:r>
      <w:r>
        <w:t>identified</w:t>
      </w:r>
      <w:r>
        <w:rPr>
          <w:spacing w:val="-1"/>
        </w:rPr>
        <w:t xml:space="preserve"> </w:t>
      </w:r>
      <w:r>
        <w:t>in</w:t>
      </w:r>
      <w:r>
        <w:rPr>
          <w:spacing w:val="-2"/>
        </w:rPr>
        <w:t xml:space="preserve"> </w:t>
      </w:r>
      <w:r>
        <w:t>the</w:t>
      </w:r>
      <w:r>
        <w:rPr>
          <w:spacing w:val="-3"/>
        </w:rPr>
        <w:t xml:space="preserve"> </w:t>
      </w:r>
      <w:r>
        <w:t>approved</w:t>
      </w:r>
      <w:r>
        <w:rPr>
          <w:spacing w:val="-2"/>
        </w:rPr>
        <w:t xml:space="preserve"> </w:t>
      </w:r>
      <w:r>
        <w:t>erosion</w:t>
      </w:r>
      <w:r>
        <w:rPr>
          <w:spacing w:val="-3"/>
        </w:rPr>
        <w:t xml:space="preserve"> </w:t>
      </w:r>
      <w:r>
        <w:t>and</w:t>
      </w:r>
      <w:r>
        <w:rPr>
          <w:spacing w:val="-2"/>
        </w:rPr>
        <w:t xml:space="preserve"> </w:t>
      </w:r>
      <w:r>
        <w:t>sediment control</w:t>
      </w:r>
      <w:r>
        <w:rPr>
          <w:spacing w:val="-3"/>
        </w:rPr>
        <w:t xml:space="preserve"> </w:t>
      </w:r>
      <w:r>
        <w:rPr>
          <w:spacing w:val="-2"/>
        </w:rPr>
        <w:t>plan.</w:t>
      </w:r>
    </w:p>
    <w:p w14:paraId="023313E4" w14:textId="77777777" w:rsidR="00961446" w:rsidRDefault="009765C9">
      <w:pPr>
        <w:pStyle w:val="ListParagraph"/>
        <w:numPr>
          <w:ilvl w:val="2"/>
          <w:numId w:val="20"/>
        </w:numPr>
        <w:tabs>
          <w:tab w:val="left" w:pos="1800"/>
        </w:tabs>
        <w:spacing w:line="247" w:lineRule="auto"/>
        <w:ind w:right="355"/>
        <w:jc w:val="both"/>
      </w:pPr>
      <w:r>
        <w:t>Maintain all road drainage systems, stormwater drainage systems, BMPs and other facilities identified in the erosion and sediment control plan.</w:t>
      </w:r>
    </w:p>
    <w:p w14:paraId="7C8ECF6A" w14:textId="77777777" w:rsidR="00961446" w:rsidRDefault="009765C9">
      <w:pPr>
        <w:pStyle w:val="ListParagraph"/>
        <w:numPr>
          <w:ilvl w:val="2"/>
          <w:numId w:val="20"/>
        </w:numPr>
        <w:tabs>
          <w:tab w:val="left" w:pos="1800"/>
        </w:tabs>
        <w:spacing w:before="179" w:line="247" w:lineRule="auto"/>
        <w:ind w:right="353"/>
        <w:jc w:val="both"/>
      </w:pPr>
      <w:r>
        <w:t>Repair any siltation or erosion damage to adjoining surfaces and drainageways resulting from land-disturbing con</w:t>
      </w:r>
      <w:r>
        <w:t>struction activities and document repairs in a site inspection log.</w:t>
      </w:r>
    </w:p>
    <w:p w14:paraId="0DB8218E" w14:textId="77777777" w:rsidR="00961446" w:rsidRDefault="009765C9">
      <w:pPr>
        <w:pStyle w:val="ListParagraph"/>
        <w:numPr>
          <w:ilvl w:val="2"/>
          <w:numId w:val="20"/>
        </w:numPr>
        <w:tabs>
          <w:tab w:val="left" w:pos="1800"/>
        </w:tabs>
        <w:spacing w:before="179" w:line="247" w:lineRule="auto"/>
        <w:ind w:right="355"/>
        <w:jc w:val="both"/>
      </w:pPr>
      <w:r>
        <w:t>Inspect the BMPs within 24 hours after each rain of 0.5 inch or more which results in runoff during active construction periods, and at least once each week. Make needed repairs and instal</w:t>
      </w:r>
      <w:r>
        <w:t>l additional BMPs as necessary, and document these activities in an inspection</w:t>
      </w:r>
      <w:r>
        <w:rPr>
          <w:spacing w:val="-2"/>
        </w:rPr>
        <w:t xml:space="preserve"> </w:t>
      </w:r>
      <w:r>
        <w:t>log</w:t>
      </w:r>
      <w:r>
        <w:rPr>
          <w:spacing w:val="-3"/>
        </w:rPr>
        <w:t xml:space="preserve"> </w:t>
      </w:r>
      <w:r>
        <w:t>that</w:t>
      </w:r>
      <w:r>
        <w:rPr>
          <w:spacing w:val="-3"/>
        </w:rPr>
        <w:t xml:space="preserve"> </w:t>
      </w:r>
      <w:r>
        <w:t>also</w:t>
      </w:r>
      <w:r>
        <w:rPr>
          <w:spacing w:val="-3"/>
        </w:rPr>
        <w:t xml:space="preserve"> </w:t>
      </w:r>
      <w:r>
        <w:t>includes</w:t>
      </w:r>
      <w:r>
        <w:rPr>
          <w:spacing w:val="-2"/>
        </w:rPr>
        <w:t xml:space="preserve"> </w:t>
      </w:r>
      <w:r>
        <w:t>the</w:t>
      </w:r>
      <w:r>
        <w:rPr>
          <w:spacing w:val="-3"/>
        </w:rPr>
        <w:t xml:space="preserve"> </w:t>
      </w:r>
      <w:r>
        <w:t>date</w:t>
      </w:r>
      <w:r>
        <w:rPr>
          <w:spacing w:val="-3"/>
        </w:rPr>
        <w:t xml:space="preserve"> </w:t>
      </w:r>
      <w:r>
        <w:t>of</w:t>
      </w:r>
      <w:r>
        <w:rPr>
          <w:spacing w:val="-3"/>
        </w:rPr>
        <w:t xml:space="preserve"> </w:t>
      </w:r>
      <w:r>
        <w:t>inspection,</w:t>
      </w:r>
      <w:r>
        <w:rPr>
          <w:spacing w:val="-2"/>
        </w:rPr>
        <w:t xml:space="preserve"> </w:t>
      </w:r>
      <w:r>
        <w:t>the</w:t>
      </w:r>
      <w:r>
        <w:rPr>
          <w:spacing w:val="-3"/>
        </w:rPr>
        <w:t xml:space="preserve"> </w:t>
      </w:r>
      <w:r>
        <w:t>name</w:t>
      </w:r>
      <w:r>
        <w:rPr>
          <w:spacing w:val="-3"/>
        </w:rPr>
        <w:t xml:space="preserve"> </w:t>
      </w:r>
      <w:r>
        <w:t>of</w:t>
      </w:r>
      <w:r>
        <w:rPr>
          <w:spacing w:val="-3"/>
        </w:rPr>
        <w:t xml:space="preserve"> </w:t>
      </w:r>
      <w:r>
        <w:t>the</w:t>
      </w:r>
      <w:r>
        <w:rPr>
          <w:spacing w:val="-3"/>
        </w:rPr>
        <w:t xml:space="preserve"> </w:t>
      </w:r>
      <w:r>
        <w:t>person</w:t>
      </w:r>
      <w:r>
        <w:rPr>
          <w:spacing w:val="-3"/>
        </w:rPr>
        <w:t xml:space="preserve"> </w:t>
      </w:r>
      <w:r>
        <w:t>conducting the inspection, and a description of the present phase of the construction at the site.</w:t>
      </w:r>
    </w:p>
    <w:p w14:paraId="6BEBFB5B" w14:textId="77777777" w:rsidR="00961446" w:rsidRDefault="009765C9">
      <w:pPr>
        <w:pStyle w:val="ListParagraph"/>
        <w:numPr>
          <w:ilvl w:val="2"/>
          <w:numId w:val="20"/>
        </w:numPr>
        <w:tabs>
          <w:tab w:val="left" w:pos="1800"/>
        </w:tabs>
        <w:spacing w:before="177" w:line="247" w:lineRule="auto"/>
        <w:ind w:right="357"/>
        <w:jc w:val="both"/>
      </w:pPr>
      <w:r>
        <w:t>Allow</w:t>
      </w:r>
      <w:r>
        <w:rPr>
          <w:spacing w:val="-7"/>
        </w:rPr>
        <w:t xml:space="preserve"> </w:t>
      </w:r>
      <w:r>
        <w:t>th</w:t>
      </w:r>
      <w:r>
        <w:t>e</w:t>
      </w:r>
      <w:r>
        <w:rPr>
          <w:spacing w:val="-8"/>
        </w:rPr>
        <w:t xml:space="preserve"> </w:t>
      </w:r>
      <w:r>
        <w:t>City</w:t>
      </w:r>
      <w:r>
        <w:rPr>
          <w:spacing w:val="-7"/>
        </w:rPr>
        <w:t xml:space="preserve"> </w:t>
      </w:r>
      <w:r>
        <w:t>Engineer</w:t>
      </w:r>
      <w:r>
        <w:rPr>
          <w:spacing w:val="-7"/>
        </w:rPr>
        <w:t xml:space="preserve"> </w:t>
      </w:r>
      <w:r>
        <w:t>to</w:t>
      </w:r>
      <w:r>
        <w:rPr>
          <w:spacing w:val="-8"/>
        </w:rPr>
        <w:t xml:space="preserve"> </w:t>
      </w:r>
      <w:r>
        <w:t>enter</w:t>
      </w:r>
      <w:r>
        <w:rPr>
          <w:spacing w:val="-7"/>
        </w:rPr>
        <w:t xml:space="preserve"> </w:t>
      </w:r>
      <w:r>
        <w:t>the</w:t>
      </w:r>
      <w:r>
        <w:rPr>
          <w:spacing w:val="-8"/>
        </w:rPr>
        <w:t xml:space="preserve"> </w:t>
      </w:r>
      <w:r>
        <w:t>site</w:t>
      </w:r>
      <w:r>
        <w:rPr>
          <w:spacing w:val="-7"/>
        </w:rPr>
        <w:t xml:space="preserve"> </w:t>
      </w:r>
      <w:r>
        <w:t>for</w:t>
      </w:r>
      <w:r>
        <w:rPr>
          <w:spacing w:val="-8"/>
        </w:rPr>
        <w:t xml:space="preserve"> </w:t>
      </w:r>
      <w:r>
        <w:t>the</w:t>
      </w:r>
      <w:r>
        <w:rPr>
          <w:spacing w:val="-8"/>
        </w:rPr>
        <w:t xml:space="preserve"> </w:t>
      </w:r>
      <w:r>
        <w:t>purpose</w:t>
      </w:r>
      <w:r>
        <w:rPr>
          <w:spacing w:val="-8"/>
        </w:rPr>
        <w:t xml:space="preserve"> </w:t>
      </w:r>
      <w:r>
        <w:t>of</w:t>
      </w:r>
      <w:r>
        <w:rPr>
          <w:spacing w:val="-8"/>
        </w:rPr>
        <w:t xml:space="preserve"> </w:t>
      </w:r>
      <w:r>
        <w:t>inspecting</w:t>
      </w:r>
      <w:r>
        <w:rPr>
          <w:spacing w:val="-7"/>
        </w:rPr>
        <w:t xml:space="preserve"> </w:t>
      </w:r>
      <w:r>
        <w:t>compliance</w:t>
      </w:r>
      <w:r>
        <w:rPr>
          <w:spacing w:val="-7"/>
        </w:rPr>
        <w:t xml:space="preserve"> </w:t>
      </w:r>
      <w:r>
        <w:t>with</w:t>
      </w:r>
      <w:r>
        <w:rPr>
          <w:spacing w:val="-7"/>
        </w:rPr>
        <w:t xml:space="preserve"> </w:t>
      </w:r>
      <w:r>
        <w:t>the erosion and sediment control plan or for performing any work necessary to bring the site into compliance with the erosion and sediment control plan. Keep a copy of the erosion and sediment control plan at the construction site.</w:t>
      </w:r>
    </w:p>
    <w:p w14:paraId="5716C9CB" w14:textId="77777777" w:rsidR="00961446" w:rsidRDefault="009765C9">
      <w:pPr>
        <w:pStyle w:val="ListParagraph"/>
        <w:numPr>
          <w:ilvl w:val="1"/>
          <w:numId w:val="20"/>
        </w:numPr>
        <w:tabs>
          <w:tab w:val="left" w:pos="1320"/>
        </w:tabs>
        <w:spacing w:before="178" w:line="247" w:lineRule="auto"/>
        <w:ind w:right="354"/>
        <w:jc w:val="both"/>
      </w:pPr>
      <w:r>
        <w:t>Permit conditions. Permi</w:t>
      </w:r>
      <w:r>
        <w:t>ts issued under this section may include conditions established by the City Engineer in addition to the requirements set forth in §</w:t>
      </w:r>
      <w:r>
        <w:rPr>
          <w:spacing w:val="-6"/>
        </w:rPr>
        <w:t xml:space="preserve"> </w:t>
      </w:r>
      <w:r>
        <w:t>15.26K(5), where needed to assure compliance with the performance standards in § 15.26I or J.</w:t>
      </w:r>
    </w:p>
    <w:p w14:paraId="204854C7" w14:textId="77777777" w:rsidR="00961446" w:rsidRDefault="009765C9">
      <w:pPr>
        <w:pStyle w:val="ListParagraph"/>
        <w:numPr>
          <w:ilvl w:val="1"/>
          <w:numId w:val="20"/>
        </w:numPr>
        <w:tabs>
          <w:tab w:val="left" w:pos="1320"/>
        </w:tabs>
        <w:spacing w:before="178" w:line="247" w:lineRule="auto"/>
        <w:ind w:right="354"/>
        <w:jc w:val="both"/>
      </w:pPr>
      <w:r>
        <w:t>Permit</w:t>
      </w:r>
      <w:r>
        <w:rPr>
          <w:spacing w:val="-1"/>
        </w:rPr>
        <w:t xml:space="preserve"> </w:t>
      </w:r>
      <w:r>
        <w:t>duration.</w:t>
      </w:r>
      <w:r>
        <w:rPr>
          <w:spacing w:val="-1"/>
        </w:rPr>
        <w:t xml:space="preserve"> </w:t>
      </w:r>
      <w:r>
        <w:t>Permits issue</w:t>
      </w:r>
      <w:r>
        <w:t>d</w:t>
      </w:r>
      <w:r>
        <w:rPr>
          <w:spacing w:val="-1"/>
        </w:rPr>
        <w:t xml:space="preserve"> </w:t>
      </w:r>
      <w:r>
        <w:t>under</w:t>
      </w:r>
      <w:r>
        <w:rPr>
          <w:spacing w:val="-1"/>
        </w:rPr>
        <w:t xml:space="preserve"> </w:t>
      </w:r>
      <w:r>
        <w:t>this</w:t>
      </w:r>
      <w:r>
        <w:rPr>
          <w:spacing w:val="-1"/>
        </w:rPr>
        <w:t xml:space="preserve"> </w:t>
      </w:r>
      <w:r>
        <w:t>section shall</w:t>
      </w:r>
      <w:r>
        <w:rPr>
          <w:spacing w:val="-1"/>
        </w:rPr>
        <w:t xml:space="preserve"> </w:t>
      </w:r>
      <w:r>
        <w:t>be</w:t>
      </w:r>
      <w:r>
        <w:rPr>
          <w:spacing w:val="-1"/>
        </w:rPr>
        <w:t xml:space="preserve"> </w:t>
      </w:r>
      <w:r>
        <w:t>valid</w:t>
      </w:r>
      <w:r>
        <w:rPr>
          <w:spacing w:val="-1"/>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180</w:t>
      </w:r>
      <w:r>
        <w:rPr>
          <w:spacing w:val="-1"/>
        </w:rPr>
        <w:t xml:space="preserve"> </w:t>
      </w:r>
      <w:r>
        <w:t>days,</w:t>
      </w:r>
      <w:r>
        <w:rPr>
          <w:spacing w:val="-1"/>
        </w:rPr>
        <w:t xml:space="preserve"> </w:t>
      </w:r>
      <w:r>
        <w:t>or</w:t>
      </w:r>
      <w:r>
        <w:rPr>
          <w:spacing w:val="-1"/>
        </w:rPr>
        <w:t xml:space="preserve"> </w:t>
      </w:r>
      <w:r>
        <w:t>the length</w:t>
      </w:r>
      <w:r>
        <w:rPr>
          <w:spacing w:val="-5"/>
        </w:rPr>
        <w:t xml:space="preserve"> </w:t>
      </w:r>
      <w:r>
        <w:t>of</w:t>
      </w:r>
      <w:r>
        <w:rPr>
          <w:spacing w:val="-5"/>
        </w:rPr>
        <w:t xml:space="preserve"> </w:t>
      </w:r>
      <w:r>
        <w:t>the</w:t>
      </w:r>
      <w:r>
        <w:rPr>
          <w:spacing w:val="-5"/>
        </w:rPr>
        <w:t xml:space="preserve"> </w:t>
      </w:r>
      <w:r>
        <w:t>building</w:t>
      </w:r>
      <w:r>
        <w:rPr>
          <w:spacing w:val="-5"/>
        </w:rPr>
        <w:t xml:space="preserve"> </w:t>
      </w:r>
      <w:r>
        <w:t>permit</w:t>
      </w:r>
      <w:r>
        <w:rPr>
          <w:spacing w:val="-5"/>
        </w:rPr>
        <w:t xml:space="preserve"> </w:t>
      </w:r>
      <w:r>
        <w:t>or</w:t>
      </w:r>
      <w:r>
        <w:rPr>
          <w:spacing w:val="-5"/>
        </w:rPr>
        <w:t xml:space="preserve"> </w:t>
      </w:r>
      <w:r>
        <w:t>other</w:t>
      </w:r>
      <w:r>
        <w:rPr>
          <w:spacing w:val="-5"/>
        </w:rPr>
        <w:t xml:space="preserve"> </w:t>
      </w:r>
      <w:r>
        <w:t>construction</w:t>
      </w:r>
      <w:r>
        <w:rPr>
          <w:spacing w:val="-4"/>
        </w:rPr>
        <w:t xml:space="preserve"> </w:t>
      </w:r>
      <w:r>
        <w:t>authorizations,</w:t>
      </w:r>
      <w:r>
        <w:rPr>
          <w:spacing w:val="-4"/>
        </w:rPr>
        <w:t xml:space="preserve"> </w:t>
      </w:r>
      <w:r>
        <w:t>whichever</w:t>
      </w:r>
      <w:r>
        <w:rPr>
          <w:spacing w:val="-5"/>
        </w:rPr>
        <w:t xml:space="preserve"> </w:t>
      </w:r>
      <w:r>
        <w:t>is</w:t>
      </w:r>
      <w:r>
        <w:rPr>
          <w:spacing w:val="-5"/>
        </w:rPr>
        <w:t xml:space="preserve"> </w:t>
      </w:r>
      <w:r>
        <w:t>longer,</w:t>
      </w:r>
      <w:r>
        <w:rPr>
          <w:spacing w:val="-5"/>
        </w:rPr>
        <w:t xml:space="preserve"> </w:t>
      </w:r>
      <w:r>
        <w:t>from</w:t>
      </w:r>
      <w:r>
        <w:rPr>
          <w:spacing w:val="-5"/>
        </w:rPr>
        <w:t xml:space="preserve"> </w:t>
      </w:r>
      <w:r>
        <w:t>the date of issuance. The City Engineer may grant one or more extensions not to exceed 180 da</w:t>
      </w:r>
      <w:r>
        <w:t>ys cumulatively.</w:t>
      </w:r>
      <w:r>
        <w:rPr>
          <w:spacing w:val="-2"/>
        </w:rPr>
        <w:t xml:space="preserve"> </w:t>
      </w:r>
      <w:r>
        <w:t>The</w:t>
      </w:r>
      <w:r>
        <w:rPr>
          <w:spacing w:val="-3"/>
        </w:rPr>
        <w:t xml:space="preserve"> </w:t>
      </w:r>
      <w:r>
        <w:t>City</w:t>
      </w:r>
      <w:r>
        <w:rPr>
          <w:spacing w:val="-3"/>
        </w:rPr>
        <w:t xml:space="preserve"> </w:t>
      </w:r>
      <w:r>
        <w:t>Engineer</w:t>
      </w:r>
      <w:r>
        <w:rPr>
          <w:spacing w:val="-3"/>
        </w:rPr>
        <w:t xml:space="preserve"> </w:t>
      </w:r>
      <w:r>
        <w:t>may</w:t>
      </w:r>
      <w:r>
        <w:rPr>
          <w:spacing w:val="-3"/>
        </w:rPr>
        <w:t xml:space="preserve"> </w:t>
      </w:r>
      <w:r>
        <w:t>require</w:t>
      </w:r>
      <w:r>
        <w:rPr>
          <w:spacing w:val="-3"/>
        </w:rPr>
        <w:t xml:space="preserve"> </w:t>
      </w:r>
      <w:r>
        <w:t>additional</w:t>
      </w:r>
      <w:r>
        <w:rPr>
          <w:spacing w:val="-3"/>
        </w:rPr>
        <w:t xml:space="preserve"> </w:t>
      </w:r>
      <w:r>
        <w:t>BMPs</w:t>
      </w:r>
      <w:r>
        <w:rPr>
          <w:spacing w:val="-3"/>
        </w:rPr>
        <w:t xml:space="preserve"> </w:t>
      </w:r>
      <w:r>
        <w:t>as</w:t>
      </w:r>
      <w:r>
        <w:rPr>
          <w:spacing w:val="-3"/>
        </w:rPr>
        <w:t xml:space="preserve"> </w:t>
      </w:r>
      <w:r>
        <w:t>a</w:t>
      </w:r>
      <w:r>
        <w:rPr>
          <w:spacing w:val="-4"/>
        </w:rPr>
        <w:t xml:space="preserve"> </w:t>
      </w:r>
      <w:r>
        <w:t>condition</w:t>
      </w:r>
      <w:r>
        <w:rPr>
          <w:spacing w:val="-3"/>
        </w:rPr>
        <w:t xml:space="preserve"> </w:t>
      </w:r>
      <w:r>
        <w:t>of</w:t>
      </w:r>
      <w:r>
        <w:rPr>
          <w:spacing w:val="-4"/>
        </w:rPr>
        <w:t xml:space="preserve"> </w:t>
      </w:r>
      <w:r>
        <w:t>an</w:t>
      </w:r>
      <w:r>
        <w:rPr>
          <w:spacing w:val="-3"/>
        </w:rPr>
        <w:t xml:space="preserve"> </w:t>
      </w:r>
      <w:r>
        <w:t>extension</w:t>
      </w:r>
      <w:r>
        <w:rPr>
          <w:spacing w:val="-3"/>
        </w:rPr>
        <w:t xml:space="preserve"> </w:t>
      </w:r>
      <w:r>
        <w:t>if they are necessary to meet the requirements of this chapter.</w:t>
      </w:r>
    </w:p>
    <w:p w14:paraId="11E91C94" w14:textId="77777777" w:rsidR="00961446" w:rsidRDefault="009765C9">
      <w:pPr>
        <w:pStyle w:val="ListParagraph"/>
        <w:numPr>
          <w:ilvl w:val="1"/>
          <w:numId w:val="20"/>
        </w:numPr>
        <w:tabs>
          <w:tab w:val="left" w:pos="1320"/>
        </w:tabs>
        <w:spacing w:before="177" w:line="247" w:lineRule="auto"/>
        <w:ind w:right="356"/>
        <w:jc w:val="both"/>
      </w:pPr>
      <w:r>
        <w:t>Maintenance. The responsible party throughout the duration of the construction activities shall maintain all BMPs necessary to meet the requirements of this chapter until the site has undergone final stabilization.</w:t>
      </w:r>
    </w:p>
    <w:p w14:paraId="36FA1BC7" w14:textId="77777777" w:rsidR="00961446" w:rsidRDefault="009765C9">
      <w:pPr>
        <w:pStyle w:val="ListParagraph"/>
        <w:numPr>
          <w:ilvl w:val="0"/>
          <w:numId w:val="20"/>
        </w:numPr>
        <w:tabs>
          <w:tab w:val="left" w:pos="839"/>
        </w:tabs>
        <w:spacing w:before="178"/>
        <w:ind w:left="839" w:hanging="479"/>
      </w:pPr>
      <w:r>
        <w:t>Erosion</w:t>
      </w:r>
      <w:r>
        <w:rPr>
          <w:spacing w:val="-3"/>
        </w:rPr>
        <w:t xml:space="preserve"> </w:t>
      </w:r>
      <w:r>
        <w:t>and</w:t>
      </w:r>
      <w:r>
        <w:rPr>
          <w:spacing w:val="-4"/>
        </w:rPr>
        <w:t xml:space="preserve"> </w:t>
      </w:r>
      <w:r>
        <w:t>sediment</w:t>
      </w:r>
      <w:r>
        <w:rPr>
          <w:spacing w:val="-3"/>
        </w:rPr>
        <w:t xml:space="preserve"> </w:t>
      </w:r>
      <w:r>
        <w:t>control</w:t>
      </w:r>
      <w:r>
        <w:rPr>
          <w:spacing w:val="-3"/>
        </w:rPr>
        <w:t xml:space="preserve"> </w:t>
      </w:r>
      <w:r>
        <w:t>plan,</w:t>
      </w:r>
      <w:r>
        <w:rPr>
          <w:spacing w:val="-3"/>
        </w:rPr>
        <w:t xml:space="preserve"> </w:t>
      </w:r>
      <w:r>
        <w:t>statem</w:t>
      </w:r>
      <w:r>
        <w:t>ent</w:t>
      </w:r>
      <w:r>
        <w:rPr>
          <w:spacing w:val="-3"/>
        </w:rPr>
        <w:t xml:space="preserve"> </w:t>
      </w:r>
      <w:r>
        <w:t>and</w:t>
      </w:r>
      <w:r>
        <w:rPr>
          <w:spacing w:val="-3"/>
        </w:rPr>
        <w:t xml:space="preserve"> </w:t>
      </w:r>
      <w:r>
        <w:rPr>
          <w:spacing w:val="-2"/>
        </w:rPr>
        <w:t>amendments.</w:t>
      </w:r>
    </w:p>
    <w:p w14:paraId="34087C1B" w14:textId="77777777" w:rsidR="00961446" w:rsidRDefault="009765C9">
      <w:pPr>
        <w:pStyle w:val="ListParagraph"/>
        <w:numPr>
          <w:ilvl w:val="1"/>
          <w:numId w:val="20"/>
        </w:numPr>
        <w:tabs>
          <w:tab w:val="left" w:pos="1319"/>
        </w:tabs>
        <w:ind w:left="1319" w:hanging="479"/>
        <w:jc w:val="both"/>
      </w:pPr>
      <w:r>
        <w:t>Erosion</w:t>
      </w:r>
      <w:r>
        <w:rPr>
          <w:spacing w:val="57"/>
        </w:rPr>
        <w:t xml:space="preserve"> </w:t>
      </w:r>
      <w:r>
        <w:t>and</w:t>
      </w:r>
      <w:r>
        <w:rPr>
          <w:spacing w:val="58"/>
        </w:rPr>
        <w:t xml:space="preserve"> </w:t>
      </w:r>
      <w:r>
        <w:t>sediment</w:t>
      </w:r>
      <w:r>
        <w:rPr>
          <w:spacing w:val="58"/>
        </w:rPr>
        <w:t xml:space="preserve"> </w:t>
      </w:r>
      <w:r>
        <w:t>control</w:t>
      </w:r>
      <w:r>
        <w:rPr>
          <w:spacing w:val="58"/>
        </w:rPr>
        <w:t xml:space="preserve"> </w:t>
      </w:r>
      <w:r>
        <w:t>plan</w:t>
      </w:r>
      <w:r>
        <w:rPr>
          <w:spacing w:val="57"/>
        </w:rPr>
        <w:t xml:space="preserve"> </w:t>
      </w:r>
      <w:r>
        <w:t>statement.</w:t>
      </w:r>
      <w:r>
        <w:rPr>
          <w:spacing w:val="59"/>
        </w:rPr>
        <w:t xml:space="preserve"> </w:t>
      </w:r>
      <w:r>
        <w:t>For</w:t>
      </w:r>
      <w:r>
        <w:rPr>
          <w:spacing w:val="57"/>
        </w:rPr>
        <w:t xml:space="preserve"> </w:t>
      </w:r>
      <w:r>
        <w:t>each</w:t>
      </w:r>
      <w:r>
        <w:rPr>
          <w:spacing w:val="58"/>
        </w:rPr>
        <w:t xml:space="preserve"> </w:t>
      </w:r>
      <w:r>
        <w:t>construction</w:t>
      </w:r>
      <w:r>
        <w:rPr>
          <w:spacing w:val="58"/>
        </w:rPr>
        <w:t xml:space="preserve"> </w:t>
      </w:r>
      <w:r>
        <w:t>site</w:t>
      </w:r>
      <w:r>
        <w:rPr>
          <w:spacing w:val="58"/>
        </w:rPr>
        <w:t xml:space="preserve"> </w:t>
      </w:r>
      <w:r>
        <w:t>identified</w:t>
      </w:r>
      <w:r>
        <w:rPr>
          <w:spacing w:val="59"/>
        </w:rPr>
        <w:t xml:space="preserve"> </w:t>
      </w:r>
      <w:r>
        <w:rPr>
          <w:spacing w:val="-2"/>
        </w:rPr>
        <w:t>under</w:t>
      </w:r>
    </w:p>
    <w:p w14:paraId="448DF758" w14:textId="77777777" w:rsidR="00961446" w:rsidRDefault="009765C9">
      <w:pPr>
        <w:pStyle w:val="BodyText"/>
        <w:spacing w:before="8" w:line="247" w:lineRule="auto"/>
        <w:ind w:left="1320" w:right="356"/>
        <w:jc w:val="both"/>
      </w:pPr>
      <w:r>
        <w:t>§</w:t>
      </w:r>
      <w:r>
        <w:rPr>
          <w:spacing w:val="-3"/>
        </w:rPr>
        <w:t xml:space="preserve"> </w:t>
      </w:r>
      <w:r>
        <w:t>15.26F(1), the property owner shall prepare an erosion and sediment control plan statement. They shall submit this statement to the City Engineer. The erosion and sediment control plan statement shall briefly describe the site, the development schedule, an</w:t>
      </w:r>
      <w:r>
        <w:t>d the BMPs used to meet the requirements of the ordinance. A site map shall also accompany the erosion and sediment control plan statement.</w:t>
      </w:r>
    </w:p>
    <w:p w14:paraId="1556B527" w14:textId="77777777" w:rsidR="00961446" w:rsidRDefault="00961446">
      <w:pPr>
        <w:pStyle w:val="BodyText"/>
        <w:spacing w:line="247" w:lineRule="auto"/>
        <w:jc w:val="both"/>
        <w:sectPr w:rsidR="00961446">
          <w:headerReference w:type="default" r:id="rId110"/>
          <w:footerReference w:type="default" r:id="rId111"/>
          <w:pgSz w:w="12240" w:h="15840"/>
          <w:pgMar w:top="1140" w:right="1080" w:bottom="800" w:left="1080" w:header="631" w:footer="609" w:gutter="0"/>
          <w:cols w:space="720"/>
        </w:sectPr>
      </w:pPr>
    </w:p>
    <w:p w14:paraId="3A7045E7" w14:textId="77777777" w:rsidR="00961446" w:rsidRDefault="00961446">
      <w:pPr>
        <w:pStyle w:val="BodyText"/>
        <w:spacing w:before="37"/>
      </w:pPr>
    </w:p>
    <w:p w14:paraId="00367342" w14:textId="77777777" w:rsidR="00961446" w:rsidRDefault="009765C9">
      <w:pPr>
        <w:pStyle w:val="ListParagraph"/>
        <w:numPr>
          <w:ilvl w:val="1"/>
          <w:numId w:val="20"/>
        </w:numPr>
        <w:tabs>
          <w:tab w:val="left" w:pos="1319"/>
        </w:tabs>
        <w:spacing w:before="0"/>
        <w:ind w:left="1319" w:hanging="479"/>
      </w:pPr>
      <w:r>
        <w:t>Erosion</w:t>
      </w:r>
      <w:r>
        <w:rPr>
          <w:spacing w:val="-3"/>
        </w:rPr>
        <w:t xml:space="preserve"> </w:t>
      </w:r>
      <w:r>
        <w:t>and</w:t>
      </w:r>
      <w:r>
        <w:rPr>
          <w:spacing w:val="-3"/>
        </w:rPr>
        <w:t xml:space="preserve"> </w:t>
      </w:r>
      <w:r>
        <w:t>sediment</w:t>
      </w:r>
      <w:r>
        <w:rPr>
          <w:spacing w:val="-3"/>
        </w:rPr>
        <w:t xml:space="preserve"> </w:t>
      </w:r>
      <w:r>
        <w:t>control</w:t>
      </w:r>
      <w:r>
        <w:rPr>
          <w:spacing w:val="-2"/>
        </w:rPr>
        <w:t xml:space="preserve"> </w:t>
      </w:r>
      <w:r>
        <w:t>plan</w:t>
      </w:r>
      <w:r>
        <w:rPr>
          <w:spacing w:val="-2"/>
        </w:rPr>
        <w:t xml:space="preserve"> requirements.</w:t>
      </w:r>
    </w:p>
    <w:p w14:paraId="43F05144" w14:textId="77777777" w:rsidR="00961446" w:rsidRDefault="009765C9">
      <w:pPr>
        <w:pStyle w:val="ListParagraph"/>
        <w:numPr>
          <w:ilvl w:val="2"/>
          <w:numId w:val="20"/>
        </w:numPr>
        <w:tabs>
          <w:tab w:val="left" w:pos="1800"/>
        </w:tabs>
        <w:spacing w:line="247" w:lineRule="auto"/>
        <w:ind w:right="355"/>
        <w:jc w:val="both"/>
      </w:pPr>
      <w:r>
        <w:t>General</w:t>
      </w:r>
      <w:r>
        <w:rPr>
          <w:spacing w:val="-7"/>
        </w:rPr>
        <w:t xml:space="preserve"> </w:t>
      </w:r>
      <w:r>
        <w:t>requirements.</w:t>
      </w:r>
      <w:r>
        <w:rPr>
          <w:spacing w:val="-7"/>
        </w:rPr>
        <w:t xml:space="preserve"> </w:t>
      </w:r>
      <w:r>
        <w:t>A</w:t>
      </w:r>
      <w:r>
        <w:rPr>
          <w:spacing w:val="-8"/>
        </w:rPr>
        <w:t xml:space="preserve"> </w:t>
      </w:r>
      <w:r>
        <w:t>property</w:t>
      </w:r>
      <w:r>
        <w:rPr>
          <w:spacing w:val="-7"/>
        </w:rPr>
        <w:t xml:space="preserve"> </w:t>
      </w:r>
      <w:r>
        <w:t>owner</w:t>
      </w:r>
      <w:r>
        <w:rPr>
          <w:spacing w:val="-8"/>
        </w:rPr>
        <w:t xml:space="preserve"> </w:t>
      </w:r>
      <w:r>
        <w:t>shall</w:t>
      </w:r>
      <w:r>
        <w:rPr>
          <w:spacing w:val="-7"/>
        </w:rPr>
        <w:t xml:space="preserve"> </w:t>
      </w:r>
      <w:r>
        <w:t>prepare</w:t>
      </w:r>
      <w:r>
        <w:rPr>
          <w:spacing w:val="-7"/>
        </w:rPr>
        <w:t xml:space="preserve"> </w:t>
      </w:r>
      <w:r>
        <w:t>and</w:t>
      </w:r>
      <w:r>
        <w:rPr>
          <w:spacing w:val="-8"/>
        </w:rPr>
        <w:t xml:space="preserve"> </w:t>
      </w:r>
      <w:r>
        <w:t>submit</w:t>
      </w:r>
      <w:r>
        <w:rPr>
          <w:spacing w:val="-7"/>
        </w:rPr>
        <w:t xml:space="preserve"> </w:t>
      </w:r>
      <w:r>
        <w:t>an</w:t>
      </w:r>
      <w:r>
        <w:rPr>
          <w:spacing w:val="-8"/>
        </w:rPr>
        <w:t xml:space="preserve"> </w:t>
      </w:r>
      <w:r>
        <w:t>erosion</w:t>
      </w:r>
      <w:r>
        <w:rPr>
          <w:spacing w:val="-7"/>
        </w:rPr>
        <w:t xml:space="preserve"> </w:t>
      </w:r>
      <w:r>
        <w:t>and</w:t>
      </w:r>
      <w:r>
        <w:rPr>
          <w:spacing w:val="-8"/>
        </w:rPr>
        <w:t xml:space="preserve"> </w:t>
      </w:r>
      <w:r>
        <w:t>sediment control plan to the City Engineer. The erosion and sediment control plan shall meet the performance</w:t>
      </w:r>
      <w:r>
        <w:rPr>
          <w:spacing w:val="-4"/>
        </w:rPr>
        <w:t xml:space="preserve"> </w:t>
      </w:r>
      <w:r>
        <w:t>standards</w:t>
      </w:r>
      <w:r>
        <w:rPr>
          <w:spacing w:val="-5"/>
        </w:rPr>
        <w:t xml:space="preserve"> </w:t>
      </w:r>
      <w:r>
        <w:t>in</w:t>
      </w:r>
      <w:r>
        <w:rPr>
          <w:spacing w:val="-5"/>
        </w:rPr>
        <w:t xml:space="preserve"> </w:t>
      </w:r>
      <w:r>
        <w:t>§</w:t>
      </w:r>
      <w:r>
        <w:rPr>
          <w:spacing w:val="-3"/>
        </w:rPr>
        <w:t xml:space="preserve"> </w:t>
      </w:r>
      <w:r>
        <w:t>15.26I</w:t>
      </w:r>
      <w:r>
        <w:rPr>
          <w:spacing w:val="-5"/>
        </w:rPr>
        <w:t xml:space="preserve"> </w:t>
      </w:r>
      <w:r>
        <w:t>or</w:t>
      </w:r>
      <w:r>
        <w:rPr>
          <w:spacing w:val="-5"/>
        </w:rPr>
        <w:t xml:space="preserve"> </w:t>
      </w:r>
      <w:r>
        <w:t>J</w:t>
      </w:r>
      <w:r>
        <w:rPr>
          <w:spacing w:val="-5"/>
        </w:rPr>
        <w:t xml:space="preserve"> </w:t>
      </w:r>
      <w:r>
        <w:t>and</w:t>
      </w:r>
      <w:r>
        <w:rPr>
          <w:spacing w:val="-5"/>
        </w:rPr>
        <w:t xml:space="preserve"> </w:t>
      </w:r>
      <w:r>
        <w:t>other</w:t>
      </w:r>
      <w:r>
        <w:rPr>
          <w:spacing w:val="-5"/>
        </w:rPr>
        <w:t xml:space="preserve"> </w:t>
      </w:r>
      <w:r>
        <w:t>requirements</w:t>
      </w:r>
      <w:r>
        <w:rPr>
          <w:spacing w:val="-4"/>
        </w:rPr>
        <w:t xml:space="preserve"> </w:t>
      </w:r>
      <w:r>
        <w:t>of</w:t>
      </w:r>
      <w:r>
        <w:rPr>
          <w:spacing w:val="-5"/>
        </w:rPr>
        <w:t xml:space="preserve"> </w:t>
      </w:r>
      <w:r>
        <w:t>this</w:t>
      </w:r>
      <w:r>
        <w:rPr>
          <w:spacing w:val="-5"/>
        </w:rPr>
        <w:t xml:space="preserve"> </w:t>
      </w:r>
      <w:r>
        <w:t>chapter.</w:t>
      </w:r>
      <w:r>
        <w:rPr>
          <w:spacing w:val="-4"/>
        </w:rPr>
        <w:t xml:space="preserve"> </w:t>
      </w:r>
      <w:r>
        <w:t>The</w:t>
      </w:r>
      <w:r>
        <w:rPr>
          <w:spacing w:val="-5"/>
        </w:rPr>
        <w:t xml:space="preserve"> </w:t>
      </w:r>
      <w:r>
        <w:t>erosion and</w:t>
      </w:r>
      <w:r>
        <w:rPr>
          <w:spacing w:val="-8"/>
        </w:rPr>
        <w:t xml:space="preserve"> </w:t>
      </w:r>
      <w:r>
        <w:t>sediment</w:t>
      </w:r>
      <w:r>
        <w:rPr>
          <w:spacing w:val="-8"/>
        </w:rPr>
        <w:t xml:space="preserve"> </w:t>
      </w:r>
      <w:r>
        <w:t>control</w:t>
      </w:r>
      <w:r>
        <w:rPr>
          <w:spacing w:val="-8"/>
        </w:rPr>
        <w:t xml:space="preserve"> </w:t>
      </w:r>
      <w:r>
        <w:t>plan</w:t>
      </w:r>
      <w:r>
        <w:rPr>
          <w:spacing w:val="-8"/>
        </w:rPr>
        <w:t xml:space="preserve"> </w:t>
      </w:r>
      <w:r>
        <w:t>shall</w:t>
      </w:r>
      <w:r>
        <w:rPr>
          <w:spacing w:val="-8"/>
        </w:rPr>
        <w:t xml:space="preserve"> </w:t>
      </w:r>
      <w:r>
        <w:t>address</w:t>
      </w:r>
      <w:r>
        <w:rPr>
          <w:spacing w:val="-8"/>
        </w:rPr>
        <w:t xml:space="preserve"> </w:t>
      </w:r>
      <w:r>
        <w:t>pollution</w:t>
      </w:r>
      <w:r>
        <w:rPr>
          <w:spacing w:val="-8"/>
        </w:rPr>
        <w:t xml:space="preserve"> </w:t>
      </w:r>
      <w:r>
        <w:t>caused</w:t>
      </w:r>
      <w:r>
        <w:rPr>
          <w:spacing w:val="-8"/>
        </w:rPr>
        <w:t xml:space="preserve"> </w:t>
      </w:r>
      <w:r>
        <w:t>by</w:t>
      </w:r>
      <w:r>
        <w:rPr>
          <w:spacing w:val="-8"/>
        </w:rPr>
        <w:t xml:space="preserve"> </w:t>
      </w:r>
      <w:r>
        <w:t>soil</w:t>
      </w:r>
      <w:r>
        <w:rPr>
          <w:spacing w:val="-8"/>
        </w:rPr>
        <w:t xml:space="preserve"> </w:t>
      </w:r>
      <w:r>
        <w:t>ero</w:t>
      </w:r>
      <w:r>
        <w:t>sion</w:t>
      </w:r>
      <w:r>
        <w:rPr>
          <w:spacing w:val="-8"/>
        </w:rPr>
        <w:t xml:space="preserve"> </w:t>
      </w:r>
      <w:r>
        <w:t>and</w:t>
      </w:r>
      <w:r>
        <w:rPr>
          <w:spacing w:val="-8"/>
        </w:rPr>
        <w:t xml:space="preserve"> </w:t>
      </w:r>
      <w:r>
        <w:t>sedimentation during construction and up to final stabilization of the site. The erosion and sediment control plan shall include, at a minimum, the following items:</w:t>
      </w:r>
    </w:p>
    <w:p w14:paraId="756A7093" w14:textId="77777777" w:rsidR="00961446" w:rsidRDefault="009765C9">
      <w:pPr>
        <w:pStyle w:val="ListParagraph"/>
        <w:numPr>
          <w:ilvl w:val="0"/>
          <w:numId w:val="16"/>
        </w:numPr>
        <w:tabs>
          <w:tab w:val="left" w:pos="2280"/>
        </w:tabs>
        <w:spacing w:before="177" w:line="247" w:lineRule="auto"/>
        <w:ind w:right="355"/>
        <w:jc w:val="both"/>
      </w:pPr>
      <w:r>
        <w:t>Name(s)</w:t>
      </w:r>
      <w:r>
        <w:rPr>
          <w:spacing w:val="-2"/>
        </w:rPr>
        <w:t xml:space="preserve"> </w:t>
      </w:r>
      <w:r>
        <w:t>and</w:t>
      </w:r>
      <w:r>
        <w:rPr>
          <w:spacing w:val="-3"/>
        </w:rPr>
        <w:t xml:space="preserve"> </w:t>
      </w:r>
      <w:r>
        <w:t>address(es)</w:t>
      </w:r>
      <w:r>
        <w:rPr>
          <w:spacing w:val="-2"/>
        </w:rPr>
        <w:t xml:space="preserve"> </w:t>
      </w:r>
      <w:r>
        <w:t>of</w:t>
      </w:r>
      <w:r>
        <w:rPr>
          <w:spacing w:val="-3"/>
        </w:rPr>
        <w:t xml:space="preserve"> </w:t>
      </w:r>
      <w:r>
        <w:t>the</w:t>
      </w:r>
      <w:r>
        <w:rPr>
          <w:spacing w:val="-3"/>
        </w:rPr>
        <w:t xml:space="preserve"> </w:t>
      </w:r>
      <w:r>
        <w:t>owner</w:t>
      </w:r>
      <w:r>
        <w:rPr>
          <w:spacing w:val="-3"/>
        </w:rPr>
        <w:t xml:space="preserve"> </w:t>
      </w:r>
      <w:r>
        <w:t>or</w:t>
      </w:r>
      <w:r>
        <w:rPr>
          <w:spacing w:val="-3"/>
        </w:rPr>
        <w:t xml:space="preserve"> </w:t>
      </w:r>
      <w:r>
        <w:t>developer</w:t>
      </w:r>
      <w:r>
        <w:rPr>
          <w:spacing w:val="-2"/>
        </w:rPr>
        <w:t xml:space="preserve"> </w:t>
      </w:r>
      <w:r>
        <w:t>of</w:t>
      </w:r>
      <w:r>
        <w:rPr>
          <w:spacing w:val="-3"/>
        </w:rPr>
        <w:t xml:space="preserve"> </w:t>
      </w:r>
      <w:r>
        <w:t>the</w:t>
      </w:r>
      <w:r>
        <w:rPr>
          <w:spacing w:val="-3"/>
        </w:rPr>
        <w:t xml:space="preserve"> </w:t>
      </w:r>
      <w:r>
        <w:t>site,</w:t>
      </w:r>
      <w:r>
        <w:rPr>
          <w:spacing w:val="-3"/>
        </w:rPr>
        <w:t xml:space="preserve"> </w:t>
      </w:r>
      <w:r>
        <w:t>and</w:t>
      </w:r>
      <w:r>
        <w:rPr>
          <w:spacing w:val="-3"/>
        </w:rPr>
        <w:t xml:space="preserve"> </w:t>
      </w:r>
      <w:r>
        <w:t>of</w:t>
      </w:r>
      <w:r>
        <w:rPr>
          <w:spacing w:val="-3"/>
        </w:rPr>
        <w:t xml:space="preserve"> </w:t>
      </w:r>
      <w:r>
        <w:t>any</w:t>
      </w:r>
      <w:r>
        <w:rPr>
          <w:spacing w:val="-3"/>
        </w:rPr>
        <w:t xml:space="preserve"> </w:t>
      </w:r>
      <w:r>
        <w:t>consulti</w:t>
      </w:r>
      <w:r>
        <w:t xml:space="preserve">ng firm retained by the applicant, together with the name of the applicant's principal contact at such firm. The application shall also include start and end dates for </w:t>
      </w:r>
      <w:r>
        <w:rPr>
          <w:spacing w:val="-2"/>
        </w:rPr>
        <w:t>construction.</w:t>
      </w:r>
    </w:p>
    <w:p w14:paraId="0F6D9B96" w14:textId="77777777" w:rsidR="00961446" w:rsidRDefault="009765C9">
      <w:pPr>
        <w:pStyle w:val="ListParagraph"/>
        <w:numPr>
          <w:ilvl w:val="0"/>
          <w:numId w:val="16"/>
        </w:numPr>
        <w:tabs>
          <w:tab w:val="left" w:pos="2280"/>
        </w:tabs>
        <w:spacing w:before="178" w:line="247" w:lineRule="auto"/>
        <w:ind w:right="354"/>
        <w:jc w:val="both"/>
      </w:pPr>
      <w:r>
        <w:t>Description</w:t>
      </w:r>
      <w:r>
        <w:rPr>
          <w:spacing w:val="-9"/>
        </w:rPr>
        <w:t xml:space="preserve"> </w:t>
      </w:r>
      <w:r>
        <w:t>of</w:t>
      </w:r>
      <w:r>
        <w:rPr>
          <w:spacing w:val="-9"/>
        </w:rPr>
        <w:t xml:space="preserve"> </w:t>
      </w:r>
      <w:r>
        <w:t>the</w:t>
      </w:r>
      <w:r>
        <w:rPr>
          <w:spacing w:val="-9"/>
        </w:rPr>
        <w:t xml:space="preserve"> </w:t>
      </w:r>
      <w:r>
        <w:t>construction</w:t>
      </w:r>
      <w:r>
        <w:rPr>
          <w:spacing w:val="-9"/>
        </w:rPr>
        <w:t xml:space="preserve"> </w:t>
      </w:r>
      <w:r>
        <w:t>site</w:t>
      </w:r>
      <w:r>
        <w:rPr>
          <w:spacing w:val="-9"/>
        </w:rPr>
        <w:t xml:space="preserve"> </w:t>
      </w:r>
      <w:r>
        <w:t>and</w:t>
      </w:r>
      <w:r>
        <w:rPr>
          <w:spacing w:val="-9"/>
        </w:rPr>
        <w:t xml:space="preserve"> </w:t>
      </w:r>
      <w:r>
        <w:t>the</w:t>
      </w:r>
      <w:r>
        <w:rPr>
          <w:spacing w:val="-9"/>
        </w:rPr>
        <w:t xml:space="preserve"> </w:t>
      </w:r>
      <w:r>
        <w:t>nature</w:t>
      </w:r>
      <w:r>
        <w:rPr>
          <w:spacing w:val="-9"/>
        </w:rPr>
        <w:t xml:space="preserve"> </w:t>
      </w:r>
      <w:r>
        <w:t>of</w:t>
      </w:r>
      <w:r>
        <w:rPr>
          <w:spacing w:val="-9"/>
        </w:rPr>
        <w:t xml:space="preserve"> </w:t>
      </w:r>
      <w:r>
        <w:t>the</w:t>
      </w:r>
      <w:r>
        <w:rPr>
          <w:spacing w:val="-9"/>
        </w:rPr>
        <w:t xml:space="preserve"> </w:t>
      </w:r>
      <w:r>
        <w:t>land-disturbing</w:t>
      </w:r>
      <w:r>
        <w:rPr>
          <w:spacing w:val="-9"/>
        </w:rPr>
        <w:t xml:space="preserve"> </w:t>
      </w:r>
      <w:r>
        <w:t>construction activity,</w:t>
      </w:r>
      <w:r>
        <w:rPr>
          <w:spacing w:val="-1"/>
        </w:rPr>
        <w:t xml:space="preserve"> </w:t>
      </w:r>
      <w:r>
        <w:t>including</w:t>
      </w:r>
      <w:r>
        <w:rPr>
          <w:spacing w:val="-1"/>
        </w:rPr>
        <w:t xml:space="preserve"> </w:t>
      </w:r>
      <w:r>
        <w:t>representation</w:t>
      </w:r>
      <w:r>
        <w:rPr>
          <w:spacing w:val="-1"/>
        </w:rPr>
        <w:t xml:space="preserve"> </w:t>
      </w:r>
      <w:r>
        <w:t>of</w:t>
      </w:r>
      <w:r>
        <w:rPr>
          <w:spacing w:val="-2"/>
        </w:rPr>
        <w:t xml:space="preserve"> </w:t>
      </w:r>
      <w:r>
        <w:t>the</w:t>
      </w:r>
      <w:r>
        <w:rPr>
          <w:spacing w:val="-2"/>
        </w:rPr>
        <w:t xml:space="preserve"> </w:t>
      </w:r>
      <w:r>
        <w:t>limits</w:t>
      </w:r>
      <w:r>
        <w:rPr>
          <w:spacing w:val="-1"/>
        </w:rPr>
        <w:t xml:space="preserve"> </w:t>
      </w:r>
      <w:r>
        <w:t>of</w:t>
      </w:r>
      <w:r>
        <w:rPr>
          <w:spacing w:val="-2"/>
        </w:rPr>
        <w:t xml:space="preserve"> </w:t>
      </w:r>
      <w:r>
        <w:t>land</w:t>
      </w:r>
      <w:r>
        <w:rPr>
          <w:spacing w:val="-2"/>
        </w:rPr>
        <w:t xml:space="preserve"> </w:t>
      </w:r>
      <w:r>
        <w:t>disturbance</w:t>
      </w:r>
      <w:r>
        <w:rPr>
          <w:spacing w:val="-1"/>
        </w:rPr>
        <w:t xml:space="preserve"> </w:t>
      </w:r>
      <w:r>
        <w:t>on</w:t>
      </w:r>
      <w:r>
        <w:rPr>
          <w:spacing w:val="-2"/>
        </w:rPr>
        <w:t xml:space="preserve"> </w:t>
      </w:r>
      <w:r>
        <w:t>a</w:t>
      </w:r>
      <w:r>
        <w:rPr>
          <w:spacing w:val="-2"/>
        </w:rPr>
        <w:t xml:space="preserve"> </w:t>
      </w:r>
      <w:r>
        <w:t>United</w:t>
      </w:r>
      <w:r>
        <w:rPr>
          <w:spacing w:val="-1"/>
        </w:rPr>
        <w:t xml:space="preserve"> </w:t>
      </w:r>
      <w:r>
        <w:t xml:space="preserve">States Geological Service </w:t>
      </w:r>
      <w:proofErr w:type="gramStart"/>
      <w:r>
        <w:t>7.5 minute</w:t>
      </w:r>
      <w:proofErr w:type="gramEnd"/>
      <w:r>
        <w:t xml:space="preserve"> series topographic map.</w:t>
      </w:r>
    </w:p>
    <w:p w14:paraId="7AF6776C" w14:textId="77777777" w:rsidR="00961446" w:rsidRDefault="009765C9">
      <w:pPr>
        <w:pStyle w:val="ListParagraph"/>
        <w:numPr>
          <w:ilvl w:val="0"/>
          <w:numId w:val="16"/>
        </w:numPr>
        <w:tabs>
          <w:tab w:val="left" w:pos="2280"/>
        </w:tabs>
        <w:spacing w:before="178" w:line="247" w:lineRule="auto"/>
        <w:ind w:right="354"/>
        <w:jc w:val="both"/>
      </w:pPr>
      <w:r>
        <w:t>Description</w:t>
      </w:r>
      <w:r>
        <w:rPr>
          <w:spacing w:val="-6"/>
        </w:rPr>
        <w:t xml:space="preserve"> </w:t>
      </w:r>
      <w:r>
        <w:t>of</w:t>
      </w:r>
      <w:r>
        <w:rPr>
          <w:spacing w:val="-7"/>
        </w:rPr>
        <w:t xml:space="preserve"> </w:t>
      </w:r>
      <w:r>
        <w:t>the</w:t>
      </w:r>
      <w:r>
        <w:rPr>
          <w:spacing w:val="-6"/>
        </w:rPr>
        <w:t xml:space="preserve"> </w:t>
      </w:r>
      <w:r>
        <w:t>intended</w:t>
      </w:r>
      <w:r>
        <w:rPr>
          <w:spacing w:val="-6"/>
        </w:rPr>
        <w:t xml:space="preserve"> </w:t>
      </w:r>
      <w:r>
        <w:t>sequence</w:t>
      </w:r>
      <w:r>
        <w:rPr>
          <w:spacing w:val="-6"/>
        </w:rPr>
        <w:t xml:space="preserve"> </w:t>
      </w:r>
      <w:r>
        <w:t>of</w:t>
      </w:r>
      <w:r>
        <w:rPr>
          <w:spacing w:val="-7"/>
        </w:rPr>
        <w:t xml:space="preserve"> </w:t>
      </w:r>
      <w:r>
        <w:t>major</w:t>
      </w:r>
      <w:r>
        <w:rPr>
          <w:spacing w:val="-6"/>
        </w:rPr>
        <w:t xml:space="preserve"> </w:t>
      </w:r>
      <w:r>
        <w:t>land-disturbing</w:t>
      </w:r>
      <w:r>
        <w:rPr>
          <w:spacing w:val="-6"/>
        </w:rPr>
        <w:t xml:space="preserve"> </w:t>
      </w:r>
      <w:r>
        <w:t>construction</w:t>
      </w:r>
      <w:r>
        <w:rPr>
          <w:spacing w:val="-6"/>
        </w:rPr>
        <w:t xml:space="preserve"> </w:t>
      </w:r>
      <w:r>
        <w:t>activities</w:t>
      </w:r>
      <w:r>
        <w:t xml:space="preserve"> for major portions of the construction site, including stripping and clearing; rough grading;</w:t>
      </w:r>
      <w:r>
        <w:rPr>
          <w:spacing w:val="-2"/>
        </w:rPr>
        <w:t xml:space="preserve"> </w:t>
      </w:r>
      <w:r>
        <w:t>construction</w:t>
      </w:r>
      <w:r>
        <w:rPr>
          <w:spacing w:val="-1"/>
        </w:rPr>
        <w:t xml:space="preserve"> </w:t>
      </w:r>
      <w:r>
        <w:t>of</w:t>
      </w:r>
      <w:r>
        <w:rPr>
          <w:spacing w:val="-2"/>
        </w:rPr>
        <w:t xml:space="preserve"> </w:t>
      </w:r>
      <w:r>
        <w:t>utilities,</w:t>
      </w:r>
      <w:r>
        <w:rPr>
          <w:spacing w:val="-1"/>
        </w:rPr>
        <w:t xml:space="preserve"> </w:t>
      </w:r>
      <w:r>
        <w:t>infrastructure,</w:t>
      </w:r>
      <w:r>
        <w:rPr>
          <w:spacing w:val="-1"/>
        </w:rPr>
        <w:t xml:space="preserve"> </w:t>
      </w:r>
      <w:r>
        <w:t>and</w:t>
      </w:r>
      <w:r>
        <w:rPr>
          <w:spacing w:val="-2"/>
        </w:rPr>
        <w:t xml:space="preserve"> </w:t>
      </w:r>
      <w:r>
        <w:t>buildings;</w:t>
      </w:r>
      <w:r>
        <w:rPr>
          <w:spacing w:val="-2"/>
        </w:rPr>
        <w:t xml:space="preserve"> </w:t>
      </w:r>
      <w:r>
        <w:t>and</w:t>
      </w:r>
      <w:r>
        <w:rPr>
          <w:spacing w:val="-2"/>
        </w:rPr>
        <w:t xml:space="preserve"> </w:t>
      </w:r>
      <w:r>
        <w:t>final</w:t>
      </w:r>
      <w:r>
        <w:rPr>
          <w:spacing w:val="-2"/>
        </w:rPr>
        <w:t xml:space="preserve"> </w:t>
      </w:r>
      <w:r>
        <w:t>grading</w:t>
      </w:r>
      <w:r>
        <w:rPr>
          <w:spacing w:val="-2"/>
        </w:rPr>
        <w:t xml:space="preserve"> </w:t>
      </w:r>
      <w:r>
        <w:t>and landscaping. Sequencing shall identify the expected date on which clearing will b</w:t>
      </w:r>
      <w:r>
        <w:t>egin, the estimated duration of exposure of cleared areas, areas of clearing, installation of temporary erosion and sediment control measures, and establishment of permanent vegetation.</w:t>
      </w:r>
    </w:p>
    <w:p w14:paraId="5C505156" w14:textId="77777777" w:rsidR="00961446" w:rsidRDefault="009765C9">
      <w:pPr>
        <w:pStyle w:val="ListParagraph"/>
        <w:numPr>
          <w:ilvl w:val="0"/>
          <w:numId w:val="16"/>
        </w:numPr>
        <w:tabs>
          <w:tab w:val="left" w:pos="2280"/>
        </w:tabs>
        <w:spacing w:before="176" w:line="247" w:lineRule="auto"/>
        <w:ind w:right="354"/>
        <w:jc w:val="both"/>
      </w:pPr>
      <w:r>
        <w:t>Estimates of the total area of the construction site and the total are</w:t>
      </w:r>
      <w:r>
        <w:t xml:space="preserve">a of the construction site that is expected to be disturbed by land-disturbing construction </w:t>
      </w:r>
      <w:r>
        <w:rPr>
          <w:spacing w:val="-2"/>
        </w:rPr>
        <w:t>activities.</w:t>
      </w:r>
    </w:p>
    <w:p w14:paraId="104D27B0" w14:textId="77777777" w:rsidR="00961446" w:rsidRDefault="009765C9">
      <w:pPr>
        <w:pStyle w:val="ListParagraph"/>
        <w:numPr>
          <w:ilvl w:val="0"/>
          <w:numId w:val="16"/>
        </w:numPr>
        <w:tabs>
          <w:tab w:val="left" w:pos="2279"/>
        </w:tabs>
        <w:spacing w:before="178"/>
        <w:ind w:left="2279" w:hanging="479"/>
      </w:pPr>
      <w:r>
        <w:t>Calculations</w:t>
      </w:r>
      <w:r>
        <w:rPr>
          <w:spacing w:val="-6"/>
        </w:rPr>
        <w:t xml:space="preserve"> </w:t>
      </w:r>
      <w:r>
        <w:t>to</w:t>
      </w:r>
      <w:r>
        <w:rPr>
          <w:spacing w:val="-3"/>
        </w:rPr>
        <w:t xml:space="preserve"> </w:t>
      </w:r>
      <w:r>
        <w:t>show</w:t>
      </w:r>
      <w:r>
        <w:rPr>
          <w:spacing w:val="-4"/>
        </w:rPr>
        <w:t xml:space="preserve"> </w:t>
      </w:r>
      <w:r>
        <w:t>the</w:t>
      </w:r>
      <w:r>
        <w:rPr>
          <w:spacing w:val="-2"/>
        </w:rPr>
        <w:t xml:space="preserve"> </w:t>
      </w:r>
      <w:r>
        <w:t>compliance</w:t>
      </w:r>
      <w:r>
        <w:rPr>
          <w:spacing w:val="-4"/>
        </w:rPr>
        <w:t xml:space="preserve"> </w:t>
      </w:r>
      <w:r>
        <w:t>with</w:t>
      </w:r>
      <w:r>
        <w:rPr>
          <w:spacing w:val="-2"/>
        </w:rPr>
        <w:t xml:space="preserve"> </w:t>
      </w:r>
      <w:r>
        <w:t>the</w:t>
      </w:r>
      <w:r>
        <w:rPr>
          <w:spacing w:val="-2"/>
        </w:rPr>
        <w:t xml:space="preserve"> </w:t>
      </w:r>
      <w:r>
        <w:t>performance</w:t>
      </w:r>
      <w:r>
        <w:rPr>
          <w:spacing w:val="-4"/>
        </w:rPr>
        <w:t xml:space="preserve"> </w:t>
      </w:r>
      <w:r>
        <w:t>standard</w:t>
      </w:r>
      <w:r>
        <w:rPr>
          <w:spacing w:val="-3"/>
        </w:rPr>
        <w:t xml:space="preserve"> </w:t>
      </w:r>
      <w:r>
        <w:t>in</w:t>
      </w:r>
      <w:r>
        <w:rPr>
          <w:spacing w:val="-3"/>
        </w:rPr>
        <w:t xml:space="preserve"> </w:t>
      </w:r>
      <w:r>
        <w:t>§</w:t>
      </w:r>
      <w:r>
        <w:rPr>
          <w:spacing w:val="-2"/>
        </w:rPr>
        <w:t xml:space="preserve"> </w:t>
      </w:r>
      <w:r>
        <w:t>15.26I</w:t>
      </w:r>
      <w:r>
        <w:rPr>
          <w:spacing w:val="-3"/>
        </w:rPr>
        <w:t xml:space="preserve"> </w:t>
      </w:r>
      <w:r>
        <w:t>or</w:t>
      </w:r>
      <w:r>
        <w:rPr>
          <w:spacing w:val="-2"/>
        </w:rPr>
        <w:t xml:space="preserve"> </w:t>
      </w:r>
      <w:r>
        <w:rPr>
          <w:spacing w:val="-5"/>
        </w:rPr>
        <w:t>J.</w:t>
      </w:r>
    </w:p>
    <w:p w14:paraId="7AF83D70" w14:textId="77777777" w:rsidR="00961446" w:rsidRDefault="009765C9">
      <w:pPr>
        <w:pStyle w:val="ListParagraph"/>
        <w:numPr>
          <w:ilvl w:val="0"/>
          <w:numId w:val="16"/>
        </w:numPr>
        <w:tabs>
          <w:tab w:val="left" w:pos="2279"/>
        </w:tabs>
        <w:ind w:left="2279" w:hanging="479"/>
      </w:pPr>
      <w:r>
        <w:t>Existing</w:t>
      </w:r>
      <w:r>
        <w:rPr>
          <w:spacing w:val="-3"/>
        </w:rPr>
        <w:t xml:space="preserve"> </w:t>
      </w:r>
      <w:r>
        <w:t>data</w:t>
      </w:r>
      <w:r>
        <w:rPr>
          <w:spacing w:val="-3"/>
        </w:rPr>
        <w:t xml:space="preserve"> </w:t>
      </w:r>
      <w:r>
        <w:t>describing the</w:t>
      </w:r>
      <w:r>
        <w:rPr>
          <w:spacing w:val="-3"/>
        </w:rPr>
        <w:t xml:space="preserve"> </w:t>
      </w:r>
      <w:r>
        <w:t>surface</w:t>
      </w:r>
      <w:r>
        <w:rPr>
          <w:spacing w:val="-3"/>
        </w:rPr>
        <w:t xml:space="preserve"> </w:t>
      </w:r>
      <w:r>
        <w:t>soil</w:t>
      </w:r>
      <w:r>
        <w:rPr>
          <w:spacing w:val="-3"/>
        </w:rPr>
        <w:t xml:space="preserve"> </w:t>
      </w:r>
      <w:r>
        <w:t>as</w:t>
      </w:r>
      <w:r>
        <w:rPr>
          <w:spacing w:val="-3"/>
        </w:rPr>
        <w:t xml:space="preserve"> </w:t>
      </w:r>
      <w:r>
        <w:t>well as</w:t>
      </w:r>
      <w:r>
        <w:rPr>
          <w:spacing w:val="-3"/>
        </w:rPr>
        <w:t xml:space="preserve"> </w:t>
      </w:r>
      <w:r>
        <w:rPr>
          <w:spacing w:val="-2"/>
        </w:rPr>
        <w:t>subsoils.</w:t>
      </w:r>
    </w:p>
    <w:p w14:paraId="2059DBDD" w14:textId="77777777" w:rsidR="00961446" w:rsidRDefault="009765C9">
      <w:pPr>
        <w:pStyle w:val="ListParagraph"/>
        <w:numPr>
          <w:ilvl w:val="0"/>
          <w:numId w:val="16"/>
        </w:numPr>
        <w:tabs>
          <w:tab w:val="left" w:pos="2280"/>
        </w:tabs>
        <w:spacing w:line="247" w:lineRule="auto"/>
        <w:ind w:right="355"/>
        <w:jc w:val="both"/>
      </w:pPr>
      <w:r>
        <w:t>Depth to groundwater, as indicated by Natural Resources Conservation Service soil information where available.</w:t>
      </w:r>
    </w:p>
    <w:p w14:paraId="32546F99" w14:textId="77777777" w:rsidR="00961446" w:rsidRDefault="009765C9">
      <w:pPr>
        <w:pStyle w:val="ListParagraph"/>
        <w:numPr>
          <w:ilvl w:val="0"/>
          <w:numId w:val="16"/>
        </w:numPr>
        <w:tabs>
          <w:tab w:val="left" w:pos="2280"/>
        </w:tabs>
        <w:spacing w:before="179" w:line="247" w:lineRule="auto"/>
        <w:ind w:right="357"/>
        <w:jc w:val="both"/>
      </w:pPr>
      <w:r>
        <w:t xml:space="preserve">Name of the immediate named receiving water from the United States Geological Service </w:t>
      </w:r>
      <w:proofErr w:type="gramStart"/>
      <w:r>
        <w:t>7.5 minute</w:t>
      </w:r>
      <w:proofErr w:type="gramEnd"/>
      <w:r>
        <w:t xml:space="preserve"> series topographic maps.</w:t>
      </w:r>
    </w:p>
    <w:p w14:paraId="6C4A10E7" w14:textId="77777777" w:rsidR="00961446" w:rsidRDefault="009765C9">
      <w:pPr>
        <w:pStyle w:val="ListParagraph"/>
        <w:numPr>
          <w:ilvl w:val="2"/>
          <w:numId w:val="20"/>
        </w:numPr>
        <w:tabs>
          <w:tab w:val="left" w:pos="1800"/>
        </w:tabs>
        <w:spacing w:before="179" w:line="247" w:lineRule="auto"/>
        <w:ind w:right="358"/>
        <w:jc w:val="both"/>
      </w:pPr>
      <w:r>
        <w:t>Map requirements. The erosion and sediment control plan shall include a site map. The site map shall include the following items and s</w:t>
      </w:r>
      <w:r>
        <w:t>hall be at a scale not greater than 100 feet per inch and at a contour interval not to exceed five feet.</w:t>
      </w:r>
    </w:p>
    <w:p w14:paraId="70776354" w14:textId="77777777" w:rsidR="00961446" w:rsidRDefault="009765C9">
      <w:pPr>
        <w:pStyle w:val="ListParagraph"/>
        <w:numPr>
          <w:ilvl w:val="0"/>
          <w:numId w:val="15"/>
        </w:numPr>
        <w:tabs>
          <w:tab w:val="left" w:pos="2280"/>
        </w:tabs>
        <w:spacing w:before="178" w:line="247" w:lineRule="auto"/>
        <w:ind w:right="354"/>
        <w:jc w:val="both"/>
      </w:pPr>
      <w:r>
        <w:t>Existing topography, vegetative cover, natural and engineered drainage systems, roads and surface waters. Lakes, streams, wetlands, channels, ditches a</w:t>
      </w:r>
      <w:r>
        <w:t>nd other watercourses on and immediately adjacent to the site shall be shown. Any identified 100-year floodplains, flood fringes and floodways shall also be shown.</w:t>
      </w:r>
    </w:p>
    <w:p w14:paraId="2F2A7FA2" w14:textId="77777777" w:rsidR="00961446" w:rsidRDefault="009765C9">
      <w:pPr>
        <w:pStyle w:val="ListParagraph"/>
        <w:numPr>
          <w:ilvl w:val="0"/>
          <w:numId w:val="15"/>
        </w:numPr>
        <w:tabs>
          <w:tab w:val="left" w:pos="2279"/>
        </w:tabs>
        <w:spacing w:before="178"/>
        <w:ind w:left="2279" w:hanging="479"/>
      </w:pPr>
      <w:r>
        <w:t>Boundaries</w:t>
      </w:r>
      <w:r>
        <w:rPr>
          <w:spacing w:val="-4"/>
        </w:rPr>
        <w:t xml:space="preserve"> </w:t>
      </w:r>
      <w:r>
        <w:t>of</w:t>
      </w:r>
      <w:r>
        <w:rPr>
          <w:spacing w:val="-3"/>
        </w:rPr>
        <w:t xml:space="preserve"> </w:t>
      </w:r>
      <w:r>
        <w:t>the</w:t>
      </w:r>
      <w:r>
        <w:rPr>
          <w:spacing w:val="-4"/>
        </w:rPr>
        <w:t xml:space="preserve"> </w:t>
      </w:r>
      <w:r>
        <w:t xml:space="preserve">construction </w:t>
      </w:r>
      <w:r>
        <w:rPr>
          <w:spacing w:val="-2"/>
        </w:rPr>
        <w:t>site.</w:t>
      </w:r>
    </w:p>
    <w:p w14:paraId="0C6F35E8" w14:textId="77777777" w:rsidR="00961446" w:rsidRDefault="009765C9">
      <w:pPr>
        <w:pStyle w:val="ListParagraph"/>
        <w:numPr>
          <w:ilvl w:val="0"/>
          <w:numId w:val="15"/>
        </w:numPr>
        <w:tabs>
          <w:tab w:val="left" w:pos="2279"/>
        </w:tabs>
        <w:ind w:left="2279" w:hanging="479"/>
      </w:pPr>
      <w:r>
        <w:t>Drainage</w:t>
      </w:r>
      <w:r>
        <w:rPr>
          <w:spacing w:val="-5"/>
        </w:rPr>
        <w:t xml:space="preserve"> </w:t>
      </w:r>
      <w:r>
        <w:t>patterns</w:t>
      </w:r>
      <w:r>
        <w:rPr>
          <w:spacing w:val="-4"/>
        </w:rPr>
        <w:t xml:space="preserve"> </w:t>
      </w:r>
      <w:r>
        <w:t>and</w:t>
      </w:r>
      <w:r>
        <w:rPr>
          <w:spacing w:val="-3"/>
        </w:rPr>
        <w:t xml:space="preserve"> </w:t>
      </w:r>
      <w:r>
        <w:t>approximate</w:t>
      </w:r>
      <w:r>
        <w:rPr>
          <w:spacing w:val="-1"/>
        </w:rPr>
        <w:t xml:space="preserve"> </w:t>
      </w:r>
      <w:r>
        <w:t>slopes</w:t>
      </w:r>
      <w:r>
        <w:rPr>
          <w:spacing w:val="-5"/>
        </w:rPr>
        <w:t xml:space="preserve"> </w:t>
      </w:r>
      <w:r>
        <w:t>anticipated</w:t>
      </w:r>
      <w:r>
        <w:rPr>
          <w:spacing w:val="-3"/>
        </w:rPr>
        <w:t xml:space="preserve"> </w:t>
      </w:r>
      <w:r>
        <w:t>af</w:t>
      </w:r>
      <w:r>
        <w:t>ter</w:t>
      </w:r>
      <w:r>
        <w:rPr>
          <w:spacing w:val="-1"/>
        </w:rPr>
        <w:t xml:space="preserve"> </w:t>
      </w:r>
      <w:r>
        <w:t>major</w:t>
      </w:r>
      <w:r>
        <w:rPr>
          <w:spacing w:val="-3"/>
        </w:rPr>
        <w:t xml:space="preserve"> </w:t>
      </w:r>
      <w:r>
        <w:t>grading</w:t>
      </w:r>
      <w:r>
        <w:rPr>
          <w:spacing w:val="-3"/>
        </w:rPr>
        <w:t xml:space="preserve"> </w:t>
      </w:r>
      <w:r>
        <w:rPr>
          <w:spacing w:val="-2"/>
        </w:rPr>
        <w:t>activities.</w:t>
      </w:r>
    </w:p>
    <w:p w14:paraId="2173C6C5" w14:textId="77777777" w:rsidR="00961446" w:rsidRDefault="009765C9">
      <w:pPr>
        <w:pStyle w:val="ListParagraph"/>
        <w:numPr>
          <w:ilvl w:val="0"/>
          <w:numId w:val="15"/>
        </w:numPr>
        <w:tabs>
          <w:tab w:val="left" w:pos="2279"/>
        </w:tabs>
        <w:ind w:left="2279" w:hanging="479"/>
      </w:pPr>
      <w:r>
        <w:t>Areas</w:t>
      </w:r>
      <w:r>
        <w:rPr>
          <w:spacing w:val="-4"/>
        </w:rPr>
        <w:t xml:space="preserve"> </w:t>
      </w:r>
      <w:r>
        <w:t>of</w:t>
      </w:r>
      <w:r>
        <w:rPr>
          <w:spacing w:val="-2"/>
        </w:rPr>
        <w:t xml:space="preserve"> </w:t>
      </w:r>
      <w:r>
        <w:t>soil</w:t>
      </w:r>
      <w:r>
        <w:rPr>
          <w:spacing w:val="-3"/>
        </w:rPr>
        <w:t xml:space="preserve"> </w:t>
      </w:r>
      <w:r>
        <w:rPr>
          <w:spacing w:val="-2"/>
        </w:rPr>
        <w:t>disturbance.</w:t>
      </w:r>
    </w:p>
    <w:p w14:paraId="719D43F6" w14:textId="77777777" w:rsidR="00961446" w:rsidRDefault="00961446">
      <w:pPr>
        <w:pStyle w:val="ListParagraph"/>
        <w:jc w:val="left"/>
        <w:sectPr w:rsidR="00961446">
          <w:headerReference w:type="default" r:id="rId112"/>
          <w:footerReference w:type="default" r:id="rId113"/>
          <w:pgSz w:w="12240" w:h="15840"/>
          <w:pgMar w:top="1140" w:right="1080" w:bottom="800" w:left="1080" w:header="631" w:footer="609" w:gutter="0"/>
          <w:cols w:space="720"/>
        </w:sectPr>
      </w:pPr>
    </w:p>
    <w:p w14:paraId="394530C0" w14:textId="77777777" w:rsidR="00961446" w:rsidRDefault="00961446">
      <w:pPr>
        <w:pStyle w:val="BodyText"/>
        <w:spacing w:before="37"/>
      </w:pPr>
    </w:p>
    <w:p w14:paraId="2E6BFD4F" w14:textId="77777777" w:rsidR="00961446" w:rsidRDefault="009765C9">
      <w:pPr>
        <w:pStyle w:val="ListParagraph"/>
        <w:numPr>
          <w:ilvl w:val="0"/>
          <w:numId w:val="15"/>
        </w:numPr>
        <w:tabs>
          <w:tab w:val="left" w:pos="2280"/>
        </w:tabs>
        <w:spacing w:before="0" w:line="247" w:lineRule="auto"/>
        <w:ind w:right="357"/>
        <w:jc w:val="both"/>
      </w:pPr>
      <w:r>
        <w:t>Location</w:t>
      </w:r>
      <w:r>
        <w:rPr>
          <w:spacing w:val="-2"/>
        </w:rPr>
        <w:t xml:space="preserve"> </w:t>
      </w:r>
      <w:r>
        <w:t>of</w:t>
      </w:r>
      <w:r>
        <w:rPr>
          <w:spacing w:val="-3"/>
        </w:rPr>
        <w:t xml:space="preserve"> </w:t>
      </w:r>
      <w:r>
        <w:t>major</w:t>
      </w:r>
      <w:r>
        <w:rPr>
          <w:spacing w:val="-2"/>
        </w:rPr>
        <w:t xml:space="preserve"> </w:t>
      </w:r>
      <w:r>
        <w:t>structural</w:t>
      </w:r>
      <w:r>
        <w:rPr>
          <w:spacing w:val="-2"/>
        </w:rPr>
        <w:t xml:space="preserve"> </w:t>
      </w:r>
      <w:r>
        <w:t>and</w:t>
      </w:r>
      <w:r>
        <w:rPr>
          <w:spacing w:val="-3"/>
        </w:rPr>
        <w:t xml:space="preserve"> </w:t>
      </w:r>
      <w:r>
        <w:t>non-structural</w:t>
      </w:r>
      <w:r>
        <w:rPr>
          <w:spacing w:val="-2"/>
        </w:rPr>
        <w:t xml:space="preserve"> </w:t>
      </w:r>
      <w:r>
        <w:t>controls</w:t>
      </w:r>
      <w:r>
        <w:rPr>
          <w:spacing w:val="-2"/>
        </w:rPr>
        <w:t xml:space="preserve"> </w:t>
      </w:r>
      <w:r>
        <w:t>identified</w:t>
      </w:r>
      <w:r>
        <w:rPr>
          <w:spacing w:val="-2"/>
        </w:rPr>
        <w:t xml:space="preserve"> </w:t>
      </w:r>
      <w:r>
        <w:t>in</w:t>
      </w:r>
      <w:r>
        <w:rPr>
          <w:spacing w:val="-3"/>
        </w:rPr>
        <w:t xml:space="preserve"> </w:t>
      </w:r>
      <w:r>
        <w:t>the</w:t>
      </w:r>
      <w:r>
        <w:rPr>
          <w:spacing w:val="-3"/>
        </w:rPr>
        <w:t xml:space="preserve"> </w:t>
      </w:r>
      <w:r>
        <w:t>erosion</w:t>
      </w:r>
      <w:r>
        <w:rPr>
          <w:spacing w:val="-3"/>
        </w:rPr>
        <w:t xml:space="preserve"> </w:t>
      </w:r>
      <w:r>
        <w:t>and sediment control plan.</w:t>
      </w:r>
    </w:p>
    <w:p w14:paraId="7FE18514" w14:textId="77777777" w:rsidR="00961446" w:rsidRDefault="009765C9">
      <w:pPr>
        <w:pStyle w:val="ListParagraph"/>
        <w:numPr>
          <w:ilvl w:val="0"/>
          <w:numId w:val="15"/>
        </w:numPr>
        <w:tabs>
          <w:tab w:val="left" w:pos="2279"/>
        </w:tabs>
        <w:spacing w:before="179"/>
        <w:ind w:left="2279" w:hanging="479"/>
      </w:pPr>
      <w:r>
        <w:t>Location</w:t>
      </w:r>
      <w:r>
        <w:rPr>
          <w:spacing w:val="-2"/>
        </w:rPr>
        <w:t xml:space="preserve"> </w:t>
      </w:r>
      <w:r>
        <w:t>of</w:t>
      </w:r>
      <w:r>
        <w:rPr>
          <w:spacing w:val="-2"/>
        </w:rPr>
        <w:t xml:space="preserve"> </w:t>
      </w:r>
      <w:r>
        <w:t>areas</w:t>
      </w:r>
      <w:r>
        <w:rPr>
          <w:spacing w:val="-3"/>
        </w:rPr>
        <w:t xml:space="preserve"> </w:t>
      </w:r>
      <w:r>
        <w:t>where</w:t>
      </w:r>
      <w:r>
        <w:rPr>
          <w:spacing w:val="-3"/>
        </w:rPr>
        <w:t xml:space="preserve"> </w:t>
      </w:r>
      <w:r>
        <w:t>stabilization</w:t>
      </w:r>
      <w:r>
        <w:rPr>
          <w:spacing w:val="1"/>
        </w:rPr>
        <w:t xml:space="preserve"> </w:t>
      </w:r>
      <w:r>
        <w:t>BMPs</w:t>
      </w:r>
      <w:r>
        <w:rPr>
          <w:spacing w:val="-3"/>
        </w:rPr>
        <w:t xml:space="preserve"> </w:t>
      </w:r>
      <w:r>
        <w:t>will</w:t>
      </w:r>
      <w:r>
        <w:rPr>
          <w:spacing w:val="-3"/>
        </w:rPr>
        <w:t xml:space="preserve"> </w:t>
      </w:r>
      <w:r>
        <w:t>be</w:t>
      </w:r>
      <w:r>
        <w:rPr>
          <w:spacing w:val="-2"/>
        </w:rPr>
        <w:t xml:space="preserve"> employed.</w:t>
      </w:r>
    </w:p>
    <w:p w14:paraId="09BB581D" w14:textId="77777777" w:rsidR="00961446" w:rsidRDefault="009765C9">
      <w:pPr>
        <w:pStyle w:val="ListParagraph"/>
        <w:numPr>
          <w:ilvl w:val="0"/>
          <w:numId w:val="15"/>
        </w:numPr>
        <w:tabs>
          <w:tab w:val="left" w:pos="2279"/>
        </w:tabs>
        <w:ind w:left="2279" w:hanging="479"/>
      </w:pPr>
      <w:r>
        <w:t>Areas</w:t>
      </w:r>
      <w:r>
        <w:rPr>
          <w:spacing w:val="-4"/>
        </w:rPr>
        <w:t xml:space="preserve"> </w:t>
      </w:r>
      <w:r>
        <w:t>which</w:t>
      </w:r>
      <w:r>
        <w:rPr>
          <w:spacing w:val="-1"/>
        </w:rPr>
        <w:t xml:space="preserve"> </w:t>
      </w:r>
      <w:r>
        <w:t>will</w:t>
      </w:r>
      <w:r>
        <w:rPr>
          <w:spacing w:val="-2"/>
        </w:rPr>
        <w:t xml:space="preserve"> </w:t>
      </w:r>
      <w:r>
        <w:t>be</w:t>
      </w:r>
      <w:r>
        <w:rPr>
          <w:spacing w:val="-2"/>
        </w:rPr>
        <w:t xml:space="preserve"> </w:t>
      </w:r>
      <w:r>
        <w:t>vegetated</w:t>
      </w:r>
      <w:r>
        <w:rPr>
          <w:spacing w:val="1"/>
        </w:rPr>
        <w:t xml:space="preserve"> </w:t>
      </w:r>
      <w:r>
        <w:t>following</w:t>
      </w:r>
      <w:r>
        <w:rPr>
          <w:spacing w:val="-1"/>
        </w:rPr>
        <w:t xml:space="preserve"> </w:t>
      </w:r>
      <w:r>
        <w:t>land-disturbing</w:t>
      </w:r>
      <w:r>
        <w:rPr>
          <w:spacing w:val="-1"/>
        </w:rPr>
        <w:t xml:space="preserve"> </w:t>
      </w:r>
      <w:r>
        <w:t>construction</w:t>
      </w:r>
      <w:r>
        <w:rPr>
          <w:spacing w:val="1"/>
        </w:rPr>
        <w:t xml:space="preserve"> </w:t>
      </w:r>
      <w:r>
        <w:rPr>
          <w:spacing w:val="-2"/>
        </w:rPr>
        <w:t>activities.</w:t>
      </w:r>
    </w:p>
    <w:p w14:paraId="73301025" w14:textId="77777777" w:rsidR="00961446" w:rsidRDefault="009765C9">
      <w:pPr>
        <w:pStyle w:val="ListParagraph"/>
        <w:numPr>
          <w:ilvl w:val="0"/>
          <w:numId w:val="15"/>
        </w:numPr>
        <w:tabs>
          <w:tab w:val="left" w:pos="2280"/>
        </w:tabs>
        <w:spacing w:line="247" w:lineRule="auto"/>
        <w:ind w:right="354"/>
        <w:jc w:val="both"/>
      </w:pPr>
      <w:r>
        <w:t>Area(s) and location(s) of wetland on the construction site, and locations where stormwater is discharged to a surface water or wetland within 1/4 mile downstream of the construction site.</w:t>
      </w:r>
    </w:p>
    <w:p w14:paraId="15E863D0" w14:textId="77777777" w:rsidR="00961446" w:rsidRDefault="009765C9">
      <w:pPr>
        <w:pStyle w:val="ListParagraph"/>
        <w:numPr>
          <w:ilvl w:val="0"/>
          <w:numId w:val="15"/>
        </w:numPr>
        <w:tabs>
          <w:tab w:val="left" w:pos="2279"/>
        </w:tabs>
        <w:spacing w:before="178"/>
        <w:ind w:left="2279" w:hanging="479"/>
      </w:pPr>
      <w:r>
        <w:t>Area(s) used for infiltration of post-construction</w:t>
      </w:r>
      <w:r>
        <w:rPr>
          <w:spacing w:val="3"/>
        </w:rPr>
        <w:t xml:space="preserve"> </w:t>
      </w:r>
      <w:r>
        <w:t xml:space="preserve">stormwater </w:t>
      </w:r>
      <w:r>
        <w:rPr>
          <w:spacing w:val="-2"/>
        </w:rPr>
        <w:t>runoff.</w:t>
      </w:r>
    </w:p>
    <w:p w14:paraId="0F49EC85" w14:textId="77777777" w:rsidR="00961446" w:rsidRDefault="009765C9">
      <w:pPr>
        <w:pStyle w:val="ListParagraph"/>
        <w:numPr>
          <w:ilvl w:val="0"/>
          <w:numId w:val="15"/>
        </w:numPr>
        <w:tabs>
          <w:tab w:val="left" w:pos="2279"/>
        </w:tabs>
        <w:ind w:left="2279" w:hanging="479"/>
      </w:pPr>
      <w:r>
        <w:t>An</w:t>
      </w:r>
      <w:r>
        <w:rPr>
          <w:spacing w:val="-3"/>
        </w:rPr>
        <w:t xml:space="preserve"> </w:t>
      </w:r>
      <w:r>
        <w:t>alphanumeric</w:t>
      </w:r>
      <w:r>
        <w:rPr>
          <w:spacing w:val="-4"/>
        </w:rPr>
        <w:t xml:space="preserve"> </w:t>
      </w:r>
      <w:r>
        <w:t>or</w:t>
      </w:r>
      <w:r>
        <w:rPr>
          <w:spacing w:val="-3"/>
        </w:rPr>
        <w:t xml:space="preserve"> </w:t>
      </w:r>
      <w:r>
        <w:t>equivalent</w:t>
      </w:r>
      <w:r>
        <w:rPr>
          <w:spacing w:val="-2"/>
        </w:rPr>
        <w:t xml:space="preserve"> </w:t>
      </w:r>
      <w:r>
        <w:t>grid</w:t>
      </w:r>
      <w:r>
        <w:rPr>
          <w:spacing w:val="-3"/>
        </w:rPr>
        <w:t xml:space="preserve"> </w:t>
      </w:r>
      <w:r>
        <w:t>overlying</w:t>
      </w:r>
      <w:r>
        <w:rPr>
          <w:spacing w:val="-3"/>
        </w:rPr>
        <w:t xml:space="preserve"> </w:t>
      </w:r>
      <w:r>
        <w:t>the</w:t>
      </w:r>
      <w:r>
        <w:rPr>
          <w:spacing w:val="-3"/>
        </w:rPr>
        <w:t xml:space="preserve"> </w:t>
      </w:r>
      <w:r>
        <w:t>entire</w:t>
      </w:r>
      <w:r>
        <w:rPr>
          <w:spacing w:val="-4"/>
        </w:rPr>
        <w:t xml:space="preserve"> </w:t>
      </w:r>
      <w:r>
        <w:t>construction</w:t>
      </w:r>
      <w:r>
        <w:rPr>
          <w:spacing w:val="-2"/>
        </w:rPr>
        <w:t xml:space="preserve"> </w:t>
      </w:r>
      <w:r>
        <w:t>site</w:t>
      </w:r>
      <w:r>
        <w:rPr>
          <w:spacing w:val="-3"/>
        </w:rPr>
        <w:t xml:space="preserve"> </w:t>
      </w:r>
      <w:r>
        <w:rPr>
          <w:spacing w:val="-4"/>
        </w:rPr>
        <w:t>map.</w:t>
      </w:r>
    </w:p>
    <w:p w14:paraId="22036882" w14:textId="77777777" w:rsidR="00961446" w:rsidRDefault="009765C9">
      <w:pPr>
        <w:pStyle w:val="ListParagraph"/>
        <w:numPr>
          <w:ilvl w:val="2"/>
          <w:numId w:val="20"/>
        </w:numPr>
        <w:tabs>
          <w:tab w:val="left" w:pos="1800"/>
        </w:tabs>
        <w:spacing w:before="188" w:line="247" w:lineRule="auto"/>
        <w:ind w:right="353"/>
        <w:jc w:val="both"/>
      </w:pPr>
      <w:r>
        <w:t>BMP description requirements. Each erosion and sediment control plan shall include a description of appropr</w:t>
      </w:r>
      <w:r>
        <w:t>iate control BMPs that will be installed and maintained at the construction site to prevent pollutants from reaching waters of the state. The erosion and sediment control plan shall clearly describe the appropriate erosion and sediment control BMPs for eac</w:t>
      </w:r>
      <w:r>
        <w:t>h major land-disturbing construction activity and the timing during the period</w:t>
      </w:r>
      <w:r>
        <w:rPr>
          <w:spacing w:val="-9"/>
        </w:rPr>
        <w:t xml:space="preserve"> </w:t>
      </w:r>
      <w:r>
        <w:t>of</w:t>
      </w:r>
      <w:r>
        <w:rPr>
          <w:spacing w:val="-9"/>
        </w:rPr>
        <w:t xml:space="preserve"> </w:t>
      </w:r>
      <w:r>
        <w:t>land-disturbing</w:t>
      </w:r>
      <w:r>
        <w:rPr>
          <w:spacing w:val="-8"/>
        </w:rPr>
        <w:t xml:space="preserve"> </w:t>
      </w:r>
      <w:r>
        <w:t>construction</w:t>
      </w:r>
      <w:r>
        <w:rPr>
          <w:spacing w:val="-8"/>
        </w:rPr>
        <w:t xml:space="preserve"> </w:t>
      </w:r>
      <w:r>
        <w:t>activity</w:t>
      </w:r>
      <w:r>
        <w:rPr>
          <w:spacing w:val="-8"/>
        </w:rPr>
        <w:t xml:space="preserve"> </w:t>
      </w:r>
      <w:r>
        <w:t>that</w:t>
      </w:r>
      <w:r>
        <w:rPr>
          <w:spacing w:val="-9"/>
        </w:rPr>
        <w:t xml:space="preserve"> </w:t>
      </w:r>
      <w:r>
        <w:t>the</w:t>
      </w:r>
      <w:r>
        <w:rPr>
          <w:spacing w:val="-9"/>
        </w:rPr>
        <w:t xml:space="preserve"> </w:t>
      </w:r>
      <w:r>
        <w:t>erosion</w:t>
      </w:r>
      <w:r>
        <w:rPr>
          <w:spacing w:val="-9"/>
        </w:rPr>
        <w:t xml:space="preserve"> </w:t>
      </w:r>
      <w:r>
        <w:t>and</w:t>
      </w:r>
      <w:r>
        <w:rPr>
          <w:spacing w:val="-9"/>
        </w:rPr>
        <w:t xml:space="preserve"> </w:t>
      </w:r>
      <w:r>
        <w:t>sediment</w:t>
      </w:r>
      <w:r>
        <w:rPr>
          <w:spacing w:val="-9"/>
        </w:rPr>
        <w:t xml:space="preserve"> </w:t>
      </w:r>
      <w:r>
        <w:t>control</w:t>
      </w:r>
      <w:r>
        <w:rPr>
          <w:spacing w:val="-9"/>
        </w:rPr>
        <w:t xml:space="preserve"> </w:t>
      </w:r>
      <w:r>
        <w:t>BMPs will</w:t>
      </w:r>
      <w:r>
        <w:rPr>
          <w:spacing w:val="-7"/>
        </w:rPr>
        <w:t xml:space="preserve"> </w:t>
      </w:r>
      <w:r>
        <w:t>be</w:t>
      </w:r>
      <w:r>
        <w:rPr>
          <w:spacing w:val="-7"/>
        </w:rPr>
        <w:t xml:space="preserve"> </w:t>
      </w:r>
      <w:r>
        <w:t>implemented.</w:t>
      </w:r>
      <w:r>
        <w:rPr>
          <w:spacing w:val="-6"/>
        </w:rPr>
        <w:t xml:space="preserve"> </w:t>
      </w:r>
      <w:r>
        <w:t>The</w:t>
      </w:r>
      <w:r>
        <w:rPr>
          <w:spacing w:val="-7"/>
        </w:rPr>
        <w:t xml:space="preserve"> </w:t>
      </w:r>
      <w:r>
        <w:t>description</w:t>
      </w:r>
      <w:r>
        <w:rPr>
          <w:spacing w:val="-6"/>
        </w:rPr>
        <w:t xml:space="preserve"> </w:t>
      </w:r>
      <w:r>
        <w:t>of</w:t>
      </w:r>
      <w:r>
        <w:rPr>
          <w:spacing w:val="-7"/>
        </w:rPr>
        <w:t xml:space="preserve"> </w:t>
      </w:r>
      <w:r>
        <w:t>erosion</w:t>
      </w:r>
      <w:r>
        <w:rPr>
          <w:spacing w:val="-7"/>
        </w:rPr>
        <w:t xml:space="preserve"> </w:t>
      </w:r>
      <w:r>
        <w:t>and</w:t>
      </w:r>
      <w:r>
        <w:rPr>
          <w:spacing w:val="-7"/>
        </w:rPr>
        <w:t xml:space="preserve"> </w:t>
      </w:r>
      <w:r>
        <w:t>sediment</w:t>
      </w:r>
      <w:r>
        <w:rPr>
          <w:spacing w:val="-7"/>
        </w:rPr>
        <w:t xml:space="preserve"> </w:t>
      </w:r>
      <w:r>
        <w:t>control</w:t>
      </w:r>
      <w:r>
        <w:rPr>
          <w:spacing w:val="-7"/>
        </w:rPr>
        <w:t xml:space="preserve"> </w:t>
      </w:r>
      <w:r>
        <w:t>BMPs</w:t>
      </w:r>
      <w:r>
        <w:rPr>
          <w:spacing w:val="-7"/>
        </w:rPr>
        <w:t xml:space="preserve"> </w:t>
      </w:r>
      <w:r>
        <w:t>shall</w:t>
      </w:r>
      <w:r>
        <w:rPr>
          <w:spacing w:val="-7"/>
        </w:rPr>
        <w:t xml:space="preserve"> </w:t>
      </w:r>
      <w:r>
        <w:t>include, when appropriate, the following minimum requirements:</w:t>
      </w:r>
    </w:p>
    <w:p w14:paraId="77CD13EC" w14:textId="77777777" w:rsidR="00961446" w:rsidRDefault="009765C9">
      <w:pPr>
        <w:pStyle w:val="ListParagraph"/>
        <w:numPr>
          <w:ilvl w:val="0"/>
          <w:numId w:val="14"/>
        </w:numPr>
        <w:tabs>
          <w:tab w:val="left" w:pos="2280"/>
        </w:tabs>
        <w:spacing w:before="175" w:line="247" w:lineRule="auto"/>
        <w:ind w:right="354"/>
        <w:jc w:val="both"/>
      </w:pPr>
      <w:r>
        <w:t>Description of interim and permanent stabilization practices, including a BMP implementation schedule. The erosion and sediment control plan shall ensure that existing vegetation is preserved w</w:t>
      </w:r>
      <w:r>
        <w:t>here attainable and that disturbed portions of the site are stabilized.</w:t>
      </w:r>
    </w:p>
    <w:p w14:paraId="118236A1" w14:textId="77777777" w:rsidR="00961446" w:rsidRDefault="009765C9">
      <w:pPr>
        <w:pStyle w:val="ListParagraph"/>
        <w:numPr>
          <w:ilvl w:val="0"/>
          <w:numId w:val="14"/>
        </w:numPr>
        <w:tabs>
          <w:tab w:val="left" w:pos="2280"/>
        </w:tabs>
        <w:spacing w:before="178" w:line="247" w:lineRule="auto"/>
        <w:ind w:right="356"/>
        <w:jc w:val="both"/>
      </w:pPr>
      <w:r>
        <w:t>Description of structural practices to divert flow away from exposed soils, store flows or otherwise limit runoff and the discharge of pollutants from the site. Unless otherwise</w:t>
      </w:r>
      <w:r>
        <w:rPr>
          <w:spacing w:val="-1"/>
        </w:rPr>
        <w:t xml:space="preserve"> </w:t>
      </w:r>
      <w:r>
        <w:t>specif</w:t>
      </w:r>
      <w:r>
        <w:t>ically approved</w:t>
      </w:r>
      <w:r>
        <w:rPr>
          <w:spacing w:val="-1"/>
        </w:rPr>
        <w:t xml:space="preserve"> </w:t>
      </w:r>
      <w:r>
        <w:t>in</w:t>
      </w:r>
      <w:r>
        <w:rPr>
          <w:spacing w:val="-1"/>
        </w:rPr>
        <w:t xml:space="preserve"> </w:t>
      </w:r>
      <w:r>
        <w:t>writing</w:t>
      </w:r>
      <w:r>
        <w:rPr>
          <w:spacing w:val="-1"/>
        </w:rPr>
        <w:t xml:space="preserve"> </w:t>
      </w:r>
      <w:r>
        <w:t>by</w:t>
      </w:r>
      <w:r>
        <w:rPr>
          <w:spacing w:val="-2"/>
        </w:rPr>
        <w:t xml:space="preserve"> </w:t>
      </w:r>
      <w:r>
        <w:t>the</w:t>
      </w:r>
      <w:r>
        <w:rPr>
          <w:spacing w:val="-1"/>
        </w:rPr>
        <w:t xml:space="preserve"> </w:t>
      </w:r>
      <w:r>
        <w:t>City</w:t>
      </w:r>
      <w:r>
        <w:rPr>
          <w:spacing w:val="-1"/>
        </w:rPr>
        <w:t xml:space="preserve"> </w:t>
      </w:r>
      <w:r>
        <w:t>Engineer,</w:t>
      </w:r>
      <w:r>
        <w:rPr>
          <w:spacing w:val="-1"/>
        </w:rPr>
        <w:t xml:space="preserve"> </w:t>
      </w:r>
      <w:r>
        <w:t>structural</w:t>
      </w:r>
      <w:r>
        <w:rPr>
          <w:spacing w:val="-1"/>
        </w:rPr>
        <w:t xml:space="preserve"> </w:t>
      </w:r>
      <w:r>
        <w:t>measures shall be installed on upland soils.</w:t>
      </w:r>
    </w:p>
    <w:p w14:paraId="4B76758F" w14:textId="77777777" w:rsidR="00961446" w:rsidRDefault="009765C9">
      <w:pPr>
        <w:pStyle w:val="ListParagraph"/>
        <w:numPr>
          <w:ilvl w:val="0"/>
          <w:numId w:val="14"/>
        </w:numPr>
        <w:tabs>
          <w:tab w:val="left" w:pos="2280"/>
        </w:tabs>
        <w:spacing w:before="177" w:line="247" w:lineRule="auto"/>
        <w:ind w:right="357"/>
        <w:jc w:val="both"/>
      </w:pPr>
      <w:r>
        <w:t>Management of overland flow at all areas of the construction site, unless otherwise controlled by outfall controls.</w:t>
      </w:r>
    </w:p>
    <w:p w14:paraId="1A88DC33" w14:textId="77777777" w:rsidR="00961446" w:rsidRDefault="009765C9">
      <w:pPr>
        <w:pStyle w:val="ListParagraph"/>
        <w:numPr>
          <w:ilvl w:val="0"/>
          <w:numId w:val="14"/>
        </w:numPr>
        <w:tabs>
          <w:tab w:val="left" w:pos="2279"/>
        </w:tabs>
        <w:spacing w:before="179"/>
        <w:ind w:left="2279" w:hanging="479"/>
      </w:pPr>
      <w:r>
        <w:t>Trapping</w:t>
      </w:r>
      <w:r>
        <w:rPr>
          <w:spacing w:val="-2"/>
        </w:rPr>
        <w:t xml:space="preserve"> </w:t>
      </w:r>
      <w:r>
        <w:t>of</w:t>
      </w:r>
      <w:r>
        <w:rPr>
          <w:spacing w:val="-1"/>
        </w:rPr>
        <w:t xml:space="preserve"> </w:t>
      </w:r>
      <w:r>
        <w:t>sediment</w:t>
      </w:r>
      <w:r>
        <w:rPr>
          <w:spacing w:val="-3"/>
        </w:rPr>
        <w:t xml:space="preserve"> </w:t>
      </w:r>
      <w:r>
        <w:t>in</w:t>
      </w:r>
      <w:r>
        <w:rPr>
          <w:spacing w:val="-1"/>
        </w:rPr>
        <w:t xml:space="preserve"> </w:t>
      </w:r>
      <w:r>
        <w:t>channelized</w:t>
      </w:r>
      <w:r>
        <w:rPr>
          <w:spacing w:val="2"/>
        </w:rPr>
        <w:t xml:space="preserve"> </w:t>
      </w:r>
      <w:r>
        <w:rPr>
          <w:spacing w:val="-2"/>
        </w:rPr>
        <w:t>flow.</w:t>
      </w:r>
    </w:p>
    <w:p w14:paraId="0F743D90" w14:textId="77777777" w:rsidR="00961446" w:rsidRDefault="009765C9">
      <w:pPr>
        <w:pStyle w:val="ListParagraph"/>
        <w:numPr>
          <w:ilvl w:val="0"/>
          <w:numId w:val="14"/>
        </w:numPr>
        <w:tabs>
          <w:tab w:val="left" w:pos="2280"/>
        </w:tabs>
        <w:spacing w:line="247" w:lineRule="auto"/>
        <w:ind w:right="354"/>
        <w:jc w:val="both"/>
      </w:pPr>
      <w:r>
        <w:t xml:space="preserve">Staging land-disturbing construction activities to limit exposed soil areas subject to </w:t>
      </w:r>
      <w:r>
        <w:rPr>
          <w:spacing w:val="-2"/>
        </w:rPr>
        <w:t>erosion.</w:t>
      </w:r>
    </w:p>
    <w:p w14:paraId="796A7727" w14:textId="77777777" w:rsidR="00961446" w:rsidRDefault="009765C9">
      <w:pPr>
        <w:pStyle w:val="ListParagraph"/>
        <w:numPr>
          <w:ilvl w:val="0"/>
          <w:numId w:val="14"/>
        </w:numPr>
        <w:tabs>
          <w:tab w:val="left" w:pos="2279"/>
        </w:tabs>
        <w:spacing w:before="179"/>
        <w:ind w:left="2279" w:hanging="479"/>
      </w:pPr>
      <w:r>
        <w:t>Protection</w:t>
      </w:r>
      <w:r>
        <w:rPr>
          <w:spacing w:val="-6"/>
        </w:rPr>
        <w:t xml:space="preserve"> </w:t>
      </w:r>
      <w:r>
        <w:t>of</w:t>
      </w:r>
      <w:r>
        <w:rPr>
          <w:spacing w:val="-3"/>
        </w:rPr>
        <w:t xml:space="preserve"> </w:t>
      </w:r>
      <w:r>
        <w:t>downslope</w:t>
      </w:r>
      <w:r>
        <w:rPr>
          <w:spacing w:val="-5"/>
        </w:rPr>
        <w:t xml:space="preserve"> </w:t>
      </w:r>
      <w:r>
        <w:t>drainage</w:t>
      </w:r>
      <w:r>
        <w:rPr>
          <w:spacing w:val="-2"/>
        </w:rPr>
        <w:t xml:space="preserve"> </w:t>
      </w:r>
      <w:r>
        <w:t>inlets</w:t>
      </w:r>
      <w:r>
        <w:rPr>
          <w:spacing w:val="-5"/>
        </w:rPr>
        <w:t xml:space="preserve"> </w:t>
      </w:r>
      <w:r>
        <w:t>where</w:t>
      </w:r>
      <w:r>
        <w:rPr>
          <w:spacing w:val="-4"/>
        </w:rPr>
        <w:t xml:space="preserve"> </w:t>
      </w:r>
      <w:r>
        <w:t>they</w:t>
      </w:r>
      <w:r>
        <w:rPr>
          <w:spacing w:val="-3"/>
        </w:rPr>
        <w:t xml:space="preserve"> </w:t>
      </w:r>
      <w:r>
        <w:rPr>
          <w:spacing w:val="-2"/>
        </w:rPr>
        <w:t>occur.</w:t>
      </w:r>
    </w:p>
    <w:p w14:paraId="046A1C11" w14:textId="77777777" w:rsidR="00961446" w:rsidRDefault="009765C9">
      <w:pPr>
        <w:pStyle w:val="ListParagraph"/>
        <w:numPr>
          <w:ilvl w:val="0"/>
          <w:numId w:val="14"/>
        </w:numPr>
        <w:tabs>
          <w:tab w:val="left" w:pos="2280"/>
        </w:tabs>
        <w:spacing w:line="247" w:lineRule="auto"/>
        <w:ind w:right="356"/>
        <w:jc w:val="both"/>
      </w:pPr>
      <w:r>
        <w:t>Minimization</w:t>
      </w:r>
      <w:r>
        <w:rPr>
          <w:spacing w:val="-1"/>
        </w:rPr>
        <w:t xml:space="preserve"> </w:t>
      </w:r>
      <w:r>
        <w:t>of</w:t>
      </w:r>
      <w:r>
        <w:rPr>
          <w:spacing w:val="-2"/>
        </w:rPr>
        <w:t xml:space="preserve"> </w:t>
      </w:r>
      <w:r>
        <w:t>tracking</w:t>
      </w:r>
      <w:r>
        <w:rPr>
          <w:spacing w:val="-1"/>
        </w:rPr>
        <w:t xml:space="preserve"> </w:t>
      </w:r>
      <w:r>
        <w:t>at</w:t>
      </w:r>
      <w:r>
        <w:rPr>
          <w:spacing w:val="-2"/>
        </w:rPr>
        <w:t xml:space="preserve"> </w:t>
      </w:r>
      <w:r>
        <w:t>all</w:t>
      </w:r>
      <w:r>
        <w:rPr>
          <w:spacing w:val="-2"/>
        </w:rPr>
        <w:t xml:space="preserve"> </w:t>
      </w:r>
      <w:r>
        <w:t>vehicle</w:t>
      </w:r>
      <w:r>
        <w:rPr>
          <w:spacing w:val="-1"/>
        </w:rPr>
        <w:t xml:space="preserve"> </w:t>
      </w:r>
      <w:r>
        <w:t>and</w:t>
      </w:r>
      <w:r>
        <w:rPr>
          <w:spacing w:val="-2"/>
        </w:rPr>
        <w:t xml:space="preserve"> </w:t>
      </w:r>
      <w:r>
        <w:t>equipment</w:t>
      </w:r>
      <w:r>
        <w:rPr>
          <w:spacing w:val="-1"/>
        </w:rPr>
        <w:t xml:space="preserve"> </w:t>
      </w:r>
      <w:r>
        <w:t>entry</w:t>
      </w:r>
      <w:r>
        <w:rPr>
          <w:spacing w:val="-2"/>
        </w:rPr>
        <w:t xml:space="preserve"> </w:t>
      </w:r>
      <w:r>
        <w:t>and</w:t>
      </w:r>
      <w:r>
        <w:rPr>
          <w:spacing w:val="-2"/>
        </w:rPr>
        <w:t xml:space="preserve"> </w:t>
      </w:r>
      <w:r>
        <w:t>exit</w:t>
      </w:r>
      <w:r>
        <w:rPr>
          <w:spacing w:val="-2"/>
        </w:rPr>
        <w:t xml:space="preserve"> </w:t>
      </w:r>
      <w:r>
        <w:t>locations</w:t>
      </w:r>
      <w:r>
        <w:rPr>
          <w:spacing w:val="-1"/>
        </w:rPr>
        <w:t xml:space="preserve"> </w:t>
      </w:r>
      <w:r>
        <w:t>of</w:t>
      </w:r>
      <w:r>
        <w:rPr>
          <w:spacing w:val="-2"/>
        </w:rPr>
        <w:t xml:space="preserve"> </w:t>
      </w:r>
      <w:r>
        <w:t>the construction site.</w:t>
      </w:r>
    </w:p>
    <w:p w14:paraId="75C36641" w14:textId="77777777" w:rsidR="00961446" w:rsidRDefault="009765C9">
      <w:pPr>
        <w:pStyle w:val="ListParagraph"/>
        <w:numPr>
          <w:ilvl w:val="0"/>
          <w:numId w:val="14"/>
        </w:numPr>
        <w:tabs>
          <w:tab w:val="left" w:pos="2279"/>
        </w:tabs>
        <w:spacing w:before="179"/>
        <w:ind w:left="2279" w:hanging="479"/>
      </w:pPr>
      <w:r>
        <w:t>Clean</w:t>
      </w:r>
      <w:r>
        <w:rPr>
          <w:spacing w:val="-5"/>
        </w:rPr>
        <w:t xml:space="preserve"> </w:t>
      </w:r>
      <w:r>
        <w:t>up</w:t>
      </w:r>
      <w:r>
        <w:rPr>
          <w:spacing w:val="-3"/>
        </w:rPr>
        <w:t xml:space="preserve"> </w:t>
      </w:r>
      <w:r>
        <w:t>of</w:t>
      </w:r>
      <w:r>
        <w:rPr>
          <w:spacing w:val="-3"/>
        </w:rPr>
        <w:t xml:space="preserve"> </w:t>
      </w:r>
      <w:r>
        <w:t>off-site</w:t>
      </w:r>
      <w:r>
        <w:rPr>
          <w:spacing w:val="-4"/>
        </w:rPr>
        <w:t xml:space="preserve"> </w:t>
      </w:r>
      <w:r>
        <w:t xml:space="preserve">sediment </w:t>
      </w:r>
      <w:r>
        <w:rPr>
          <w:spacing w:val="-2"/>
        </w:rPr>
        <w:t>deposits.</w:t>
      </w:r>
    </w:p>
    <w:p w14:paraId="6436C0A6" w14:textId="77777777" w:rsidR="00961446" w:rsidRDefault="009765C9">
      <w:pPr>
        <w:pStyle w:val="ListParagraph"/>
        <w:numPr>
          <w:ilvl w:val="0"/>
          <w:numId w:val="14"/>
        </w:numPr>
        <w:tabs>
          <w:tab w:val="left" w:pos="2279"/>
        </w:tabs>
        <w:ind w:left="2279" w:hanging="479"/>
      </w:pPr>
      <w:r>
        <w:t>Proper</w:t>
      </w:r>
      <w:r>
        <w:rPr>
          <w:spacing w:val="-2"/>
        </w:rPr>
        <w:t xml:space="preserve"> </w:t>
      </w:r>
      <w:r>
        <w:t>disposal</w:t>
      </w:r>
      <w:r>
        <w:rPr>
          <w:spacing w:val="-3"/>
        </w:rPr>
        <w:t xml:space="preserve"> </w:t>
      </w:r>
      <w:r>
        <w:t>of</w:t>
      </w:r>
      <w:r>
        <w:rPr>
          <w:spacing w:val="-2"/>
        </w:rPr>
        <w:t xml:space="preserve"> </w:t>
      </w:r>
      <w:r>
        <w:t>building</w:t>
      </w:r>
      <w:r>
        <w:rPr>
          <w:spacing w:val="-2"/>
        </w:rPr>
        <w:t xml:space="preserve"> </w:t>
      </w:r>
      <w:r>
        <w:t>and</w:t>
      </w:r>
      <w:r>
        <w:rPr>
          <w:spacing w:val="-2"/>
        </w:rPr>
        <w:t xml:space="preserve"> </w:t>
      </w:r>
      <w:r>
        <w:t>waste</w:t>
      </w:r>
      <w:r>
        <w:rPr>
          <w:spacing w:val="1"/>
        </w:rPr>
        <w:t xml:space="preserve"> </w:t>
      </w:r>
      <w:r>
        <w:rPr>
          <w:spacing w:val="-2"/>
        </w:rPr>
        <w:t>material.</w:t>
      </w:r>
    </w:p>
    <w:p w14:paraId="23899605" w14:textId="77777777" w:rsidR="00961446" w:rsidRDefault="009765C9">
      <w:pPr>
        <w:pStyle w:val="ListParagraph"/>
        <w:numPr>
          <w:ilvl w:val="0"/>
          <w:numId w:val="14"/>
        </w:numPr>
        <w:tabs>
          <w:tab w:val="left" w:pos="2279"/>
        </w:tabs>
        <w:ind w:left="2279" w:hanging="479"/>
      </w:pPr>
      <w:r>
        <w:t xml:space="preserve">Stabilization of </w:t>
      </w:r>
      <w:r>
        <w:rPr>
          <w:spacing w:val="-2"/>
        </w:rPr>
        <w:t>drainageways.</w:t>
      </w:r>
    </w:p>
    <w:p w14:paraId="704CFF00" w14:textId="77777777" w:rsidR="00961446" w:rsidRDefault="009765C9">
      <w:pPr>
        <w:pStyle w:val="ListParagraph"/>
        <w:numPr>
          <w:ilvl w:val="0"/>
          <w:numId w:val="14"/>
        </w:numPr>
        <w:tabs>
          <w:tab w:val="left" w:pos="2280"/>
        </w:tabs>
        <w:spacing w:line="247" w:lineRule="auto"/>
        <w:ind w:right="355"/>
        <w:jc w:val="both"/>
      </w:pPr>
      <w:r>
        <w:t xml:space="preserve">Installation of permanent stabilization practices as soon as possible after final </w:t>
      </w:r>
      <w:r>
        <w:rPr>
          <w:spacing w:val="-2"/>
        </w:rPr>
        <w:t>grading.</w:t>
      </w:r>
    </w:p>
    <w:p w14:paraId="54DFA440" w14:textId="77777777" w:rsidR="00961446" w:rsidRDefault="00961446">
      <w:pPr>
        <w:pStyle w:val="ListParagraph"/>
        <w:spacing w:line="247" w:lineRule="auto"/>
        <w:sectPr w:rsidR="00961446">
          <w:headerReference w:type="default" r:id="rId114"/>
          <w:footerReference w:type="default" r:id="rId115"/>
          <w:pgSz w:w="12240" w:h="15840"/>
          <w:pgMar w:top="1140" w:right="1080" w:bottom="800" w:left="1080" w:header="631" w:footer="609" w:gutter="0"/>
          <w:cols w:space="720"/>
        </w:sectPr>
      </w:pPr>
    </w:p>
    <w:p w14:paraId="22AD11D4" w14:textId="77777777" w:rsidR="00961446" w:rsidRDefault="00961446">
      <w:pPr>
        <w:pStyle w:val="BodyText"/>
        <w:spacing w:before="37"/>
      </w:pPr>
    </w:p>
    <w:p w14:paraId="6491BF0A" w14:textId="77777777" w:rsidR="00961446" w:rsidRDefault="009765C9">
      <w:pPr>
        <w:pStyle w:val="ListParagraph"/>
        <w:numPr>
          <w:ilvl w:val="0"/>
          <w:numId w:val="14"/>
        </w:numPr>
        <w:tabs>
          <w:tab w:val="left" w:pos="2279"/>
        </w:tabs>
        <w:spacing w:before="0"/>
        <w:ind w:left="2279" w:hanging="479"/>
      </w:pPr>
      <w:r>
        <w:t>Minimization</w:t>
      </w:r>
      <w:r>
        <w:rPr>
          <w:spacing w:val="-3"/>
        </w:rPr>
        <w:t xml:space="preserve"> </w:t>
      </w:r>
      <w:r>
        <w:t>of</w:t>
      </w:r>
      <w:r>
        <w:rPr>
          <w:spacing w:val="-2"/>
        </w:rPr>
        <w:t xml:space="preserve"> </w:t>
      </w:r>
      <w:r>
        <w:t>dust</w:t>
      </w:r>
      <w:r>
        <w:rPr>
          <w:spacing w:val="-3"/>
        </w:rPr>
        <w:t xml:space="preserve"> </w:t>
      </w:r>
      <w:r>
        <w:t>to</w:t>
      </w:r>
      <w:r>
        <w:rPr>
          <w:spacing w:val="-3"/>
        </w:rPr>
        <w:t xml:space="preserve"> </w:t>
      </w:r>
      <w:r>
        <w:t>the maximum</w:t>
      </w:r>
      <w:r>
        <w:rPr>
          <w:spacing w:val="-3"/>
        </w:rPr>
        <w:t xml:space="preserve"> </w:t>
      </w:r>
      <w:r>
        <w:t>extent</w:t>
      </w:r>
      <w:r>
        <w:rPr>
          <w:spacing w:val="-3"/>
        </w:rPr>
        <w:t xml:space="preserve"> </w:t>
      </w:r>
      <w:r>
        <w:rPr>
          <w:spacing w:val="-2"/>
        </w:rPr>
        <w:t>practicable.</w:t>
      </w:r>
    </w:p>
    <w:p w14:paraId="465AD858" w14:textId="77777777" w:rsidR="00961446" w:rsidRDefault="009765C9">
      <w:pPr>
        <w:pStyle w:val="ListParagraph"/>
        <w:numPr>
          <w:ilvl w:val="2"/>
          <w:numId w:val="20"/>
        </w:numPr>
        <w:tabs>
          <w:tab w:val="left" w:pos="1800"/>
        </w:tabs>
        <w:spacing w:line="247" w:lineRule="auto"/>
        <w:ind w:right="356"/>
        <w:jc w:val="both"/>
      </w:pPr>
      <w:r>
        <w:t>The erosion and sediment control plan shall require that velocity dissipation devices be placed at discharge locations and along the length of any outfall channel as necessary to provide a nonerosive flow from the structure to a watercourse so that the nat</w:t>
      </w:r>
      <w:r>
        <w:t>ural physical and biological characteristics and functions are maintained and protected.</w:t>
      </w:r>
    </w:p>
    <w:p w14:paraId="262A8F86" w14:textId="77777777" w:rsidR="00961446" w:rsidRDefault="009765C9">
      <w:pPr>
        <w:pStyle w:val="ListParagraph"/>
        <w:numPr>
          <w:ilvl w:val="1"/>
          <w:numId w:val="20"/>
        </w:numPr>
        <w:tabs>
          <w:tab w:val="left" w:pos="1320"/>
        </w:tabs>
        <w:spacing w:before="178" w:line="247" w:lineRule="auto"/>
        <w:ind w:right="357"/>
        <w:jc w:val="both"/>
      </w:pPr>
      <w:r>
        <w:t>Erosion and sediment control plan amendments. The applicant shall amend the erosion and sediment control plan if any of the following occur:</w:t>
      </w:r>
    </w:p>
    <w:p w14:paraId="49D0BC34" w14:textId="77777777" w:rsidR="00961446" w:rsidRDefault="009765C9">
      <w:pPr>
        <w:pStyle w:val="ListParagraph"/>
        <w:numPr>
          <w:ilvl w:val="2"/>
          <w:numId w:val="20"/>
        </w:numPr>
        <w:tabs>
          <w:tab w:val="left" w:pos="1800"/>
        </w:tabs>
        <w:spacing w:before="179" w:line="247" w:lineRule="auto"/>
        <w:ind w:right="357"/>
        <w:jc w:val="both"/>
      </w:pPr>
      <w:r>
        <w:t>There is a change in desig</w:t>
      </w:r>
      <w:r>
        <w:t>n, construction, operation or maintenance at the site which has the</w:t>
      </w:r>
      <w:r>
        <w:rPr>
          <w:spacing w:val="-7"/>
        </w:rPr>
        <w:t xml:space="preserve"> </w:t>
      </w:r>
      <w:r>
        <w:t>reasonable</w:t>
      </w:r>
      <w:r>
        <w:rPr>
          <w:spacing w:val="-6"/>
        </w:rPr>
        <w:t xml:space="preserve"> </w:t>
      </w:r>
      <w:r>
        <w:t>potential</w:t>
      </w:r>
      <w:r>
        <w:rPr>
          <w:spacing w:val="-6"/>
        </w:rPr>
        <w:t xml:space="preserve"> </w:t>
      </w:r>
      <w:r>
        <w:t>for</w:t>
      </w:r>
      <w:r>
        <w:rPr>
          <w:spacing w:val="-7"/>
        </w:rPr>
        <w:t xml:space="preserve"> </w:t>
      </w:r>
      <w:r>
        <w:t>the</w:t>
      </w:r>
      <w:r>
        <w:rPr>
          <w:spacing w:val="-7"/>
        </w:rPr>
        <w:t xml:space="preserve"> </w:t>
      </w:r>
      <w:r>
        <w:t>discharge</w:t>
      </w:r>
      <w:r>
        <w:rPr>
          <w:spacing w:val="-6"/>
        </w:rPr>
        <w:t xml:space="preserve"> </w:t>
      </w:r>
      <w:r>
        <w:t>of</w:t>
      </w:r>
      <w:r>
        <w:rPr>
          <w:spacing w:val="-7"/>
        </w:rPr>
        <w:t xml:space="preserve"> </w:t>
      </w:r>
      <w:r>
        <w:t>pollutants</w:t>
      </w:r>
      <w:r>
        <w:rPr>
          <w:spacing w:val="-6"/>
        </w:rPr>
        <w:t xml:space="preserve"> </w:t>
      </w:r>
      <w:r>
        <w:t>to</w:t>
      </w:r>
      <w:r>
        <w:rPr>
          <w:spacing w:val="-7"/>
        </w:rPr>
        <w:t xml:space="preserve"> </w:t>
      </w:r>
      <w:r>
        <w:t>waters</w:t>
      </w:r>
      <w:r>
        <w:rPr>
          <w:spacing w:val="-6"/>
        </w:rPr>
        <w:t xml:space="preserve"> </w:t>
      </w:r>
      <w:r>
        <w:t>of</w:t>
      </w:r>
      <w:r>
        <w:rPr>
          <w:spacing w:val="-7"/>
        </w:rPr>
        <w:t xml:space="preserve"> </w:t>
      </w:r>
      <w:r>
        <w:t>the</w:t>
      </w:r>
      <w:r>
        <w:rPr>
          <w:spacing w:val="-7"/>
        </w:rPr>
        <w:t xml:space="preserve"> </w:t>
      </w:r>
      <w:r>
        <w:t>state</w:t>
      </w:r>
      <w:r>
        <w:rPr>
          <w:spacing w:val="-6"/>
        </w:rPr>
        <w:t xml:space="preserve"> </w:t>
      </w:r>
      <w:r>
        <w:t>and</w:t>
      </w:r>
      <w:r>
        <w:rPr>
          <w:spacing w:val="-7"/>
        </w:rPr>
        <w:t xml:space="preserve"> </w:t>
      </w:r>
      <w:r>
        <w:t>which</w:t>
      </w:r>
      <w:r>
        <w:rPr>
          <w:spacing w:val="-7"/>
        </w:rPr>
        <w:t xml:space="preserve"> </w:t>
      </w:r>
      <w:r>
        <w:t>has not otherwise been addressed in the erosion and sediment control plan.</w:t>
      </w:r>
    </w:p>
    <w:p w14:paraId="67D0FD64" w14:textId="77777777" w:rsidR="00961446" w:rsidRDefault="009765C9">
      <w:pPr>
        <w:pStyle w:val="ListParagraph"/>
        <w:numPr>
          <w:ilvl w:val="2"/>
          <w:numId w:val="20"/>
        </w:numPr>
        <w:tabs>
          <w:tab w:val="left" w:pos="1800"/>
        </w:tabs>
        <w:spacing w:before="178" w:line="247" w:lineRule="auto"/>
        <w:ind w:right="357"/>
        <w:jc w:val="both"/>
      </w:pPr>
      <w:r>
        <w:t>The</w:t>
      </w:r>
      <w:r>
        <w:rPr>
          <w:spacing w:val="-6"/>
        </w:rPr>
        <w:t xml:space="preserve"> </w:t>
      </w:r>
      <w:r>
        <w:t>actions</w:t>
      </w:r>
      <w:r>
        <w:rPr>
          <w:spacing w:val="-5"/>
        </w:rPr>
        <w:t xml:space="preserve"> </w:t>
      </w:r>
      <w:r>
        <w:t>required</w:t>
      </w:r>
      <w:r>
        <w:rPr>
          <w:spacing w:val="-6"/>
        </w:rPr>
        <w:t xml:space="preserve"> </w:t>
      </w:r>
      <w:r>
        <w:t>by</w:t>
      </w:r>
      <w:r>
        <w:rPr>
          <w:spacing w:val="-6"/>
        </w:rPr>
        <w:t xml:space="preserve"> </w:t>
      </w:r>
      <w:r>
        <w:t>the</w:t>
      </w:r>
      <w:r>
        <w:rPr>
          <w:spacing w:val="-6"/>
        </w:rPr>
        <w:t xml:space="preserve"> </w:t>
      </w:r>
      <w:r>
        <w:t>erosion</w:t>
      </w:r>
      <w:r>
        <w:rPr>
          <w:spacing w:val="-6"/>
        </w:rPr>
        <w:t xml:space="preserve"> </w:t>
      </w:r>
      <w:r>
        <w:t>and</w:t>
      </w:r>
      <w:r>
        <w:rPr>
          <w:spacing w:val="-6"/>
        </w:rPr>
        <w:t xml:space="preserve"> </w:t>
      </w:r>
      <w:r>
        <w:t>sediment</w:t>
      </w:r>
      <w:r>
        <w:rPr>
          <w:spacing w:val="-5"/>
        </w:rPr>
        <w:t xml:space="preserve"> </w:t>
      </w:r>
      <w:r>
        <w:t>control</w:t>
      </w:r>
      <w:r>
        <w:rPr>
          <w:spacing w:val="-6"/>
        </w:rPr>
        <w:t xml:space="preserve"> </w:t>
      </w:r>
      <w:r>
        <w:t>plan</w:t>
      </w:r>
      <w:r>
        <w:rPr>
          <w:spacing w:val="-6"/>
        </w:rPr>
        <w:t xml:space="preserve"> </w:t>
      </w:r>
      <w:r>
        <w:t>fail</w:t>
      </w:r>
      <w:r>
        <w:rPr>
          <w:spacing w:val="-6"/>
        </w:rPr>
        <w:t xml:space="preserve"> </w:t>
      </w:r>
      <w:r>
        <w:t>to</w:t>
      </w:r>
      <w:r>
        <w:rPr>
          <w:spacing w:val="-6"/>
        </w:rPr>
        <w:t xml:space="preserve"> </w:t>
      </w:r>
      <w:r>
        <w:t>reduce</w:t>
      </w:r>
      <w:r>
        <w:rPr>
          <w:spacing w:val="-6"/>
        </w:rPr>
        <w:t xml:space="preserve"> </w:t>
      </w:r>
      <w:r>
        <w:t>the</w:t>
      </w:r>
      <w:r>
        <w:rPr>
          <w:spacing w:val="-6"/>
        </w:rPr>
        <w:t xml:space="preserve"> </w:t>
      </w:r>
      <w:r>
        <w:t>impacts</w:t>
      </w:r>
      <w:r>
        <w:rPr>
          <w:spacing w:val="-5"/>
        </w:rPr>
        <w:t xml:space="preserve"> </w:t>
      </w:r>
      <w:r>
        <w:t>of pollutants carried by construction site runoff.</w:t>
      </w:r>
    </w:p>
    <w:p w14:paraId="5795D1C0" w14:textId="77777777" w:rsidR="00961446" w:rsidRDefault="009765C9">
      <w:pPr>
        <w:pStyle w:val="ListParagraph"/>
        <w:numPr>
          <w:ilvl w:val="2"/>
          <w:numId w:val="20"/>
        </w:numPr>
        <w:tabs>
          <w:tab w:val="left" w:pos="1800"/>
        </w:tabs>
        <w:spacing w:before="179" w:line="247" w:lineRule="auto"/>
        <w:ind w:right="357"/>
        <w:jc w:val="both"/>
      </w:pPr>
      <w:r>
        <w:t xml:space="preserve">The City Engineer notifies the applicant </w:t>
      </w:r>
      <w:r>
        <w:t>of changes needed in the erosion and sediment control plan.</w:t>
      </w:r>
    </w:p>
    <w:p w14:paraId="299C8639" w14:textId="77777777" w:rsidR="00961446" w:rsidRDefault="009765C9">
      <w:pPr>
        <w:pStyle w:val="ListParagraph"/>
        <w:numPr>
          <w:ilvl w:val="0"/>
          <w:numId w:val="20"/>
        </w:numPr>
        <w:tabs>
          <w:tab w:val="left" w:pos="840"/>
        </w:tabs>
        <w:spacing w:before="179" w:line="247" w:lineRule="auto"/>
        <w:ind w:right="354"/>
        <w:jc w:val="both"/>
      </w:pPr>
      <w:r>
        <w:t>Fee schedule. Applicable fees referred to in other sections of this chapter shall be established by the Common</w:t>
      </w:r>
      <w:r>
        <w:rPr>
          <w:spacing w:val="-8"/>
        </w:rPr>
        <w:t xml:space="preserve"> </w:t>
      </w:r>
      <w:r>
        <w:t>Council</w:t>
      </w:r>
      <w:r>
        <w:rPr>
          <w:spacing w:val="-8"/>
        </w:rPr>
        <w:t xml:space="preserve"> </w:t>
      </w:r>
      <w:r>
        <w:t>and</w:t>
      </w:r>
      <w:r>
        <w:rPr>
          <w:spacing w:val="-8"/>
        </w:rPr>
        <w:t xml:space="preserve"> </w:t>
      </w:r>
      <w:r>
        <w:t>may</w:t>
      </w:r>
      <w:r>
        <w:rPr>
          <w:spacing w:val="-8"/>
        </w:rPr>
        <w:t xml:space="preserve"> </w:t>
      </w:r>
      <w:r>
        <w:t>from</w:t>
      </w:r>
      <w:r>
        <w:rPr>
          <w:spacing w:val="-8"/>
        </w:rPr>
        <w:t xml:space="preserve"> </w:t>
      </w:r>
      <w:r>
        <w:t>time</w:t>
      </w:r>
      <w:r>
        <w:rPr>
          <w:spacing w:val="-8"/>
        </w:rPr>
        <w:t xml:space="preserve"> </w:t>
      </w:r>
      <w:r>
        <w:t>to</w:t>
      </w:r>
      <w:r>
        <w:rPr>
          <w:spacing w:val="-8"/>
        </w:rPr>
        <w:t xml:space="preserve"> </w:t>
      </w:r>
      <w:r>
        <w:t>time</w:t>
      </w:r>
      <w:r>
        <w:rPr>
          <w:spacing w:val="-8"/>
        </w:rPr>
        <w:t xml:space="preserve"> </w:t>
      </w:r>
      <w:r>
        <w:t>be</w:t>
      </w:r>
      <w:r>
        <w:rPr>
          <w:spacing w:val="-8"/>
        </w:rPr>
        <w:t xml:space="preserve"> </w:t>
      </w:r>
      <w:r>
        <w:t>modified</w:t>
      </w:r>
      <w:r>
        <w:rPr>
          <w:spacing w:val="-8"/>
        </w:rPr>
        <w:t xml:space="preserve"> </w:t>
      </w:r>
      <w:r>
        <w:t>by</w:t>
      </w:r>
      <w:r>
        <w:rPr>
          <w:spacing w:val="-8"/>
        </w:rPr>
        <w:t xml:space="preserve"> </w:t>
      </w:r>
      <w:r>
        <w:t>resolution.</w:t>
      </w:r>
      <w:r>
        <w:rPr>
          <w:spacing w:val="-8"/>
        </w:rPr>
        <w:t xml:space="preserve"> </w:t>
      </w:r>
      <w:r>
        <w:t>A</w:t>
      </w:r>
      <w:r>
        <w:rPr>
          <w:spacing w:val="-8"/>
        </w:rPr>
        <w:t xml:space="preserve"> </w:t>
      </w:r>
      <w:r>
        <w:t>schedule</w:t>
      </w:r>
      <w:r>
        <w:rPr>
          <w:spacing w:val="-8"/>
        </w:rPr>
        <w:t xml:space="preserve"> </w:t>
      </w:r>
      <w:r>
        <w:t>of</w:t>
      </w:r>
      <w:r>
        <w:rPr>
          <w:spacing w:val="-8"/>
        </w:rPr>
        <w:t xml:space="preserve"> </w:t>
      </w:r>
      <w:r>
        <w:t>any</w:t>
      </w:r>
      <w:r>
        <w:rPr>
          <w:spacing w:val="-8"/>
        </w:rPr>
        <w:t xml:space="preserve"> </w:t>
      </w:r>
      <w:r>
        <w:t>applicable fees is established by the Administrative Fee Schedule.</w:t>
      </w:r>
    </w:p>
    <w:p w14:paraId="74D5F984" w14:textId="77777777" w:rsidR="00961446" w:rsidRDefault="009765C9">
      <w:pPr>
        <w:pStyle w:val="ListParagraph"/>
        <w:numPr>
          <w:ilvl w:val="0"/>
          <w:numId w:val="20"/>
        </w:numPr>
        <w:tabs>
          <w:tab w:val="left" w:pos="840"/>
        </w:tabs>
        <w:spacing w:before="178" w:line="247" w:lineRule="auto"/>
        <w:ind w:right="354"/>
        <w:jc w:val="both"/>
      </w:pPr>
      <w:r>
        <w:t>Inspection. If land-disturbing construction activities are occurring without a permit required by this chapter,</w:t>
      </w:r>
      <w:r>
        <w:rPr>
          <w:spacing w:val="-1"/>
        </w:rPr>
        <w:t xml:space="preserve"> </w:t>
      </w:r>
      <w:r>
        <w:t>the</w:t>
      </w:r>
      <w:r>
        <w:rPr>
          <w:spacing w:val="-2"/>
        </w:rPr>
        <w:t xml:space="preserve"> </w:t>
      </w:r>
      <w:r>
        <w:t>City</w:t>
      </w:r>
      <w:r>
        <w:rPr>
          <w:spacing w:val="-1"/>
        </w:rPr>
        <w:t xml:space="preserve"> </w:t>
      </w:r>
      <w:r>
        <w:t>Engineer</w:t>
      </w:r>
      <w:r>
        <w:rPr>
          <w:spacing w:val="-1"/>
        </w:rPr>
        <w:t xml:space="preserve"> </w:t>
      </w:r>
      <w:r>
        <w:t>may</w:t>
      </w:r>
      <w:r>
        <w:rPr>
          <w:spacing w:val="-2"/>
        </w:rPr>
        <w:t xml:space="preserve"> </w:t>
      </w:r>
      <w:r>
        <w:t>enter</w:t>
      </w:r>
      <w:r>
        <w:rPr>
          <w:spacing w:val="-1"/>
        </w:rPr>
        <w:t xml:space="preserve"> </w:t>
      </w:r>
      <w:r>
        <w:t>the</w:t>
      </w:r>
      <w:r>
        <w:rPr>
          <w:spacing w:val="-2"/>
        </w:rPr>
        <w:t xml:space="preserve"> </w:t>
      </w:r>
      <w:r>
        <w:t>land</w:t>
      </w:r>
      <w:r>
        <w:rPr>
          <w:spacing w:val="-2"/>
        </w:rPr>
        <w:t xml:space="preserve"> </w:t>
      </w:r>
      <w:r>
        <w:t>pursuant</w:t>
      </w:r>
      <w:r>
        <w:rPr>
          <w:spacing w:val="-2"/>
        </w:rPr>
        <w:t xml:space="preserve"> </w:t>
      </w:r>
      <w:r>
        <w:t>to</w:t>
      </w:r>
      <w:r>
        <w:rPr>
          <w:spacing w:val="-2"/>
        </w:rPr>
        <w:t xml:space="preserve"> </w:t>
      </w:r>
      <w:r>
        <w:t>the</w:t>
      </w:r>
      <w:r>
        <w:rPr>
          <w:spacing w:val="-2"/>
        </w:rPr>
        <w:t xml:space="preserve"> </w:t>
      </w:r>
      <w:r>
        <w:t>provisions</w:t>
      </w:r>
      <w:r>
        <w:rPr>
          <w:spacing w:val="-2"/>
        </w:rPr>
        <w:t xml:space="preserve"> </w:t>
      </w:r>
      <w:r>
        <w:t>of</w:t>
      </w:r>
      <w:r>
        <w:rPr>
          <w:spacing w:val="-2"/>
        </w:rPr>
        <w:t xml:space="preserve"> </w:t>
      </w:r>
      <w:r>
        <w:t>Wis.</w:t>
      </w:r>
      <w:r>
        <w:rPr>
          <w:spacing w:val="-2"/>
        </w:rPr>
        <w:t xml:space="preserve"> </w:t>
      </w:r>
      <w:r>
        <w:t>Stats.,</w:t>
      </w:r>
      <w:r>
        <w:rPr>
          <w:spacing w:val="-1"/>
        </w:rPr>
        <w:t xml:space="preserve"> </w:t>
      </w:r>
      <w:r>
        <w:t>§</w:t>
      </w:r>
      <w:r>
        <w:rPr>
          <w:spacing w:val="-6"/>
        </w:rPr>
        <w:t xml:space="preserve"> </w:t>
      </w:r>
      <w:r>
        <w:t>66.0119(1), (2), and (3).</w:t>
      </w:r>
    </w:p>
    <w:p w14:paraId="4FD241BA" w14:textId="77777777" w:rsidR="00961446" w:rsidRDefault="009765C9">
      <w:pPr>
        <w:pStyle w:val="ListParagraph"/>
        <w:numPr>
          <w:ilvl w:val="0"/>
          <w:numId w:val="20"/>
        </w:numPr>
        <w:tabs>
          <w:tab w:val="left" w:pos="839"/>
        </w:tabs>
        <w:spacing w:before="178"/>
        <w:ind w:left="839" w:hanging="479"/>
      </w:pPr>
      <w:r>
        <w:rPr>
          <w:spacing w:val="-2"/>
        </w:rPr>
        <w:t>Enforcement.</w:t>
      </w:r>
    </w:p>
    <w:p w14:paraId="50305150" w14:textId="77777777" w:rsidR="00961446" w:rsidRDefault="009765C9">
      <w:pPr>
        <w:pStyle w:val="ListParagraph"/>
        <w:numPr>
          <w:ilvl w:val="1"/>
          <w:numId w:val="20"/>
        </w:numPr>
        <w:tabs>
          <w:tab w:val="left" w:pos="1319"/>
        </w:tabs>
        <w:spacing w:before="188"/>
        <w:ind w:left="1319" w:hanging="479"/>
      </w:pPr>
      <w:r>
        <w:t>Stop-work</w:t>
      </w:r>
      <w:r>
        <w:rPr>
          <w:spacing w:val="-1"/>
        </w:rPr>
        <w:t xml:space="preserve"> </w:t>
      </w:r>
      <w:r>
        <w:t>order. The</w:t>
      </w:r>
      <w:r>
        <w:rPr>
          <w:spacing w:val="-2"/>
        </w:rPr>
        <w:t xml:space="preserve"> </w:t>
      </w:r>
      <w:r>
        <w:t>City Engineer</w:t>
      </w:r>
      <w:r>
        <w:rPr>
          <w:spacing w:val="1"/>
        </w:rPr>
        <w:t xml:space="preserve"> </w:t>
      </w:r>
      <w:r>
        <w:t>may post</w:t>
      </w:r>
      <w:r>
        <w:rPr>
          <w:spacing w:val="-2"/>
        </w:rPr>
        <w:t xml:space="preserve"> </w:t>
      </w:r>
      <w:r>
        <w:t>a</w:t>
      </w:r>
      <w:r>
        <w:rPr>
          <w:spacing w:val="-1"/>
        </w:rPr>
        <w:t xml:space="preserve"> </w:t>
      </w:r>
      <w:r>
        <w:t>stop-work</w:t>
      </w:r>
      <w:r>
        <w:rPr>
          <w:spacing w:val="-1"/>
        </w:rPr>
        <w:t xml:space="preserve"> </w:t>
      </w:r>
      <w:r>
        <w:t>order if</w:t>
      </w:r>
      <w:r>
        <w:rPr>
          <w:spacing w:val="-1"/>
        </w:rPr>
        <w:t xml:space="preserve"> </w:t>
      </w:r>
      <w:r>
        <w:t>any of</w:t>
      </w:r>
      <w:r>
        <w:rPr>
          <w:spacing w:val="-1"/>
        </w:rPr>
        <w:t xml:space="preserve"> </w:t>
      </w:r>
      <w:r>
        <w:t>the</w:t>
      </w:r>
      <w:r>
        <w:rPr>
          <w:spacing w:val="-1"/>
        </w:rPr>
        <w:t xml:space="preserve"> </w:t>
      </w:r>
      <w:r>
        <w:t>following</w:t>
      </w:r>
      <w:r>
        <w:rPr>
          <w:spacing w:val="2"/>
        </w:rPr>
        <w:t xml:space="preserve"> </w:t>
      </w:r>
      <w:r>
        <w:rPr>
          <w:spacing w:val="-2"/>
        </w:rPr>
        <w:t>occurs:</w:t>
      </w:r>
    </w:p>
    <w:p w14:paraId="68AC549C" w14:textId="77777777" w:rsidR="00961446" w:rsidRDefault="009765C9">
      <w:pPr>
        <w:pStyle w:val="ListParagraph"/>
        <w:numPr>
          <w:ilvl w:val="2"/>
          <w:numId w:val="20"/>
        </w:numPr>
        <w:tabs>
          <w:tab w:val="left" w:pos="1800"/>
        </w:tabs>
        <w:spacing w:line="247" w:lineRule="auto"/>
        <w:ind w:right="352"/>
        <w:jc w:val="both"/>
      </w:pPr>
      <w:r>
        <w:t xml:space="preserve">Land-disturbing construction activity regulated under this chapter is occurring without a </w:t>
      </w:r>
      <w:r>
        <w:rPr>
          <w:spacing w:val="-2"/>
        </w:rPr>
        <w:t>permit.</w:t>
      </w:r>
    </w:p>
    <w:p w14:paraId="3636C9C0" w14:textId="77777777" w:rsidR="00961446" w:rsidRDefault="009765C9">
      <w:pPr>
        <w:pStyle w:val="ListParagraph"/>
        <w:numPr>
          <w:ilvl w:val="2"/>
          <w:numId w:val="20"/>
        </w:numPr>
        <w:tabs>
          <w:tab w:val="left" w:pos="1799"/>
        </w:tabs>
        <w:spacing w:before="178"/>
        <w:ind w:left="1799" w:hanging="479"/>
      </w:pPr>
      <w:r>
        <w:t>The</w:t>
      </w:r>
      <w:r>
        <w:rPr>
          <w:spacing w:val="-3"/>
        </w:rPr>
        <w:t xml:space="preserve"> </w:t>
      </w:r>
      <w:r>
        <w:t>erosion</w:t>
      </w:r>
      <w:r>
        <w:rPr>
          <w:spacing w:val="-1"/>
        </w:rPr>
        <w:t xml:space="preserve"> </w:t>
      </w:r>
      <w:r>
        <w:t>and</w:t>
      </w:r>
      <w:r>
        <w:rPr>
          <w:spacing w:val="-2"/>
        </w:rPr>
        <w:t xml:space="preserve"> </w:t>
      </w:r>
      <w:r>
        <w:t>sediment</w:t>
      </w:r>
      <w:r>
        <w:rPr>
          <w:spacing w:val="-2"/>
        </w:rPr>
        <w:t xml:space="preserve"> </w:t>
      </w:r>
      <w:r>
        <w:t>control plan</w:t>
      </w:r>
      <w:r>
        <w:rPr>
          <w:spacing w:val="-1"/>
        </w:rPr>
        <w:t xml:space="preserve"> </w:t>
      </w:r>
      <w:proofErr w:type="gramStart"/>
      <w:r>
        <w:t>is</w:t>
      </w:r>
      <w:proofErr w:type="gramEnd"/>
      <w:r>
        <w:rPr>
          <w:spacing w:val="-3"/>
        </w:rPr>
        <w:t xml:space="preserve"> </w:t>
      </w:r>
      <w:r>
        <w:t>not</w:t>
      </w:r>
      <w:r>
        <w:rPr>
          <w:spacing w:val="-2"/>
        </w:rPr>
        <w:t xml:space="preserve"> </w:t>
      </w:r>
      <w:r>
        <w:t>being</w:t>
      </w:r>
      <w:r>
        <w:rPr>
          <w:spacing w:val="-2"/>
        </w:rPr>
        <w:t xml:space="preserve"> </w:t>
      </w:r>
      <w:r>
        <w:t>implemented</w:t>
      </w:r>
      <w:r>
        <w:rPr>
          <w:spacing w:val="1"/>
        </w:rPr>
        <w:t xml:space="preserve"> </w:t>
      </w:r>
      <w:r>
        <w:t>in</w:t>
      </w:r>
      <w:r>
        <w:rPr>
          <w:spacing w:val="-2"/>
        </w:rPr>
        <w:t xml:space="preserve"> </w:t>
      </w:r>
      <w:r>
        <w:t>good</w:t>
      </w:r>
      <w:r>
        <w:rPr>
          <w:spacing w:val="-1"/>
        </w:rPr>
        <w:t xml:space="preserve"> </w:t>
      </w:r>
      <w:r>
        <w:rPr>
          <w:spacing w:val="-2"/>
        </w:rPr>
        <w:t>fai</w:t>
      </w:r>
      <w:r>
        <w:rPr>
          <w:spacing w:val="-2"/>
        </w:rPr>
        <w:t>th.</w:t>
      </w:r>
    </w:p>
    <w:p w14:paraId="6EE6A5DC" w14:textId="77777777" w:rsidR="00961446" w:rsidRDefault="009765C9">
      <w:pPr>
        <w:pStyle w:val="ListParagraph"/>
        <w:numPr>
          <w:ilvl w:val="2"/>
          <w:numId w:val="20"/>
        </w:numPr>
        <w:tabs>
          <w:tab w:val="left" w:pos="1799"/>
        </w:tabs>
        <w:ind w:left="1799" w:hanging="479"/>
      </w:pPr>
      <w:r>
        <w:t>The</w:t>
      </w:r>
      <w:r>
        <w:rPr>
          <w:spacing w:val="-6"/>
        </w:rPr>
        <w:t xml:space="preserve"> </w:t>
      </w:r>
      <w:r>
        <w:t>conditions</w:t>
      </w:r>
      <w:r>
        <w:rPr>
          <w:spacing w:val="-4"/>
        </w:rPr>
        <w:t xml:space="preserve"> </w:t>
      </w:r>
      <w:r>
        <w:t>of</w:t>
      </w:r>
      <w:r>
        <w:rPr>
          <w:spacing w:val="-3"/>
        </w:rPr>
        <w:t xml:space="preserve"> </w:t>
      </w:r>
      <w:r>
        <w:t>the</w:t>
      </w:r>
      <w:r>
        <w:rPr>
          <w:spacing w:val="-3"/>
        </w:rPr>
        <w:t xml:space="preserve"> </w:t>
      </w:r>
      <w:r>
        <w:t>permit</w:t>
      </w:r>
      <w:r>
        <w:rPr>
          <w:spacing w:val="-1"/>
        </w:rPr>
        <w:t xml:space="preserve"> </w:t>
      </w:r>
      <w:r>
        <w:t>are</w:t>
      </w:r>
      <w:r>
        <w:rPr>
          <w:spacing w:val="-4"/>
        </w:rPr>
        <w:t xml:space="preserve"> </w:t>
      </w:r>
      <w:r>
        <w:t>not</w:t>
      </w:r>
      <w:r>
        <w:rPr>
          <w:spacing w:val="-4"/>
        </w:rPr>
        <w:t xml:space="preserve"> </w:t>
      </w:r>
      <w:r>
        <w:t>being</w:t>
      </w:r>
      <w:r>
        <w:rPr>
          <w:spacing w:val="-2"/>
        </w:rPr>
        <w:t xml:space="preserve"> </w:t>
      </w:r>
      <w:r>
        <w:rPr>
          <w:spacing w:val="-4"/>
        </w:rPr>
        <w:t>met.</w:t>
      </w:r>
    </w:p>
    <w:p w14:paraId="2175E455" w14:textId="77777777" w:rsidR="00961446" w:rsidRDefault="009765C9">
      <w:pPr>
        <w:pStyle w:val="ListParagraph"/>
        <w:numPr>
          <w:ilvl w:val="1"/>
          <w:numId w:val="20"/>
        </w:numPr>
        <w:tabs>
          <w:tab w:val="left" w:pos="1320"/>
        </w:tabs>
        <w:spacing w:line="247" w:lineRule="auto"/>
        <w:ind w:right="356"/>
        <w:jc w:val="both"/>
      </w:pPr>
      <w:r>
        <w:t>Revoke permit. If</w:t>
      </w:r>
      <w:r>
        <w:rPr>
          <w:spacing w:val="-1"/>
        </w:rPr>
        <w:t xml:space="preserve"> </w:t>
      </w:r>
      <w:r>
        <w:t>the responsible party does not</w:t>
      </w:r>
      <w:r>
        <w:rPr>
          <w:spacing w:val="-1"/>
        </w:rPr>
        <w:t xml:space="preserve"> </w:t>
      </w:r>
      <w:r>
        <w:t>cease activity as required in a</w:t>
      </w:r>
      <w:r>
        <w:rPr>
          <w:spacing w:val="-1"/>
        </w:rPr>
        <w:t xml:space="preserve"> </w:t>
      </w:r>
      <w:r>
        <w:t>stop-work order posted</w:t>
      </w:r>
      <w:r>
        <w:rPr>
          <w:spacing w:val="-7"/>
        </w:rPr>
        <w:t xml:space="preserve"> </w:t>
      </w:r>
      <w:r>
        <w:t>under</w:t>
      </w:r>
      <w:r>
        <w:rPr>
          <w:spacing w:val="-8"/>
        </w:rPr>
        <w:t xml:space="preserve"> </w:t>
      </w:r>
      <w:r>
        <w:t>this</w:t>
      </w:r>
      <w:r>
        <w:rPr>
          <w:spacing w:val="-7"/>
        </w:rPr>
        <w:t xml:space="preserve"> </w:t>
      </w:r>
      <w:r>
        <w:t>section</w:t>
      </w:r>
      <w:r>
        <w:rPr>
          <w:spacing w:val="-7"/>
        </w:rPr>
        <w:t xml:space="preserve"> </w:t>
      </w:r>
      <w:r>
        <w:t>or</w:t>
      </w:r>
      <w:r>
        <w:rPr>
          <w:spacing w:val="-8"/>
        </w:rPr>
        <w:t xml:space="preserve"> </w:t>
      </w:r>
      <w:r>
        <w:t>fails</w:t>
      </w:r>
      <w:r>
        <w:rPr>
          <w:spacing w:val="-7"/>
        </w:rPr>
        <w:t xml:space="preserve"> </w:t>
      </w:r>
      <w:r>
        <w:t>to</w:t>
      </w:r>
      <w:r>
        <w:rPr>
          <w:spacing w:val="-8"/>
        </w:rPr>
        <w:t xml:space="preserve"> </w:t>
      </w:r>
      <w:r>
        <w:t>comply</w:t>
      </w:r>
      <w:r>
        <w:rPr>
          <w:spacing w:val="-7"/>
        </w:rPr>
        <w:t xml:space="preserve"> </w:t>
      </w:r>
      <w:r>
        <w:t>with</w:t>
      </w:r>
      <w:r>
        <w:rPr>
          <w:spacing w:val="-7"/>
        </w:rPr>
        <w:t xml:space="preserve"> </w:t>
      </w:r>
      <w:r>
        <w:t>the</w:t>
      </w:r>
      <w:r>
        <w:rPr>
          <w:spacing w:val="-8"/>
        </w:rPr>
        <w:t xml:space="preserve"> </w:t>
      </w:r>
      <w:r>
        <w:t>erosion</w:t>
      </w:r>
      <w:r>
        <w:rPr>
          <w:spacing w:val="-7"/>
        </w:rPr>
        <w:t xml:space="preserve"> </w:t>
      </w:r>
      <w:r>
        <w:t>and</w:t>
      </w:r>
      <w:r>
        <w:rPr>
          <w:spacing w:val="-8"/>
        </w:rPr>
        <w:t xml:space="preserve"> </w:t>
      </w:r>
      <w:r>
        <w:t>sediment</w:t>
      </w:r>
      <w:r>
        <w:rPr>
          <w:spacing w:val="-7"/>
        </w:rPr>
        <w:t xml:space="preserve"> </w:t>
      </w:r>
      <w:r>
        <w:t>control</w:t>
      </w:r>
      <w:r>
        <w:rPr>
          <w:spacing w:val="-7"/>
        </w:rPr>
        <w:t xml:space="preserve"> </w:t>
      </w:r>
      <w:r>
        <w:t>plan</w:t>
      </w:r>
      <w:r>
        <w:rPr>
          <w:spacing w:val="-7"/>
        </w:rPr>
        <w:t xml:space="preserve"> </w:t>
      </w:r>
      <w:r>
        <w:t>or</w:t>
      </w:r>
      <w:r>
        <w:rPr>
          <w:spacing w:val="-8"/>
        </w:rPr>
        <w:t xml:space="preserve"> </w:t>
      </w:r>
      <w:r>
        <w:t>permit conditions, the City Engineer may revoke the permit.</w:t>
      </w:r>
    </w:p>
    <w:p w14:paraId="42C54AA6" w14:textId="77777777" w:rsidR="00961446" w:rsidRDefault="009765C9">
      <w:pPr>
        <w:pStyle w:val="ListParagraph"/>
        <w:numPr>
          <w:ilvl w:val="1"/>
          <w:numId w:val="20"/>
        </w:numPr>
        <w:tabs>
          <w:tab w:val="left" w:pos="1320"/>
        </w:tabs>
        <w:spacing w:before="179" w:line="247" w:lineRule="auto"/>
        <w:ind w:right="353"/>
        <w:jc w:val="both"/>
      </w:pPr>
      <w:r>
        <w:t>Cease and desist. If the responsible party, where no permit has been issued or the permit has been revoked, does not cease the activity after being notified by the City Engineer, or if a responsib</w:t>
      </w:r>
      <w:r>
        <w:t xml:space="preserve">le party violates a stop-work order posted under Subsection </w:t>
      </w:r>
      <w:proofErr w:type="gramStart"/>
      <w:r>
        <w:t>N(</w:t>
      </w:r>
      <w:proofErr w:type="gramEnd"/>
      <w:r>
        <w:t>1), the City Engineer may request the City Attorney to obtain a cease and desist order in any court with jurisdiction.</w:t>
      </w:r>
    </w:p>
    <w:p w14:paraId="25CD9DDE" w14:textId="77777777" w:rsidR="00961446" w:rsidRDefault="009765C9">
      <w:pPr>
        <w:pStyle w:val="ListParagraph"/>
        <w:numPr>
          <w:ilvl w:val="1"/>
          <w:numId w:val="20"/>
        </w:numPr>
        <w:tabs>
          <w:tab w:val="left" w:pos="1319"/>
        </w:tabs>
        <w:spacing w:before="177"/>
        <w:ind w:left="1319" w:hanging="479"/>
      </w:pPr>
      <w:r>
        <w:t>Retraction.</w:t>
      </w:r>
      <w:r>
        <w:rPr>
          <w:spacing w:val="-2"/>
        </w:rPr>
        <w:t xml:space="preserve"> </w:t>
      </w:r>
      <w:r>
        <w:t>The</w:t>
      </w:r>
      <w:r>
        <w:rPr>
          <w:spacing w:val="-2"/>
        </w:rPr>
        <w:t xml:space="preserve"> </w:t>
      </w:r>
      <w:r>
        <w:t>City</w:t>
      </w:r>
      <w:r>
        <w:rPr>
          <w:spacing w:val="1"/>
        </w:rPr>
        <w:t xml:space="preserve"> </w:t>
      </w:r>
      <w:r>
        <w:t>Engineer</w:t>
      </w:r>
      <w:r>
        <w:rPr>
          <w:spacing w:val="-1"/>
        </w:rPr>
        <w:t xml:space="preserve"> </w:t>
      </w:r>
      <w:r>
        <w:t>may</w:t>
      </w:r>
      <w:r>
        <w:rPr>
          <w:spacing w:val="-1"/>
        </w:rPr>
        <w:t xml:space="preserve"> </w:t>
      </w:r>
      <w:r>
        <w:t>retract a</w:t>
      </w:r>
      <w:r>
        <w:rPr>
          <w:spacing w:val="-2"/>
        </w:rPr>
        <w:t xml:space="preserve"> </w:t>
      </w:r>
      <w:r>
        <w:t>stop-work</w:t>
      </w:r>
      <w:r>
        <w:rPr>
          <w:spacing w:val="-1"/>
        </w:rPr>
        <w:t xml:space="preserve"> </w:t>
      </w:r>
      <w:r>
        <w:t>order</w:t>
      </w:r>
      <w:r>
        <w:rPr>
          <w:spacing w:val="-1"/>
        </w:rPr>
        <w:t xml:space="preserve"> </w:t>
      </w:r>
      <w:r>
        <w:t>or</w:t>
      </w:r>
      <w:r>
        <w:rPr>
          <w:spacing w:val="-1"/>
        </w:rPr>
        <w:t xml:space="preserve"> </w:t>
      </w:r>
      <w:r>
        <w:t>a</w:t>
      </w:r>
      <w:r>
        <w:rPr>
          <w:spacing w:val="-2"/>
        </w:rPr>
        <w:t xml:space="preserve"> </w:t>
      </w:r>
      <w:r>
        <w:t>permit</w:t>
      </w:r>
      <w:r>
        <w:rPr>
          <w:spacing w:val="-2"/>
        </w:rPr>
        <w:t xml:space="preserve"> revocation.</w:t>
      </w:r>
    </w:p>
    <w:p w14:paraId="5C2E2623" w14:textId="77777777" w:rsidR="00961446" w:rsidRDefault="009765C9">
      <w:pPr>
        <w:pStyle w:val="ListParagraph"/>
        <w:numPr>
          <w:ilvl w:val="1"/>
          <w:numId w:val="20"/>
        </w:numPr>
        <w:tabs>
          <w:tab w:val="left" w:pos="1320"/>
        </w:tabs>
        <w:spacing w:line="247" w:lineRule="auto"/>
        <w:ind w:right="356"/>
        <w:jc w:val="both"/>
      </w:pPr>
      <w:r>
        <w:t>Notice. After posting a stop-work order, the City Engineer may issue a notice of intent to the responsible party of its intent to perform work necessary to comply with this chapter. The City Engineer may go on the land and commence the w</w:t>
      </w:r>
      <w:r>
        <w:t>ork after issuing the notice of intent. The costs</w:t>
      </w:r>
      <w:r>
        <w:rPr>
          <w:spacing w:val="-2"/>
        </w:rPr>
        <w:t xml:space="preserve"> </w:t>
      </w:r>
      <w:r>
        <w:t>of</w:t>
      </w:r>
      <w:r>
        <w:rPr>
          <w:spacing w:val="-2"/>
        </w:rPr>
        <w:t xml:space="preserve"> </w:t>
      </w:r>
      <w:r>
        <w:t>the</w:t>
      </w:r>
      <w:r>
        <w:rPr>
          <w:spacing w:val="-2"/>
        </w:rPr>
        <w:t xml:space="preserve"> </w:t>
      </w:r>
      <w:r>
        <w:t>work</w:t>
      </w:r>
      <w:r>
        <w:rPr>
          <w:spacing w:val="-2"/>
        </w:rPr>
        <w:t xml:space="preserve"> </w:t>
      </w:r>
      <w:r>
        <w:t>performed</w:t>
      </w:r>
      <w:r>
        <w:rPr>
          <w:spacing w:val="-1"/>
        </w:rPr>
        <w:t xml:space="preserve"> </w:t>
      </w:r>
      <w:r>
        <w:t>under</w:t>
      </w:r>
      <w:r>
        <w:rPr>
          <w:spacing w:val="-2"/>
        </w:rPr>
        <w:t xml:space="preserve"> </w:t>
      </w:r>
      <w:r>
        <w:t>this</w:t>
      </w:r>
      <w:r>
        <w:rPr>
          <w:spacing w:val="-2"/>
        </w:rPr>
        <w:t xml:space="preserve"> </w:t>
      </w:r>
      <w:r>
        <w:t>subsection</w:t>
      </w:r>
      <w:r>
        <w:rPr>
          <w:spacing w:val="-1"/>
        </w:rPr>
        <w:t xml:space="preserve"> </w:t>
      </w:r>
      <w:r>
        <w:t>by</w:t>
      </w:r>
      <w:r>
        <w:rPr>
          <w:spacing w:val="-2"/>
        </w:rPr>
        <w:t xml:space="preserve"> </w:t>
      </w:r>
      <w:r>
        <w:t>the</w:t>
      </w:r>
      <w:r>
        <w:rPr>
          <w:spacing w:val="-2"/>
        </w:rPr>
        <w:t xml:space="preserve"> </w:t>
      </w:r>
      <w:r>
        <w:t>City</w:t>
      </w:r>
      <w:r>
        <w:rPr>
          <w:spacing w:val="-1"/>
        </w:rPr>
        <w:t xml:space="preserve"> </w:t>
      </w:r>
      <w:r>
        <w:t>Engineer,</w:t>
      </w:r>
      <w:r>
        <w:rPr>
          <w:spacing w:val="-1"/>
        </w:rPr>
        <w:t xml:space="preserve"> </w:t>
      </w:r>
      <w:r>
        <w:t>plus</w:t>
      </w:r>
      <w:r>
        <w:rPr>
          <w:spacing w:val="-2"/>
        </w:rPr>
        <w:t xml:space="preserve"> </w:t>
      </w:r>
      <w:r>
        <w:t>interest</w:t>
      </w:r>
      <w:r>
        <w:rPr>
          <w:spacing w:val="-1"/>
        </w:rPr>
        <w:t xml:space="preserve"> </w:t>
      </w:r>
      <w:r>
        <w:t>at</w:t>
      </w:r>
      <w:r>
        <w:rPr>
          <w:spacing w:val="-2"/>
        </w:rPr>
        <w:t xml:space="preserve"> </w:t>
      </w:r>
      <w:r>
        <w:t>the</w:t>
      </w:r>
      <w:r>
        <w:rPr>
          <w:spacing w:val="-2"/>
        </w:rPr>
        <w:t xml:space="preserve"> </w:t>
      </w:r>
      <w:r>
        <w:t>rate</w:t>
      </w:r>
    </w:p>
    <w:p w14:paraId="7179FA68" w14:textId="77777777" w:rsidR="00961446" w:rsidRDefault="00961446">
      <w:pPr>
        <w:pStyle w:val="ListParagraph"/>
        <w:spacing w:line="247" w:lineRule="auto"/>
        <w:sectPr w:rsidR="00961446">
          <w:headerReference w:type="default" r:id="rId116"/>
          <w:footerReference w:type="default" r:id="rId117"/>
          <w:pgSz w:w="12240" w:h="15840"/>
          <w:pgMar w:top="1140" w:right="1080" w:bottom="800" w:left="1080" w:header="631" w:footer="609" w:gutter="0"/>
          <w:pgNumType w:start="26"/>
          <w:cols w:space="720"/>
        </w:sectPr>
      </w:pPr>
    </w:p>
    <w:p w14:paraId="6F8864FC" w14:textId="77777777" w:rsidR="00961446" w:rsidRDefault="00961446">
      <w:pPr>
        <w:pStyle w:val="BodyText"/>
        <w:spacing w:before="37"/>
      </w:pPr>
    </w:p>
    <w:p w14:paraId="5E970577" w14:textId="77777777" w:rsidR="00961446" w:rsidRDefault="009765C9">
      <w:pPr>
        <w:pStyle w:val="BodyText"/>
        <w:spacing w:line="247" w:lineRule="auto"/>
        <w:ind w:left="1320" w:right="357"/>
        <w:jc w:val="both"/>
      </w:pPr>
      <w:r>
        <w:t>authorized by the City Engineer, shall be billed to the responsible party. In the event a responsible party fails to pay the amount due, the Clerk shall enter the amount due on the tax rolls and collect as a special assessment against the property pursuant</w:t>
      </w:r>
      <w:r>
        <w:t xml:space="preserve"> to Wis. Stats., Ch. 66, </w:t>
      </w:r>
      <w:proofErr w:type="spellStart"/>
      <w:r>
        <w:t>Subch</w:t>
      </w:r>
      <w:proofErr w:type="spellEnd"/>
      <w:r>
        <w:t>. VII.</w:t>
      </w:r>
    </w:p>
    <w:p w14:paraId="62B9920D" w14:textId="77777777" w:rsidR="00961446" w:rsidRDefault="00961446">
      <w:pPr>
        <w:pStyle w:val="BodyText"/>
        <w:spacing w:before="18"/>
      </w:pPr>
    </w:p>
    <w:p w14:paraId="0424E52D" w14:textId="77777777" w:rsidR="00961446" w:rsidRDefault="009765C9">
      <w:pPr>
        <w:pStyle w:val="Heading1"/>
        <w:spacing w:before="1"/>
      </w:pPr>
      <w:bookmarkStart w:id="31" w:name="§_15.27_Post-construction_stormwater_man"/>
      <w:bookmarkEnd w:id="31"/>
      <w:r>
        <w:t>§</w:t>
      </w:r>
      <w:r>
        <w:rPr>
          <w:spacing w:val="-5"/>
        </w:rPr>
        <w:t xml:space="preserve"> </w:t>
      </w:r>
      <w:r>
        <w:t>15.27.</w:t>
      </w:r>
      <w:r>
        <w:rPr>
          <w:spacing w:val="54"/>
        </w:rPr>
        <w:t xml:space="preserve"> </w:t>
      </w:r>
      <w:r>
        <w:t>Post-construction</w:t>
      </w:r>
      <w:r>
        <w:rPr>
          <w:spacing w:val="-6"/>
        </w:rPr>
        <w:t xml:space="preserve"> </w:t>
      </w:r>
      <w:r>
        <w:t>stormwater</w:t>
      </w:r>
      <w:r>
        <w:rPr>
          <w:spacing w:val="-5"/>
        </w:rPr>
        <w:t xml:space="preserve"> </w:t>
      </w:r>
      <w:r>
        <w:rPr>
          <w:spacing w:val="-2"/>
        </w:rPr>
        <w:t>management.</w:t>
      </w:r>
    </w:p>
    <w:p w14:paraId="1678AAC5" w14:textId="77777777" w:rsidR="00961446" w:rsidRDefault="009765C9">
      <w:pPr>
        <w:pStyle w:val="ListParagraph"/>
        <w:numPr>
          <w:ilvl w:val="0"/>
          <w:numId w:val="13"/>
        </w:numPr>
        <w:tabs>
          <w:tab w:val="left" w:pos="840"/>
        </w:tabs>
        <w:spacing w:line="247" w:lineRule="auto"/>
        <w:ind w:right="359"/>
        <w:jc w:val="both"/>
      </w:pPr>
      <w:r>
        <w:t>Authority. The Common Council adopted this section under the authority granted by §</w:t>
      </w:r>
      <w:r>
        <w:rPr>
          <w:spacing w:val="-7"/>
        </w:rPr>
        <w:t xml:space="preserve"> </w:t>
      </w:r>
      <w:r>
        <w:t>62.234, Wis. Stats.</w:t>
      </w:r>
      <w:r>
        <w:rPr>
          <w:spacing w:val="-4"/>
        </w:rPr>
        <w:t xml:space="preserve"> </w:t>
      </w:r>
      <w:r>
        <w:t>This</w:t>
      </w:r>
      <w:r>
        <w:rPr>
          <w:spacing w:val="-4"/>
        </w:rPr>
        <w:t xml:space="preserve"> </w:t>
      </w:r>
      <w:r>
        <w:t>section</w:t>
      </w:r>
      <w:r>
        <w:rPr>
          <w:spacing w:val="-4"/>
        </w:rPr>
        <w:t xml:space="preserve"> </w:t>
      </w:r>
      <w:r>
        <w:t>supersedes</w:t>
      </w:r>
      <w:r>
        <w:rPr>
          <w:spacing w:val="-4"/>
        </w:rPr>
        <w:t xml:space="preserve"> </w:t>
      </w:r>
      <w:r>
        <w:t>all</w:t>
      </w:r>
      <w:r>
        <w:rPr>
          <w:spacing w:val="-4"/>
        </w:rPr>
        <w:t xml:space="preserve"> </w:t>
      </w:r>
      <w:r>
        <w:t>provisions</w:t>
      </w:r>
      <w:r>
        <w:rPr>
          <w:spacing w:val="-4"/>
        </w:rPr>
        <w:t xml:space="preserve"> </w:t>
      </w:r>
      <w:r>
        <w:t>of</w:t>
      </w:r>
      <w:r>
        <w:rPr>
          <w:spacing w:val="-5"/>
        </w:rPr>
        <w:t xml:space="preserve"> </w:t>
      </w:r>
      <w:r>
        <w:t>any</w:t>
      </w:r>
      <w:r>
        <w:rPr>
          <w:spacing w:val="-5"/>
        </w:rPr>
        <w:t xml:space="preserve"> </w:t>
      </w:r>
      <w:r>
        <w:t>ordinance</w:t>
      </w:r>
      <w:r>
        <w:rPr>
          <w:spacing w:val="-4"/>
        </w:rPr>
        <w:t xml:space="preserve"> </w:t>
      </w:r>
      <w:r>
        <w:t>previously</w:t>
      </w:r>
      <w:r>
        <w:rPr>
          <w:spacing w:val="-4"/>
        </w:rPr>
        <w:t xml:space="preserve"> </w:t>
      </w:r>
      <w:r>
        <w:t>enacted</w:t>
      </w:r>
      <w:r>
        <w:rPr>
          <w:spacing w:val="-4"/>
        </w:rPr>
        <w:t xml:space="preserve"> </w:t>
      </w:r>
      <w:r>
        <w:t>under</w:t>
      </w:r>
      <w:r>
        <w:rPr>
          <w:spacing w:val="-5"/>
        </w:rPr>
        <w:t xml:space="preserve"> </w:t>
      </w:r>
      <w:r>
        <w:t>§</w:t>
      </w:r>
      <w:r>
        <w:rPr>
          <w:spacing w:val="-7"/>
        </w:rPr>
        <w:t xml:space="preserve"> </w:t>
      </w:r>
      <w:r>
        <w:t>62.23,</w:t>
      </w:r>
      <w:r>
        <w:rPr>
          <w:spacing w:val="-5"/>
        </w:rPr>
        <w:t xml:space="preserve"> </w:t>
      </w:r>
      <w:r>
        <w:t>Wis. Stats., that relate to stormwater management regulations. Except as otherwise specified in §</w:t>
      </w:r>
      <w:r>
        <w:rPr>
          <w:spacing w:val="-5"/>
        </w:rPr>
        <w:t xml:space="preserve"> </w:t>
      </w:r>
      <w:r>
        <w:t>62.234, Wis. Stats., § 62.23, Wis. Stats., applies to this chapter and to any amendments to this section.</w:t>
      </w:r>
    </w:p>
    <w:p w14:paraId="2E3BFC9E" w14:textId="77777777" w:rsidR="00961446" w:rsidRDefault="009765C9">
      <w:pPr>
        <w:pStyle w:val="ListParagraph"/>
        <w:numPr>
          <w:ilvl w:val="0"/>
          <w:numId w:val="13"/>
        </w:numPr>
        <w:tabs>
          <w:tab w:val="left" w:pos="840"/>
        </w:tabs>
        <w:spacing w:before="177" w:line="247" w:lineRule="auto"/>
        <w:ind w:right="354"/>
        <w:jc w:val="both"/>
      </w:pPr>
      <w:r>
        <w:t>Enforcement. The C</w:t>
      </w:r>
      <w:r>
        <w:t>ommon Council hereby designates the City Engineer to administer and enforce the provisions of this section.</w:t>
      </w:r>
    </w:p>
    <w:p w14:paraId="4E5703F4" w14:textId="77777777" w:rsidR="00961446" w:rsidRDefault="009765C9">
      <w:pPr>
        <w:pStyle w:val="ListParagraph"/>
        <w:numPr>
          <w:ilvl w:val="0"/>
          <w:numId w:val="13"/>
        </w:numPr>
        <w:tabs>
          <w:tab w:val="left" w:pos="840"/>
        </w:tabs>
        <w:spacing w:before="179" w:line="247" w:lineRule="auto"/>
        <w:ind w:right="356"/>
        <w:jc w:val="both"/>
      </w:pPr>
      <w:r>
        <w:t>Other applicable rules and regulations. The requirements of this section do not preempt more stringent stormwater management requirements from the W</w:t>
      </w:r>
      <w:r>
        <w:t xml:space="preserve">isconsin Department of Natural </w:t>
      </w:r>
      <w:r>
        <w:rPr>
          <w:spacing w:val="-2"/>
        </w:rPr>
        <w:t>Resources.</w:t>
      </w:r>
    </w:p>
    <w:p w14:paraId="7B3F7736" w14:textId="77777777" w:rsidR="00961446" w:rsidRDefault="009765C9">
      <w:pPr>
        <w:pStyle w:val="ListParagraph"/>
        <w:numPr>
          <w:ilvl w:val="0"/>
          <w:numId w:val="13"/>
        </w:numPr>
        <w:tabs>
          <w:tab w:val="left" w:pos="840"/>
        </w:tabs>
        <w:spacing w:before="179" w:line="247" w:lineRule="auto"/>
        <w:ind w:right="355"/>
        <w:jc w:val="both"/>
      </w:pPr>
      <w:r>
        <w:t>Findings</w:t>
      </w:r>
      <w:r>
        <w:rPr>
          <w:spacing w:val="-7"/>
        </w:rPr>
        <w:t xml:space="preserve"> </w:t>
      </w:r>
      <w:r>
        <w:t>of</w:t>
      </w:r>
      <w:r>
        <w:rPr>
          <w:spacing w:val="-8"/>
        </w:rPr>
        <w:t xml:space="preserve"> </w:t>
      </w:r>
      <w:r>
        <w:t>fact.</w:t>
      </w:r>
      <w:r>
        <w:rPr>
          <w:spacing w:val="-7"/>
        </w:rPr>
        <w:t xml:space="preserve"> </w:t>
      </w:r>
      <w:r>
        <w:t>The</w:t>
      </w:r>
      <w:r>
        <w:rPr>
          <w:spacing w:val="-7"/>
        </w:rPr>
        <w:t xml:space="preserve"> </w:t>
      </w:r>
      <w:r>
        <w:t>Common</w:t>
      </w:r>
      <w:r>
        <w:rPr>
          <w:spacing w:val="-7"/>
        </w:rPr>
        <w:t xml:space="preserve"> </w:t>
      </w:r>
      <w:r>
        <w:t>Council</w:t>
      </w:r>
      <w:r>
        <w:rPr>
          <w:spacing w:val="-7"/>
        </w:rPr>
        <w:t xml:space="preserve"> </w:t>
      </w:r>
      <w:r>
        <w:t>acknowledges</w:t>
      </w:r>
      <w:r>
        <w:rPr>
          <w:spacing w:val="-7"/>
        </w:rPr>
        <w:t xml:space="preserve"> </w:t>
      </w:r>
      <w:r>
        <w:t>that</w:t>
      </w:r>
      <w:r>
        <w:rPr>
          <w:spacing w:val="-7"/>
        </w:rPr>
        <w:t xml:space="preserve"> </w:t>
      </w:r>
      <w:r>
        <w:t>uncontrolled,</w:t>
      </w:r>
      <w:r>
        <w:rPr>
          <w:spacing w:val="-7"/>
        </w:rPr>
        <w:t xml:space="preserve"> </w:t>
      </w:r>
      <w:r>
        <w:t>post-construction</w:t>
      </w:r>
      <w:r>
        <w:rPr>
          <w:spacing w:val="-6"/>
        </w:rPr>
        <w:t xml:space="preserve"> </w:t>
      </w:r>
      <w:r>
        <w:t>runoff</w:t>
      </w:r>
      <w:r>
        <w:rPr>
          <w:spacing w:val="-8"/>
        </w:rPr>
        <w:t xml:space="preserve"> </w:t>
      </w:r>
      <w:r>
        <w:t>has a</w:t>
      </w:r>
      <w:r>
        <w:rPr>
          <w:spacing w:val="-11"/>
        </w:rPr>
        <w:t xml:space="preserve"> </w:t>
      </w:r>
      <w:r>
        <w:t>significant</w:t>
      </w:r>
      <w:r>
        <w:rPr>
          <w:spacing w:val="-10"/>
        </w:rPr>
        <w:t xml:space="preserve"> </w:t>
      </w:r>
      <w:r>
        <w:t>impact</w:t>
      </w:r>
      <w:r>
        <w:rPr>
          <w:spacing w:val="-10"/>
        </w:rPr>
        <w:t xml:space="preserve"> </w:t>
      </w:r>
      <w:r>
        <w:t>upon</w:t>
      </w:r>
      <w:r>
        <w:rPr>
          <w:spacing w:val="-11"/>
        </w:rPr>
        <w:t xml:space="preserve"> </w:t>
      </w:r>
      <w:r>
        <w:t>water</w:t>
      </w:r>
      <w:r>
        <w:rPr>
          <w:spacing w:val="-10"/>
        </w:rPr>
        <w:t xml:space="preserve"> </w:t>
      </w:r>
      <w:r>
        <w:t>resources</w:t>
      </w:r>
      <w:r>
        <w:rPr>
          <w:spacing w:val="-10"/>
        </w:rPr>
        <w:t xml:space="preserve"> </w:t>
      </w:r>
      <w:r>
        <w:t>and</w:t>
      </w:r>
      <w:r>
        <w:rPr>
          <w:spacing w:val="-11"/>
        </w:rPr>
        <w:t xml:space="preserve"> </w:t>
      </w:r>
      <w:r>
        <w:t>the</w:t>
      </w:r>
      <w:r>
        <w:rPr>
          <w:spacing w:val="-11"/>
        </w:rPr>
        <w:t xml:space="preserve"> </w:t>
      </w:r>
      <w:r>
        <w:t>health,</w:t>
      </w:r>
      <w:r>
        <w:rPr>
          <w:spacing w:val="-10"/>
        </w:rPr>
        <w:t xml:space="preserve"> </w:t>
      </w:r>
      <w:r>
        <w:t>safety</w:t>
      </w:r>
      <w:r>
        <w:rPr>
          <w:spacing w:val="-10"/>
        </w:rPr>
        <w:t xml:space="preserve"> </w:t>
      </w:r>
      <w:r>
        <w:t>and</w:t>
      </w:r>
      <w:r>
        <w:rPr>
          <w:spacing w:val="-11"/>
        </w:rPr>
        <w:t xml:space="preserve"> </w:t>
      </w:r>
      <w:r>
        <w:t>general</w:t>
      </w:r>
      <w:r>
        <w:rPr>
          <w:spacing w:val="-10"/>
        </w:rPr>
        <w:t xml:space="preserve"> </w:t>
      </w:r>
      <w:r>
        <w:t>welfare</w:t>
      </w:r>
      <w:r>
        <w:rPr>
          <w:spacing w:val="-10"/>
        </w:rPr>
        <w:t xml:space="preserve"> </w:t>
      </w:r>
      <w:r>
        <w:t>of</w:t>
      </w:r>
      <w:r>
        <w:rPr>
          <w:spacing w:val="-11"/>
        </w:rPr>
        <w:t xml:space="preserve"> </w:t>
      </w:r>
      <w:r>
        <w:t>the</w:t>
      </w:r>
      <w:r>
        <w:rPr>
          <w:spacing w:val="-11"/>
        </w:rPr>
        <w:t xml:space="preserve"> </w:t>
      </w:r>
      <w:r>
        <w:t>community and diminishes the public enjoyment and use of natural resources. Specifically, uncontrolled post-construction runoff can:</w:t>
      </w:r>
    </w:p>
    <w:p w14:paraId="4CCD4F13" w14:textId="77777777" w:rsidR="00961446" w:rsidRDefault="009765C9">
      <w:pPr>
        <w:pStyle w:val="ListParagraph"/>
        <w:numPr>
          <w:ilvl w:val="1"/>
          <w:numId w:val="13"/>
        </w:numPr>
        <w:tabs>
          <w:tab w:val="left" w:pos="1320"/>
        </w:tabs>
        <w:spacing w:before="177" w:line="247" w:lineRule="auto"/>
        <w:ind w:right="355"/>
        <w:jc w:val="both"/>
      </w:pPr>
      <w:r>
        <w:t>Degrade</w:t>
      </w:r>
      <w:r>
        <w:rPr>
          <w:spacing w:val="-9"/>
        </w:rPr>
        <w:t xml:space="preserve"> </w:t>
      </w:r>
      <w:r>
        <w:t>physical</w:t>
      </w:r>
      <w:r>
        <w:rPr>
          <w:spacing w:val="-8"/>
        </w:rPr>
        <w:t xml:space="preserve"> </w:t>
      </w:r>
      <w:r>
        <w:t>stream</w:t>
      </w:r>
      <w:r>
        <w:rPr>
          <w:spacing w:val="-8"/>
        </w:rPr>
        <w:t xml:space="preserve"> </w:t>
      </w:r>
      <w:r>
        <w:t>habitat</w:t>
      </w:r>
      <w:r>
        <w:rPr>
          <w:spacing w:val="-8"/>
        </w:rPr>
        <w:t xml:space="preserve"> </w:t>
      </w:r>
      <w:r>
        <w:t>by</w:t>
      </w:r>
      <w:r>
        <w:rPr>
          <w:spacing w:val="-9"/>
        </w:rPr>
        <w:t xml:space="preserve"> </w:t>
      </w:r>
      <w:r>
        <w:t>increasing</w:t>
      </w:r>
      <w:r>
        <w:rPr>
          <w:spacing w:val="-8"/>
        </w:rPr>
        <w:t xml:space="preserve"> </w:t>
      </w:r>
      <w:r>
        <w:t>stream</w:t>
      </w:r>
      <w:r>
        <w:rPr>
          <w:spacing w:val="-8"/>
        </w:rPr>
        <w:t xml:space="preserve"> </w:t>
      </w:r>
      <w:r>
        <w:t>bank</w:t>
      </w:r>
      <w:r>
        <w:rPr>
          <w:spacing w:val="-9"/>
        </w:rPr>
        <w:t xml:space="preserve"> </w:t>
      </w:r>
      <w:r>
        <w:t>erosion,</w:t>
      </w:r>
      <w:r>
        <w:rPr>
          <w:spacing w:val="-9"/>
        </w:rPr>
        <w:t xml:space="preserve"> </w:t>
      </w:r>
      <w:r>
        <w:t>increasing</w:t>
      </w:r>
      <w:r>
        <w:rPr>
          <w:spacing w:val="-8"/>
        </w:rPr>
        <w:t xml:space="preserve"> </w:t>
      </w:r>
      <w:r>
        <w:t>streambed</w:t>
      </w:r>
      <w:r>
        <w:rPr>
          <w:spacing w:val="-8"/>
        </w:rPr>
        <w:t xml:space="preserve"> </w:t>
      </w:r>
      <w:r>
        <w:t>scour, diminishing groundwater rech</w:t>
      </w:r>
      <w:r>
        <w:t xml:space="preserve">arge, diminishing stream base flows and increasing stream </w:t>
      </w:r>
      <w:r>
        <w:rPr>
          <w:spacing w:val="-2"/>
        </w:rPr>
        <w:t>temperature.</w:t>
      </w:r>
    </w:p>
    <w:p w14:paraId="7B5F5A80" w14:textId="77777777" w:rsidR="00961446" w:rsidRDefault="009765C9">
      <w:pPr>
        <w:pStyle w:val="ListParagraph"/>
        <w:numPr>
          <w:ilvl w:val="1"/>
          <w:numId w:val="13"/>
        </w:numPr>
        <w:tabs>
          <w:tab w:val="left" w:pos="1320"/>
        </w:tabs>
        <w:spacing w:before="179" w:line="247" w:lineRule="auto"/>
        <w:ind w:right="354"/>
        <w:jc w:val="both"/>
      </w:pPr>
      <w:r>
        <w:t>Diminish the capacity of lakes and streams to support fish, aquatic life, recreational and water supply uses by increasing pollutant loading of sediment, suspended solids, nutrients, he</w:t>
      </w:r>
      <w:r>
        <w:t>avy metals, bacteria, pathogens and other urban pollutants.</w:t>
      </w:r>
    </w:p>
    <w:p w14:paraId="141FCF19" w14:textId="77777777" w:rsidR="00961446" w:rsidRDefault="009765C9">
      <w:pPr>
        <w:pStyle w:val="ListParagraph"/>
        <w:numPr>
          <w:ilvl w:val="1"/>
          <w:numId w:val="13"/>
        </w:numPr>
        <w:tabs>
          <w:tab w:val="left" w:pos="1319"/>
        </w:tabs>
        <w:spacing w:before="178"/>
        <w:ind w:left="1319" w:hanging="479"/>
      </w:pPr>
      <w:r>
        <w:t>Alter</w:t>
      </w:r>
      <w:r>
        <w:rPr>
          <w:spacing w:val="-2"/>
        </w:rPr>
        <w:t xml:space="preserve"> </w:t>
      </w:r>
      <w:r>
        <w:t>wetland</w:t>
      </w:r>
      <w:r>
        <w:rPr>
          <w:spacing w:val="-2"/>
        </w:rPr>
        <w:t xml:space="preserve"> </w:t>
      </w:r>
      <w:r>
        <w:t>communities</w:t>
      </w:r>
      <w:r>
        <w:rPr>
          <w:spacing w:val="1"/>
        </w:rPr>
        <w:t xml:space="preserve"> </w:t>
      </w:r>
      <w:r>
        <w:t>by</w:t>
      </w:r>
      <w:r>
        <w:rPr>
          <w:spacing w:val="-2"/>
        </w:rPr>
        <w:t xml:space="preserve"> </w:t>
      </w:r>
      <w:r>
        <w:t>changing</w:t>
      </w:r>
      <w:r>
        <w:rPr>
          <w:spacing w:val="-2"/>
        </w:rPr>
        <w:t xml:space="preserve"> </w:t>
      </w:r>
      <w:r>
        <w:t>wetland</w:t>
      </w:r>
      <w:r>
        <w:rPr>
          <w:spacing w:val="-1"/>
        </w:rPr>
        <w:t xml:space="preserve"> </w:t>
      </w:r>
      <w:r>
        <w:t>hydrology</w:t>
      </w:r>
      <w:r>
        <w:rPr>
          <w:spacing w:val="-2"/>
        </w:rPr>
        <w:t xml:space="preserve"> </w:t>
      </w:r>
      <w:r>
        <w:t>and</w:t>
      </w:r>
      <w:r>
        <w:rPr>
          <w:spacing w:val="-2"/>
        </w:rPr>
        <w:t xml:space="preserve"> </w:t>
      </w:r>
      <w:r>
        <w:t>by</w:t>
      </w:r>
      <w:r>
        <w:rPr>
          <w:spacing w:val="-1"/>
        </w:rPr>
        <w:t xml:space="preserve"> </w:t>
      </w:r>
      <w:r>
        <w:t>increasing pollutant</w:t>
      </w:r>
      <w:r>
        <w:rPr>
          <w:spacing w:val="-2"/>
        </w:rPr>
        <w:t xml:space="preserve"> loads.</w:t>
      </w:r>
    </w:p>
    <w:p w14:paraId="2358A975" w14:textId="77777777" w:rsidR="00961446" w:rsidRDefault="009765C9">
      <w:pPr>
        <w:pStyle w:val="ListParagraph"/>
        <w:numPr>
          <w:ilvl w:val="1"/>
          <w:numId w:val="13"/>
        </w:numPr>
        <w:tabs>
          <w:tab w:val="left" w:pos="1319"/>
        </w:tabs>
        <w:ind w:left="1319" w:hanging="479"/>
      </w:pPr>
      <w:r>
        <w:t>Reduce</w:t>
      </w:r>
      <w:r>
        <w:rPr>
          <w:spacing w:val="-3"/>
        </w:rPr>
        <w:t xml:space="preserve"> </w:t>
      </w:r>
      <w:r>
        <w:t>the</w:t>
      </w:r>
      <w:r>
        <w:rPr>
          <w:spacing w:val="-3"/>
        </w:rPr>
        <w:t xml:space="preserve"> </w:t>
      </w:r>
      <w:r>
        <w:t>quality</w:t>
      </w:r>
      <w:r>
        <w:rPr>
          <w:spacing w:val="-2"/>
        </w:rPr>
        <w:t xml:space="preserve"> </w:t>
      </w:r>
      <w:r>
        <w:t>of</w:t>
      </w:r>
      <w:r>
        <w:rPr>
          <w:spacing w:val="-2"/>
        </w:rPr>
        <w:t xml:space="preserve"> </w:t>
      </w:r>
      <w:r>
        <w:t>groundwater by</w:t>
      </w:r>
      <w:r>
        <w:rPr>
          <w:spacing w:val="-2"/>
        </w:rPr>
        <w:t xml:space="preserve"> </w:t>
      </w:r>
      <w:r>
        <w:t>increasing</w:t>
      </w:r>
      <w:r>
        <w:rPr>
          <w:spacing w:val="-2"/>
        </w:rPr>
        <w:t xml:space="preserve"> </w:t>
      </w:r>
      <w:r>
        <w:t>pollutant</w:t>
      </w:r>
      <w:r>
        <w:rPr>
          <w:spacing w:val="-2"/>
        </w:rPr>
        <w:t xml:space="preserve"> loading.</w:t>
      </w:r>
    </w:p>
    <w:p w14:paraId="1B69A9E6" w14:textId="77777777" w:rsidR="00961446" w:rsidRDefault="009765C9">
      <w:pPr>
        <w:pStyle w:val="ListParagraph"/>
        <w:numPr>
          <w:ilvl w:val="1"/>
          <w:numId w:val="13"/>
        </w:numPr>
        <w:tabs>
          <w:tab w:val="left" w:pos="1320"/>
        </w:tabs>
        <w:spacing w:line="247" w:lineRule="auto"/>
        <w:ind w:right="356"/>
        <w:jc w:val="both"/>
      </w:pPr>
      <w:r>
        <w:t>Threaten public health, safety, property and general welfare by overtaxing storm sewers, drainageways, and other minor drainage facilities.</w:t>
      </w:r>
    </w:p>
    <w:p w14:paraId="3FA79F77" w14:textId="77777777" w:rsidR="00961446" w:rsidRDefault="009765C9">
      <w:pPr>
        <w:pStyle w:val="ListParagraph"/>
        <w:numPr>
          <w:ilvl w:val="0"/>
          <w:numId w:val="13"/>
        </w:numPr>
        <w:tabs>
          <w:tab w:val="left" w:pos="839"/>
        </w:tabs>
        <w:spacing w:before="179"/>
        <w:ind w:left="839" w:hanging="479"/>
      </w:pPr>
      <w:r>
        <w:t>Purpose</w:t>
      </w:r>
      <w:r>
        <w:rPr>
          <w:spacing w:val="-4"/>
        </w:rPr>
        <w:t xml:space="preserve"> </w:t>
      </w:r>
      <w:r>
        <w:t>and</w:t>
      </w:r>
      <w:r>
        <w:rPr>
          <w:spacing w:val="-3"/>
        </w:rPr>
        <w:t xml:space="preserve"> </w:t>
      </w:r>
      <w:r>
        <w:rPr>
          <w:spacing w:val="-2"/>
        </w:rPr>
        <w:t>intent.</w:t>
      </w:r>
    </w:p>
    <w:p w14:paraId="1C9D79F0" w14:textId="77777777" w:rsidR="00961446" w:rsidRDefault="009765C9">
      <w:pPr>
        <w:pStyle w:val="ListParagraph"/>
        <w:numPr>
          <w:ilvl w:val="1"/>
          <w:numId w:val="13"/>
        </w:numPr>
        <w:tabs>
          <w:tab w:val="left" w:pos="1320"/>
        </w:tabs>
        <w:spacing w:line="247" w:lineRule="auto"/>
        <w:ind w:right="355"/>
        <w:jc w:val="both"/>
      </w:pPr>
      <w:r>
        <w:t>Purpose. The general purpose of this section is to establish long-term, post-construction runoff</w:t>
      </w:r>
      <w:r>
        <w:t xml:space="preserve"> management</w:t>
      </w:r>
      <w:r>
        <w:rPr>
          <w:spacing w:val="-4"/>
        </w:rPr>
        <w:t xml:space="preserve"> </w:t>
      </w:r>
      <w:r>
        <w:t>requirements</w:t>
      </w:r>
      <w:r>
        <w:rPr>
          <w:spacing w:val="-4"/>
        </w:rPr>
        <w:t xml:space="preserve"> </w:t>
      </w:r>
      <w:r>
        <w:t>that</w:t>
      </w:r>
      <w:r>
        <w:rPr>
          <w:spacing w:val="-5"/>
        </w:rPr>
        <w:t xml:space="preserve"> </w:t>
      </w:r>
      <w:r>
        <w:t>will</w:t>
      </w:r>
      <w:r>
        <w:rPr>
          <w:spacing w:val="-5"/>
        </w:rPr>
        <w:t xml:space="preserve"> </w:t>
      </w:r>
      <w:r>
        <w:t>diminish</w:t>
      </w:r>
      <w:r>
        <w:rPr>
          <w:spacing w:val="-5"/>
        </w:rPr>
        <w:t xml:space="preserve"> </w:t>
      </w:r>
      <w:r>
        <w:t>the</w:t>
      </w:r>
      <w:r>
        <w:rPr>
          <w:spacing w:val="-5"/>
        </w:rPr>
        <w:t xml:space="preserve"> </w:t>
      </w:r>
      <w:r>
        <w:t>threats</w:t>
      </w:r>
      <w:r>
        <w:rPr>
          <w:spacing w:val="-5"/>
        </w:rPr>
        <w:t xml:space="preserve"> </w:t>
      </w:r>
      <w:r>
        <w:t>to</w:t>
      </w:r>
      <w:r>
        <w:rPr>
          <w:spacing w:val="-5"/>
        </w:rPr>
        <w:t xml:space="preserve"> </w:t>
      </w:r>
      <w:r>
        <w:t>public</w:t>
      </w:r>
      <w:r>
        <w:rPr>
          <w:spacing w:val="-5"/>
        </w:rPr>
        <w:t xml:space="preserve"> </w:t>
      </w:r>
      <w:r>
        <w:t>health,</w:t>
      </w:r>
      <w:r>
        <w:rPr>
          <w:spacing w:val="-5"/>
        </w:rPr>
        <w:t xml:space="preserve"> </w:t>
      </w:r>
      <w:r>
        <w:t>safety,</w:t>
      </w:r>
      <w:r>
        <w:rPr>
          <w:spacing w:val="-5"/>
        </w:rPr>
        <w:t xml:space="preserve"> </w:t>
      </w:r>
      <w:r>
        <w:t>welfare</w:t>
      </w:r>
      <w:r>
        <w:rPr>
          <w:spacing w:val="-5"/>
        </w:rPr>
        <w:t xml:space="preserve"> </w:t>
      </w:r>
      <w:r>
        <w:t>and</w:t>
      </w:r>
      <w:r>
        <w:rPr>
          <w:spacing w:val="-5"/>
        </w:rPr>
        <w:t xml:space="preserve"> </w:t>
      </w:r>
      <w:r>
        <w:t>the aquatic environment. Specific purposes are to:</w:t>
      </w:r>
    </w:p>
    <w:p w14:paraId="605BC0A1" w14:textId="77777777" w:rsidR="00961446" w:rsidRDefault="009765C9">
      <w:pPr>
        <w:pStyle w:val="ListParagraph"/>
        <w:numPr>
          <w:ilvl w:val="2"/>
          <w:numId w:val="13"/>
        </w:numPr>
        <w:tabs>
          <w:tab w:val="left" w:pos="1799"/>
        </w:tabs>
        <w:spacing w:before="178"/>
        <w:ind w:left="1799" w:hanging="479"/>
      </w:pPr>
      <w:r>
        <w:t>Further</w:t>
      </w:r>
      <w:r>
        <w:rPr>
          <w:spacing w:val="-6"/>
        </w:rPr>
        <w:t xml:space="preserve"> </w:t>
      </w:r>
      <w:r>
        <w:t>the</w:t>
      </w:r>
      <w:r>
        <w:rPr>
          <w:spacing w:val="-4"/>
        </w:rPr>
        <w:t xml:space="preserve"> </w:t>
      </w:r>
      <w:r>
        <w:t>maintenance</w:t>
      </w:r>
      <w:r>
        <w:rPr>
          <w:spacing w:val="-1"/>
        </w:rPr>
        <w:t xml:space="preserve"> </w:t>
      </w:r>
      <w:r>
        <w:t>of</w:t>
      </w:r>
      <w:r>
        <w:rPr>
          <w:spacing w:val="-4"/>
        </w:rPr>
        <w:t xml:space="preserve"> </w:t>
      </w:r>
      <w:r>
        <w:t>safe</w:t>
      </w:r>
      <w:r>
        <w:rPr>
          <w:spacing w:val="-4"/>
        </w:rPr>
        <w:t xml:space="preserve"> </w:t>
      </w:r>
      <w:r>
        <w:t>and</w:t>
      </w:r>
      <w:r>
        <w:rPr>
          <w:spacing w:val="-3"/>
        </w:rPr>
        <w:t xml:space="preserve"> </w:t>
      </w:r>
      <w:r>
        <w:t>healthful</w:t>
      </w:r>
      <w:r>
        <w:rPr>
          <w:spacing w:val="-4"/>
        </w:rPr>
        <w:t xml:space="preserve"> </w:t>
      </w:r>
      <w:r>
        <w:rPr>
          <w:spacing w:val="-2"/>
        </w:rPr>
        <w:t>conditions.</w:t>
      </w:r>
    </w:p>
    <w:p w14:paraId="3AF9D587" w14:textId="77777777" w:rsidR="00961446" w:rsidRDefault="009765C9">
      <w:pPr>
        <w:pStyle w:val="ListParagraph"/>
        <w:numPr>
          <w:ilvl w:val="2"/>
          <w:numId w:val="13"/>
        </w:numPr>
        <w:tabs>
          <w:tab w:val="left" w:pos="1800"/>
        </w:tabs>
        <w:spacing w:line="247" w:lineRule="auto"/>
        <w:ind w:right="357"/>
        <w:jc w:val="both"/>
      </w:pPr>
      <w:r>
        <w:t>Prevent and control the adverse effects of stormwater</w:t>
      </w:r>
      <w:r>
        <w:t>; prevent and control soil erosion; prevent and control water pollution; protect spawning grounds, fish and aquatic life; control building sites, placement of structures and land uses; preserve ground cover and scenic beauty; and promote sound economic gro</w:t>
      </w:r>
      <w:r>
        <w:t>wth.</w:t>
      </w:r>
    </w:p>
    <w:p w14:paraId="1D816B3F" w14:textId="77777777" w:rsidR="00961446" w:rsidRDefault="009765C9">
      <w:pPr>
        <w:pStyle w:val="ListParagraph"/>
        <w:numPr>
          <w:ilvl w:val="2"/>
          <w:numId w:val="13"/>
        </w:numPr>
        <w:tabs>
          <w:tab w:val="left" w:pos="1800"/>
        </w:tabs>
        <w:spacing w:before="178" w:line="247" w:lineRule="auto"/>
        <w:ind w:right="356"/>
        <w:jc w:val="both"/>
      </w:pPr>
      <w:r>
        <w:t>Control</w:t>
      </w:r>
      <w:r>
        <w:rPr>
          <w:spacing w:val="-3"/>
        </w:rPr>
        <w:t xml:space="preserve"> </w:t>
      </w:r>
      <w:r>
        <w:t>exceedance</w:t>
      </w:r>
      <w:r>
        <w:rPr>
          <w:spacing w:val="-2"/>
        </w:rPr>
        <w:t xml:space="preserve"> </w:t>
      </w:r>
      <w:r>
        <w:t>of</w:t>
      </w:r>
      <w:r>
        <w:rPr>
          <w:spacing w:val="-3"/>
        </w:rPr>
        <w:t xml:space="preserve"> </w:t>
      </w:r>
      <w:r>
        <w:t>the</w:t>
      </w:r>
      <w:r>
        <w:rPr>
          <w:spacing w:val="-3"/>
        </w:rPr>
        <w:t xml:space="preserve"> </w:t>
      </w:r>
      <w:r>
        <w:t>safe</w:t>
      </w:r>
      <w:r>
        <w:rPr>
          <w:spacing w:val="-3"/>
        </w:rPr>
        <w:t xml:space="preserve"> </w:t>
      </w:r>
      <w:r>
        <w:t>capacity</w:t>
      </w:r>
      <w:r>
        <w:rPr>
          <w:spacing w:val="-2"/>
        </w:rPr>
        <w:t xml:space="preserve"> </w:t>
      </w:r>
      <w:r>
        <w:t>of</w:t>
      </w:r>
      <w:r>
        <w:rPr>
          <w:spacing w:val="-3"/>
        </w:rPr>
        <w:t xml:space="preserve"> </w:t>
      </w:r>
      <w:r>
        <w:t>existing</w:t>
      </w:r>
      <w:r>
        <w:rPr>
          <w:spacing w:val="-2"/>
        </w:rPr>
        <w:t xml:space="preserve"> </w:t>
      </w:r>
      <w:r>
        <w:t>drainage</w:t>
      </w:r>
      <w:r>
        <w:rPr>
          <w:spacing w:val="-3"/>
        </w:rPr>
        <w:t xml:space="preserve"> </w:t>
      </w:r>
      <w:r>
        <w:t>facilities</w:t>
      </w:r>
      <w:r>
        <w:rPr>
          <w:spacing w:val="-2"/>
        </w:rPr>
        <w:t xml:space="preserve"> </w:t>
      </w:r>
      <w:r>
        <w:t>and</w:t>
      </w:r>
      <w:r>
        <w:rPr>
          <w:spacing w:val="-3"/>
        </w:rPr>
        <w:t xml:space="preserve"> </w:t>
      </w:r>
      <w:r>
        <w:t>receiving</w:t>
      </w:r>
      <w:r>
        <w:rPr>
          <w:spacing w:val="-2"/>
        </w:rPr>
        <w:t xml:space="preserve"> </w:t>
      </w:r>
      <w:r>
        <w:t>water bodies;</w:t>
      </w:r>
      <w:r>
        <w:rPr>
          <w:spacing w:val="71"/>
        </w:rPr>
        <w:t xml:space="preserve"> </w:t>
      </w:r>
      <w:r>
        <w:t>prevent</w:t>
      </w:r>
      <w:r>
        <w:rPr>
          <w:spacing w:val="71"/>
        </w:rPr>
        <w:t xml:space="preserve"> </w:t>
      </w:r>
      <w:r>
        <w:t>undue</w:t>
      </w:r>
      <w:r>
        <w:rPr>
          <w:spacing w:val="71"/>
        </w:rPr>
        <w:t xml:space="preserve"> </w:t>
      </w:r>
      <w:r>
        <w:t>channel</w:t>
      </w:r>
      <w:r>
        <w:rPr>
          <w:spacing w:val="71"/>
        </w:rPr>
        <w:t xml:space="preserve"> </w:t>
      </w:r>
      <w:r>
        <w:t>erosion;</w:t>
      </w:r>
      <w:r>
        <w:rPr>
          <w:spacing w:val="71"/>
        </w:rPr>
        <w:t xml:space="preserve"> </w:t>
      </w:r>
      <w:r>
        <w:t>and</w:t>
      </w:r>
      <w:r>
        <w:rPr>
          <w:spacing w:val="71"/>
        </w:rPr>
        <w:t xml:space="preserve"> </w:t>
      </w:r>
      <w:r>
        <w:t>control</w:t>
      </w:r>
      <w:r>
        <w:rPr>
          <w:spacing w:val="71"/>
        </w:rPr>
        <w:t xml:space="preserve"> </w:t>
      </w:r>
      <w:r>
        <w:t>increases</w:t>
      </w:r>
      <w:r>
        <w:rPr>
          <w:spacing w:val="72"/>
        </w:rPr>
        <w:t xml:space="preserve"> </w:t>
      </w:r>
      <w:r>
        <w:t>in</w:t>
      </w:r>
      <w:r>
        <w:rPr>
          <w:spacing w:val="71"/>
        </w:rPr>
        <w:t xml:space="preserve"> </w:t>
      </w:r>
      <w:r>
        <w:t>the</w:t>
      </w:r>
      <w:r>
        <w:rPr>
          <w:spacing w:val="71"/>
        </w:rPr>
        <w:t xml:space="preserve"> </w:t>
      </w:r>
      <w:r>
        <w:t>scouring</w:t>
      </w:r>
      <w:r>
        <w:rPr>
          <w:spacing w:val="71"/>
        </w:rPr>
        <w:t xml:space="preserve"> </w:t>
      </w:r>
      <w:r>
        <w:t>and</w:t>
      </w:r>
    </w:p>
    <w:p w14:paraId="08FC0324" w14:textId="77777777" w:rsidR="00961446" w:rsidRDefault="00961446">
      <w:pPr>
        <w:pStyle w:val="ListParagraph"/>
        <w:spacing w:line="247" w:lineRule="auto"/>
        <w:sectPr w:rsidR="00961446">
          <w:headerReference w:type="default" r:id="rId118"/>
          <w:footerReference w:type="default" r:id="rId119"/>
          <w:pgSz w:w="12240" w:h="15840"/>
          <w:pgMar w:top="1140" w:right="1080" w:bottom="800" w:left="1080" w:header="631" w:footer="609" w:gutter="0"/>
          <w:cols w:space="720"/>
        </w:sectPr>
      </w:pPr>
    </w:p>
    <w:p w14:paraId="471138D8" w14:textId="77777777" w:rsidR="00961446" w:rsidRDefault="00961446">
      <w:pPr>
        <w:pStyle w:val="BodyText"/>
        <w:spacing w:before="37"/>
      </w:pPr>
    </w:p>
    <w:p w14:paraId="7ABE9C38" w14:textId="77777777" w:rsidR="00961446" w:rsidRDefault="009765C9">
      <w:pPr>
        <w:pStyle w:val="BodyText"/>
        <w:ind w:left="1800"/>
      </w:pPr>
      <w:r>
        <w:t>transportation</w:t>
      </w:r>
      <w:r>
        <w:rPr>
          <w:spacing w:val="-4"/>
        </w:rPr>
        <w:t xml:space="preserve"> </w:t>
      </w:r>
      <w:r>
        <w:t>of</w:t>
      </w:r>
      <w:r>
        <w:rPr>
          <w:spacing w:val="-3"/>
        </w:rPr>
        <w:t xml:space="preserve"> </w:t>
      </w:r>
      <w:r>
        <w:t>particulate</w:t>
      </w:r>
      <w:r>
        <w:rPr>
          <w:spacing w:val="-1"/>
        </w:rPr>
        <w:t xml:space="preserve"> </w:t>
      </w:r>
      <w:r>
        <w:rPr>
          <w:spacing w:val="-2"/>
        </w:rPr>
        <w:t>matter.</w:t>
      </w:r>
    </w:p>
    <w:p w14:paraId="7D7C03CE" w14:textId="77777777" w:rsidR="00961446" w:rsidRDefault="009765C9">
      <w:pPr>
        <w:pStyle w:val="ListParagraph"/>
        <w:numPr>
          <w:ilvl w:val="2"/>
          <w:numId w:val="13"/>
        </w:numPr>
        <w:tabs>
          <w:tab w:val="left" w:pos="1800"/>
        </w:tabs>
        <w:spacing w:line="247" w:lineRule="auto"/>
        <w:ind w:right="359"/>
        <w:jc w:val="both"/>
      </w:pPr>
      <w:r>
        <w:t>Minimize</w:t>
      </w:r>
      <w:r>
        <w:rPr>
          <w:spacing w:val="-8"/>
        </w:rPr>
        <w:t xml:space="preserve"> </w:t>
      </w:r>
      <w:r>
        <w:t>the</w:t>
      </w:r>
      <w:r>
        <w:rPr>
          <w:spacing w:val="-9"/>
        </w:rPr>
        <w:t xml:space="preserve"> </w:t>
      </w:r>
      <w:proofErr w:type="gramStart"/>
      <w:r>
        <w:t>amount</w:t>
      </w:r>
      <w:proofErr w:type="gramEnd"/>
      <w:r>
        <w:rPr>
          <w:spacing w:val="-8"/>
        </w:rPr>
        <w:t xml:space="preserve"> </w:t>
      </w:r>
      <w:r>
        <w:t>of</w:t>
      </w:r>
      <w:r>
        <w:rPr>
          <w:spacing w:val="-9"/>
        </w:rPr>
        <w:t xml:space="preserve"> </w:t>
      </w:r>
      <w:r>
        <w:t>pollutants</w:t>
      </w:r>
      <w:r>
        <w:rPr>
          <w:spacing w:val="-8"/>
        </w:rPr>
        <w:t xml:space="preserve"> </w:t>
      </w:r>
      <w:r>
        <w:t>discharged</w:t>
      </w:r>
      <w:r>
        <w:rPr>
          <w:spacing w:val="-9"/>
        </w:rPr>
        <w:t xml:space="preserve"> </w:t>
      </w:r>
      <w:r>
        <w:t>from</w:t>
      </w:r>
      <w:r>
        <w:rPr>
          <w:spacing w:val="-8"/>
        </w:rPr>
        <w:t xml:space="preserve"> </w:t>
      </w:r>
      <w:r>
        <w:t>the</w:t>
      </w:r>
      <w:r>
        <w:rPr>
          <w:spacing w:val="-9"/>
        </w:rPr>
        <w:t xml:space="preserve"> </w:t>
      </w:r>
      <w:r>
        <w:t>separate</w:t>
      </w:r>
      <w:r>
        <w:rPr>
          <w:spacing w:val="-8"/>
        </w:rPr>
        <w:t xml:space="preserve"> </w:t>
      </w:r>
      <w:r>
        <w:t>storm</w:t>
      </w:r>
      <w:r>
        <w:rPr>
          <w:spacing w:val="-9"/>
        </w:rPr>
        <w:t xml:space="preserve"> </w:t>
      </w:r>
      <w:r>
        <w:t>sewer</w:t>
      </w:r>
      <w:r>
        <w:rPr>
          <w:spacing w:val="-8"/>
        </w:rPr>
        <w:t xml:space="preserve"> </w:t>
      </w:r>
      <w:r>
        <w:t>to</w:t>
      </w:r>
      <w:r>
        <w:rPr>
          <w:spacing w:val="-9"/>
        </w:rPr>
        <w:t xml:space="preserve"> </w:t>
      </w:r>
      <w:r>
        <w:t>protect</w:t>
      </w:r>
      <w:r>
        <w:rPr>
          <w:spacing w:val="-8"/>
        </w:rPr>
        <w:t xml:space="preserve"> </w:t>
      </w:r>
      <w:r>
        <w:t>the waters of the state.</w:t>
      </w:r>
    </w:p>
    <w:p w14:paraId="19AAF298" w14:textId="77777777" w:rsidR="00961446" w:rsidRDefault="009765C9">
      <w:pPr>
        <w:pStyle w:val="ListParagraph"/>
        <w:numPr>
          <w:ilvl w:val="1"/>
          <w:numId w:val="13"/>
        </w:numPr>
        <w:tabs>
          <w:tab w:val="left" w:pos="1320"/>
        </w:tabs>
        <w:spacing w:before="179" w:line="247" w:lineRule="auto"/>
        <w:ind w:right="354"/>
        <w:jc w:val="both"/>
      </w:pPr>
      <w:r>
        <w:t>Intent. It is the intent of the Common Council that this section regulates post-construction stormwater</w:t>
      </w:r>
      <w:r>
        <w:rPr>
          <w:spacing w:val="-5"/>
        </w:rPr>
        <w:t xml:space="preserve"> </w:t>
      </w:r>
      <w:r>
        <w:t>discharges</w:t>
      </w:r>
      <w:r>
        <w:rPr>
          <w:spacing w:val="-5"/>
        </w:rPr>
        <w:t xml:space="preserve"> </w:t>
      </w:r>
      <w:r>
        <w:t>to</w:t>
      </w:r>
      <w:r>
        <w:rPr>
          <w:spacing w:val="-6"/>
        </w:rPr>
        <w:t xml:space="preserve"> </w:t>
      </w:r>
      <w:r>
        <w:t>waters</w:t>
      </w:r>
      <w:r>
        <w:rPr>
          <w:spacing w:val="-5"/>
        </w:rPr>
        <w:t xml:space="preserve"> </w:t>
      </w:r>
      <w:r>
        <w:t>of</w:t>
      </w:r>
      <w:r>
        <w:rPr>
          <w:spacing w:val="-6"/>
        </w:rPr>
        <w:t xml:space="preserve"> </w:t>
      </w:r>
      <w:r>
        <w:t>the</w:t>
      </w:r>
      <w:r>
        <w:rPr>
          <w:spacing w:val="-6"/>
        </w:rPr>
        <w:t xml:space="preserve"> </w:t>
      </w:r>
      <w:r>
        <w:t>state.</w:t>
      </w:r>
      <w:r>
        <w:rPr>
          <w:spacing w:val="-5"/>
        </w:rPr>
        <w:t xml:space="preserve"> </w:t>
      </w:r>
      <w:r>
        <w:t>This</w:t>
      </w:r>
      <w:r>
        <w:rPr>
          <w:spacing w:val="-6"/>
        </w:rPr>
        <w:t xml:space="preserve"> </w:t>
      </w:r>
      <w:r>
        <w:t>section</w:t>
      </w:r>
      <w:r>
        <w:rPr>
          <w:spacing w:val="-5"/>
        </w:rPr>
        <w:t xml:space="preserve"> </w:t>
      </w:r>
      <w:r>
        <w:t>may</w:t>
      </w:r>
      <w:r>
        <w:rPr>
          <w:spacing w:val="-6"/>
        </w:rPr>
        <w:t xml:space="preserve"> </w:t>
      </w:r>
      <w:r>
        <w:t>be</w:t>
      </w:r>
      <w:r>
        <w:rPr>
          <w:spacing w:val="-6"/>
        </w:rPr>
        <w:t xml:space="preserve"> </w:t>
      </w:r>
      <w:r>
        <w:t>applied</w:t>
      </w:r>
      <w:r>
        <w:rPr>
          <w:spacing w:val="-5"/>
        </w:rPr>
        <w:t xml:space="preserve"> </w:t>
      </w:r>
      <w:r>
        <w:t>on</w:t>
      </w:r>
      <w:r>
        <w:rPr>
          <w:spacing w:val="-6"/>
        </w:rPr>
        <w:t xml:space="preserve"> </w:t>
      </w:r>
      <w:r>
        <w:t>a</w:t>
      </w:r>
      <w:r>
        <w:rPr>
          <w:spacing w:val="-6"/>
        </w:rPr>
        <w:t xml:space="preserve"> </w:t>
      </w:r>
      <w:r>
        <w:t>site-by-site</w:t>
      </w:r>
      <w:r>
        <w:rPr>
          <w:spacing w:val="-5"/>
        </w:rPr>
        <w:t xml:space="preserve"> </w:t>
      </w:r>
      <w:r>
        <w:t xml:space="preserve">basis. The Common Council recognizes, </w:t>
      </w:r>
      <w:r>
        <w:t>however, that the preferred method of achieving the stormwater performance standards set forth in this section is through the preparation and implementation of comprehensive, systems-level stormwater management plans that cover hydrologic units, such as wa</w:t>
      </w:r>
      <w:r>
        <w:t>tersheds, on a municipal and regional scale. Such plans may prescribe regional stormwater devices, practices or systems, any of which may be designed to treat runoff from more than one site prior to discharge to waters of the state. Where such plans are in</w:t>
      </w:r>
      <w:r>
        <w:t xml:space="preserve"> conformance with the performance standards developed under §</w:t>
      </w:r>
      <w:r>
        <w:rPr>
          <w:spacing w:val="-3"/>
        </w:rPr>
        <w:t xml:space="preserve"> </w:t>
      </w:r>
      <w:r>
        <w:t>281.16, Wis. Stats., for regional stormwater management measures and have been approved by the Common Council, it</w:t>
      </w:r>
      <w:r>
        <w:rPr>
          <w:spacing w:val="-4"/>
        </w:rPr>
        <w:t xml:space="preserve"> </w:t>
      </w:r>
      <w:r>
        <w:t>is</w:t>
      </w:r>
      <w:r>
        <w:rPr>
          <w:spacing w:val="-4"/>
        </w:rPr>
        <w:t xml:space="preserve"> </w:t>
      </w:r>
      <w:r>
        <w:t>the</w:t>
      </w:r>
      <w:r>
        <w:rPr>
          <w:spacing w:val="-4"/>
        </w:rPr>
        <w:t xml:space="preserve"> </w:t>
      </w:r>
      <w:r>
        <w:t>intent</w:t>
      </w:r>
      <w:r>
        <w:rPr>
          <w:spacing w:val="-4"/>
        </w:rPr>
        <w:t xml:space="preserve"> </w:t>
      </w:r>
      <w:r>
        <w:t>of</w:t>
      </w:r>
      <w:r>
        <w:rPr>
          <w:spacing w:val="-5"/>
        </w:rPr>
        <w:t xml:space="preserve"> </w:t>
      </w:r>
      <w:r>
        <w:t>this</w:t>
      </w:r>
      <w:r>
        <w:rPr>
          <w:spacing w:val="-4"/>
        </w:rPr>
        <w:t xml:space="preserve"> </w:t>
      </w:r>
      <w:r>
        <w:t>section</w:t>
      </w:r>
      <w:r>
        <w:rPr>
          <w:spacing w:val="-4"/>
        </w:rPr>
        <w:t xml:space="preserve"> </w:t>
      </w:r>
      <w:r>
        <w:t>that</w:t>
      </w:r>
      <w:r>
        <w:rPr>
          <w:spacing w:val="-4"/>
        </w:rPr>
        <w:t xml:space="preserve"> </w:t>
      </w:r>
      <w:r>
        <w:t>the</w:t>
      </w:r>
      <w:r>
        <w:rPr>
          <w:spacing w:val="-4"/>
        </w:rPr>
        <w:t xml:space="preserve"> </w:t>
      </w:r>
      <w:r>
        <w:t>approved</w:t>
      </w:r>
      <w:r>
        <w:rPr>
          <w:spacing w:val="-4"/>
        </w:rPr>
        <w:t xml:space="preserve"> </w:t>
      </w:r>
      <w:r>
        <w:t>stormwater</w:t>
      </w:r>
      <w:r>
        <w:rPr>
          <w:spacing w:val="-4"/>
        </w:rPr>
        <w:t xml:space="preserve"> </w:t>
      </w:r>
      <w:r>
        <w:t>management</w:t>
      </w:r>
      <w:r>
        <w:rPr>
          <w:spacing w:val="-4"/>
        </w:rPr>
        <w:t xml:space="preserve"> </w:t>
      </w:r>
      <w:r>
        <w:t>plan</w:t>
      </w:r>
      <w:r>
        <w:rPr>
          <w:spacing w:val="-4"/>
        </w:rPr>
        <w:t xml:space="preserve"> </w:t>
      </w:r>
      <w:r>
        <w:t>be</w:t>
      </w:r>
      <w:r>
        <w:rPr>
          <w:spacing w:val="-5"/>
        </w:rPr>
        <w:t xml:space="preserve"> </w:t>
      </w:r>
      <w:r>
        <w:t>used</w:t>
      </w:r>
      <w:r>
        <w:rPr>
          <w:spacing w:val="-4"/>
        </w:rPr>
        <w:t xml:space="preserve"> </w:t>
      </w:r>
      <w:r>
        <w:t>to</w:t>
      </w:r>
      <w:r>
        <w:rPr>
          <w:spacing w:val="-4"/>
        </w:rPr>
        <w:t xml:space="preserve"> </w:t>
      </w:r>
      <w:r>
        <w:t>identify post-construction management measures acceptable for the community.</w:t>
      </w:r>
    </w:p>
    <w:p w14:paraId="4E297554" w14:textId="77777777" w:rsidR="00961446" w:rsidRDefault="009765C9">
      <w:pPr>
        <w:pStyle w:val="ListParagraph"/>
        <w:numPr>
          <w:ilvl w:val="0"/>
          <w:numId w:val="13"/>
        </w:numPr>
        <w:tabs>
          <w:tab w:val="left" w:pos="839"/>
        </w:tabs>
        <w:spacing w:before="173"/>
        <w:ind w:left="839" w:hanging="479"/>
      </w:pPr>
      <w:r>
        <w:rPr>
          <w:spacing w:val="-2"/>
        </w:rPr>
        <w:t>Applicability.</w:t>
      </w:r>
    </w:p>
    <w:p w14:paraId="2786F5A1" w14:textId="77777777" w:rsidR="00961446" w:rsidRDefault="009765C9">
      <w:pPr>
        <w:pStyle w:val="ListParagraph"/>
        <w:numPr>
          <w:ilvl w:val="1"/>
          <w:numId w:val="13"/>
        </w:numPr>
        <w:tabs>
          <w:tab w:val="left" w:pos="1319"/>
        </w:tabs>
        <w:ind w:left="1319" w:hanging="479"/>
      </w:pPr>
      <w:r>
        <w:rPr>
          <w:spacing w:val="-2"/>
        </w:rPr>
        <w:t>Applicability.</w:t>
      </w:r>
    </w:p>
    <w:p w14:paraId="7F89DA5B" w14:textId="77777777" w:rsidR="00961446" w:rsidRDefault="009765C9">
      <w:pPr>
        <w:pStyle w:val="ListParagraph"/>
        <w:numPr>
          <w:ilvl w:val="2"/>
          <w:numId w:val="13"/>
        </w:numPr>
        <w:tabs>
          <w:tab w:val="left" w:pos="1800"/>
        </w:tabs>
        <w:spacing w:line="247" w:lineRule="auto"/>
        <w:ind w:right="354"/>
        <w:jc w:val="both"/>
      </w:pPr>
      <w:r>
        <w:t>Except as provided, this section applies to a post-construction site whereupon one acre or more</w:t>
      </w:r>
      <w:r>
        <w:rPr>
          <w:spacing w:val="-5"/>
        </w:rPr>
        <w:t xml:space="preserve"> </w:t>
      </w:r>
      <w:r>
        <w:t>of</w:t>
      </w:r>
      <w:r>
        <w:rPr>
          <w:spacing w:val="-5"/>
        </w:rPr>
        <w:t xml:space="preserve"> </w:t>
      </w:r>
      <w:r>
        <w:t>land-disturbing</w:t>
      </w:r>
      <w:r>
        <w:rPr>
          <w:spacing w:val="-4"/>
        </w:rPr>
        <w:t xml:space="preserve"> </w:t>
      </w:r>
      <w:r>
        <w:t>construction</w:t>
      </w:r>
      <w:r>
        <w:rPr>
          <w:spacing w:val="-4"/>
        </w:rPr>
        <w:t xml:space="preserve"> </w:t>
      </w:r>
      <w:r>
        <w:t>activity</w:t>
      </w:r>
      <w:r>
        <w:rPr>
          <w:spacing w:val="-4"/>
        </w:rPr>
        <w:t xml:space="preserve"> </w:t>
      </w:r>
      <w:r>
        <w:t>occurs</w:t>
      </w:r>
      <w:r>
        <w:rPr>
          <w:spacing w:val="-5"/>
        </w:rPr>
        <w:t xml:space="preserve"> </w:t>
      </w:r>
      <w:r>
        <w:t>during</w:t>
      </w:r>
      <w:r>
        <w:rPr>
          <w:spacing w:val="-5"/>
        </w:rPr>
        <w:t xml:space="preserve"> </w:t>
      </w:r>
      <w:r>
        <w:t>construction.</w:t>
      </w:r>
      <w:r>
        <w:rPr>
          <w:spacing w:val="-4"/>
        </w:rPr>
        <w:t xml:space="preserve"> </w:t>
      </w:r>
      <w:r>
        <w:t>A</w:t>
      </w:r>
      <w:r>
        <w:rPr>
          <w:spacing w:val="-5"/>
        </w:rPr>
        <w:t xml:space="preserve"> </w:t>
      </w:r>
      <w:r>
        <w:t>site</w:t>
      </w:r>
      <w:r>
        <w:rPr>
          <w:spacing w:val="-5"/>
        </w:rPr>
        <w:t xml:space="preserve"> </w:t>
      </w:r>
      <w:r>
        <w:t>that</w:t>
      </w:r>
      <w:r>
        <w:rPr>
          <w:spacing w:val="-5"/>
        </w:rPr>
        <w:t xml:space="preserve"> </w:t>
      </w:r>
      <w:r>
        <w:t xml:space="preserve">meets any of the criteria in this paragraph is exempt from the requirements of </w:t>
      </w:r>
      <w:r>
        <w:t>this section:</w:t>
      </w:r>
    </w:p>
    <w:p w14:paraId="668AD017" w14:textId="77777777" w:rsidR="00961446" w:rsidRDefault="009765C9">
      <w:pPr>
        <w:pStyle w:val="ListParagraph"/>
        <w:numPr>
          <w:ilvl w:val="0"/>
          <w:numId w:val="12"/>
        </w:numPr>
        <w:tabs>
          <w:tab w:val="left" w:pos="2280"/>
        </w:tabs>
        <w:spacing w:before="179" w:line="247" w:lineRule="auto"/>
        <w:ind w:right="354"/>
        <w:jc w:val="both"/>
      </w:pPr>
      <w:r>
        <w:t>A</w:t>
      </w:r>
      <w:r>
        <w:rPr>
          <w:spacing w:val="-1"/>
        </w:rPr>
        <w:t xml:space="preserve"> </w:t>
      </w:r>
      <w:r>
        <w:t>post-construction site</w:t>
      </w:r>
      <w:r>
        <w:rPr>
          <w:spacing w:val="-1"/>
        </w:rPr>
        <w:t xml:space="preserve"> </w:t>
      </w:r>
      <w:r>
        <w:t>with</w:t>
      </w:r>
      <w:r>
        <w:rPr>
          <w:spacing w:val="-1"/>
        </w:rPr>
        <w:t xml:space="preserve"> </w:t>
      </w:r>
      <w:r>
        <w:t>less</w:t>
      </w:r>
      <w:r>
        <w:rPr>
          <w:spacing w:val="-1"/>
        </w:rPr>
        <w:t xml:space="preserve"> </w:t>
      </w:r>
      <w:r>
        <w:t>than</w:t>
      </w:r>
      <w:r>
        <w:rPr>
          <w:spacing w:val="-1"/>
        </w:rPr>
        <w:t xml:space="preserve"> </w:t>
      </w:r>
      <w:r>
        <w:t>10%</w:t>
      </w:r>
      <w:r>
        <w:rPr>
          <w:spacing w:val="-1"/>
        </w:rPr>
        <w:t xml:space="preserve"> </w:t>
      </w:r>
      <w:r>
        <w:t>connected imperviousness, based</w:t>
      </w:r>
      <w:r>
        <w:rPr>
          <w:spacing w:val="-1"/>
        </w:rPr>
        <w:t xml:space="preserve"> </w:t>
      </w:r>
      <w:r>
        <w:t>on</w:t>
      </w:r>
      <w:r>
        <w:rPr>
          <w:spacing w:val="-1"/>
        </w:rPr>
        <w:t xml:space="preserve"> </w:t>
      </w:r>
      <w:r>
        <w:t>the area of land disturbance, provided the cumulative area of all impervious surfaces is less than one acre. However, the exemption of this paragraph does not incl</w:t>
      </w:r>
      <w:r>
        <w:t>ude exemption from the protective area standard of this section.</w:t>
      </w:r>
    </w:p>
    <w:p w14:paraId="765DE615" w14:textId="77777777" w:rsidR="00961446" w:rsidRDefault="009765C9">
      <w:pPr>
        <w:pStyle w:val="ListParagraph"/>
        <w:numPr>
          <w:ilvl w:val="0"/>
          <w:numId w:val="12"/>
        </w:numPr>
        <w:tabs>
          <w:tab w:val="left" w:pos="2279"/>
        </w:tabs>
        <w:spacing w:before="177"/>
        <w:ind w:left="2279" w:hanging="479"/>
      </w:pPr>
      <w:r>
        <w:t>Agricultural</w:t>
      </w:r>
      <w:r>
        <w:rPr>
          <w:spacing w:val="-8"/>
        </w:rPr>
        <w:t xml:space="preserve"> </w:t>
      </w:r>
      <w:r>
        <w:t>facilities</w:t>
      </w:r>
      <w:r>
        <w:rPr>
          <w:spacing w:val="-5"/>
        </w:rPr>
        <w:t xml:space="preserve"> </w:t>
      </w:r>
      <w:r>
        <w:t>and</w:t>
      </w:r>
      <w:r>
        <w:rPr>
          <w:spacing w:val="-6"/>
        </w:rPr>
        <w:t xml:space="preserve"> </w:t>
      </w:r>
      <w:r>
        <w:rPr>
          <w:spacing w:val="-2"/>
        </w:rPr>
        <w:t>practices.</w:t>
      </w:r>
    </w:p>
    <w:p w14:paraId="0B50AAC5" w14:textId="77777777" w:rsidR="00961446" w:rsidRDefault="009765C9">
      <w:pPr>
        <w:pStyle w:val="ListParagraph"/>
        <w:numPr>
          <w:ilvl w:val="0"/>
          <w:numId w:val="12"/>
        </w:numPr>
        <w:tabs>
          <w:tab w:val="left" w:pos="2280"/>
        </w:tabs>
        <w:spacing w:line="247" w:lineRule="auto"/>
        <w:ind w:right="355"/>
        <w:jc w:val="both"/>
      </w:pPr>
      <w:r>
        <w:t>Underground utility construction, but not including the construction of any aboveground structures associated with utility construction.</w:t>
      </w:r>
    </w:p>
    <w:p w14:paraId="30B3F3DA" w14:textId="77777777" w:rsidR="00961446" w:rsidRDefault="009765C9">
      <w:pPr>
        <w:pStyle w:val="ListParagraph"/>
        <w:numPr>
          <w:ilvl w:val="2"/>
          <w:numId w:val="13"/>
        </w:numPr>
        <w:tabs>
          <w:tab w:val="left" w:pos="1800"/>
        </w:tabs>
        <w:spacing w:before="179" w:line="247" w:lineRule="auto"/>
        <w:ind w:right="352"/>
        <w:jc w:val="both"/>
      </w:pPr>
      <w:r>
        <w:t>Notwithstanding</w:t>
      </w:r>
      <w:r>
        <w:t xml:space="preserve"> the applicability requirements, this section applies to post-construction sites</w:t>
      </w:r>
      <w:r>
        <w:rPr>
          <w:spacing w:val="-2"/>
        </w:rPr>
        <w:t xml:space="preserve"> </w:t>
      </w:r>
      <w:r>
        <w:t>of</w:t>
      </w:r>
      <w:r>
        <w:rPr>
          <w:spacing w:val="-3"/>
        </w:rPr>
        <w:t xml:space="preserve"> </w:t>
      </w:r>
      <w:r>
        <w:t>any</w:t>
      </w:r>
      <w:r>
        <w:rPr>
          <w:spacing w:val="-3"/>
        </w:rPr>
        <w:t xml:space="preserve"> </w:t>
      </w:r>
      <w:r>
        <w:t>size</w:t>
      </w:r>
      <w:r>
        <w:rPr>
          <w:spacing w:val="-2"/>
        </w:rPr>
        <w:t xml:space="preserve"> </w:t>
      </w:r>
      <w:r>
        <w:t>that,</w:t>
      </w:r>
      <w:r>
        <w:rPr>
          <w:spacing w:val="-2"/>
        </w:rPr>
        <w:t xml:space="preserve"> </w:t>
      </w:r>
      <w:r>
        <w:t>as</w:t>
      </w:r>
      <w:r>
        <w:rPr>
          <w:spacing w:val="-3"/>
        </w:rPr>
        <w:t xml:space="preserve"> </w:t>
      </w:r>
      <w:r>
        <w:t>determined</w:t>
      </w:r>
      <w:r>
        <w:rPr>
          <w:spacing w:val="-2"/>
        </w:rPr>
        <w:t xml:space="preserve"> </w:t>
      </w:r>
      <w:r>
        <w:t>by</w:t>
      </w:r>
      <w:r>
        <w:rPr>
          <w:spacing w:val="-3"/>
        </w:rPr>
        <w:t xml:space="preserve"> </w:t>
      </w:r>
      <w:r>
        <w:t>the</w:t>
      </w:r>
      <w:r>
        <w:rPr>
          <w:spacing w:val="-3"/>
        </w:rPr>
        <w:t xml:space="preserve"> </w:t>
      </w:r>
      <w:r>
        <w:t>City</w:t>
      </w:r>
      <w:r>
        <w:rPr>
          <w:spacing w:val="-2"/>
        </w:rPr>
        <w:t xml:space="preserve"> </w:t>
      </w:r>
      <w:r>
        <w:t>Engineer,</w:t>
      </w:r>
      <w:r>
        <w:rPr>
          <w:spacing w:val="-2"/>
        </w:rPr>
        <w:t xml:space="preserve"> </w:t>
      </w:r>
      <w:r>
        <w:t>are</w:t>
      </w:r>
      <w:r>
        <w:rPr>
          <w:spacing w:val="-3"/>
        </w:rPr>
        <w:t xml:space="preserve"> </w:t>
      </w:r>
      <w:r>
        <w:t>likely</w:t>
      </w:r>
      <w:r>
        <w:rPr>
          <w:spacing w:val="-2"/>
        </w:rPr>
        <w:t xml:space="preserve"> </w:t>
      </w:r>
      <w:r>
        <w:t>to</w:t>
      </w:r>
      <w:r>
        <w:rPr>
          <w:spacing w:val="-3"/>
        </w:rPr>
        <w:t xml:space="preserve"> </w:t>
      </w:r>
      <w:r>
        <w:t>result</w:t>
      </w:r>
      <w:r>
        <w:rPr>
          <w:spacing w:val="-2"/>
        </w:rPr>
        <w:t xml:space="preserve"> </w:t>
      </w:r>
      <w:r>
        <w:t>in</w:t>
      </w:r>
      <w:r>
        <w:rPr>
          <w:spacing w:val="-3"/>
        </w:rPr>
        <w:t xml:space="preserve"> </w:t>
      </w:r>
      <w:r>
        <w:t>runoff</w:t>
      </w:r>
      <w:r>
        <w:rPr>
          <w:spacing w:val="-3"/>
        </w:rPr>
        <w:t xml:space="preserve"> </w:t>
      </w:r>
      <w:r>
        <w:t>that exceeds the safe capacity of the existing drainage facilities or receiving body of water, causes undue channel erosion, or increases water pollution by scouring or the transportation of particulate matter.</w:t>
      </w:r>
    </w:p>
    <w:p w14:paraId="029EB316" w14:textId="77777777" w:rsidR="00961446" w:rsidRDefault="009765C9">
      <w:pPr>
        <w:pStyle w:val="ListParagraph"/>
        <w:numPr>
          <w:ilvl w:val="1"/>
          <w:numId w:val="13"/>
        </w:numPr>
        <w:tabs>
          <w:tab w:val="left" w:pos="1320"/>
        </w:tabs>
        <w:spacing w:before="177" w:line="247" w:lineRule="auto"/>
        <w:ind w:right="354"/>
        <w:jc w:val="both"/>
      </w:pPr>
      <w:r>
        <w:t>Exclusions. This section is not applicable to</w:t>
      </w:r>
      <w:r>
        <w:t xml:space="preserve"> activities conducted by a state agency, as defined under § 227.01(1), Wis. Stats.</w:t>
      </w:r>
    </w:p>
    <w:p w14:paraId="1D491202" w14:textId="77777777" w:rsidR="00961446" w:rsidRDefault="009765C9">
      <w:pPr>
        <w:pStyle w:val="ListParagraph"/>
        <w:numPr>
          <w:ilvl w:val="0"/>
          <w:numId w:val="13"/>
        </w:numPr>
        <w:tabs>
          <w:tab w:val="left" w:pos="840"/>
        </w:tabs>
        <w:spacing w:before="179" w:line="247" w:lineRule="auto"/>
        <w:ind w:right="351"/>
        <w:jc w:val="both"/>
      </w:pPr>
      <w:r>
        <w:t>Applicability of maximum extent practicable. Maximum extent practicable applies when a person who is subject to a performance standard of this section demonstrates to the City Engineer's satisfaction that a performance standard is not achievable and that a</w:t>
      </w:r>
      <w:r>
        <w:t xml:space="preserve"> lower level of performance is appropriate. In making the assertion that a performance standard is not achievable and that a level of performance different from the performance standard is the maximum extent practicable, the responsible</w:t>
      </w:r>
      <w:r>
        <w:rPr>
          <w:spacing w:val="-5"/>
        </w:rPr>
        <w:t xml:space="preserve"> </w:t>
      </w:r>
      <w:r>
        <w:t>party</w:t>
      </w:r>
      <w:r>
        <w:rPr>
          <w:spacing w:val="-5"/>
        </w:rPr>
        <w:t xml:space="preserve"> </w:t>
      </w:r>
      <w:r>
        <w:t>shall</w:t>
      </w:r>
      <w:r>
        <w:rPr>
          <w:spacing w:val="-5"/>
        </w:rPr>
        <w:t xml:space="preserve"> </w:t>
      </w:r>
      <w:r>
        <w:t>take</w:t>
      </w:r>
      <w:r>
        <w:rPr>
          <w:spacing w:val="-5"/>
        </w:rPr>
        <w:t xml:space="preserve"> </w:t>
      </w:r>
      <w:r>
        <w:t>in</w:t>
      </w:r>
      <w:r>
        <w:t>to</w:t>
      </w:r>
      <w:r>
        <w:rPr>
          <w:spacing w:val="-5"/>
        </w:rPr>
        <w:t xml:space="preserve"> </w:t>
      </w:r>
      <w:r>
        <w:t>account</w:t>
      </w:r>
      <w:r>
        <w:rPr>
          <w:spacing w:val="-5"/>
        </w:rPr>
        <w:t xml:space="preserve"> </w:t>
      </w:r>
      <w:r>
        <w:t>the</w:t>
      </w:r>
      <w:r>
        <w:rPr>
          <w:spacing w:val="-6"/>
        </w:rPr>
        <w:t xml:space="preserve"> </w:t>
      </w:r>
      <w:r>
        <w:t>best</w:t>
      </w:r>
      <w:r>
        <w:rPr>
          <w:spacing w:val="-6"/>
        </w:rPr>
        <w:t xml:space="preserve"> </w:t>
      </w:r>
      <w:r>
        <w:t>available</w:t>
      </w:r>
      <w:r>
        <w:rPr>
          <w:spacing w:val="-5"/>
        </w:rPr>
        <w:t xml:space="preserve"> </w:t>
      </w:r>
      <w:r>
        <w:t>technology,</w:t>
      </w:r>
      <w:r>
        <w:rPr>
          <w:spacing w:val="-5"/>
        </w:rPr>
        <w:t xml:space="preserve"> </w:t>
      </w:r>
      <w:r>
        <w:t>cost</w:t>
      </w:r>
      <w:r>
        <w:rPr>
          <w:spacing w:val="-6"/>
        </w:rPr>
        <w:t xml:space="preserve"> </w:t>
      </w:r>
      <w:r>
        <w:t>effectiveness,</w:t>
      </w:r>
      <w:r>
        <w:rPr>
          <w:spacing w:val="-4"/>
        </w:rPr>
        <w:t xml:space="preserve"> </w:t>
      </w:r>
      <w:r>
        <w:t>geographic features, and other competing interests such as protection of public safety and welfare, protection of endangered and threatened resources, and preservation of historic properties.</w:t>
      </w:r>
    </w:p>
    <w:p w14:paraId="1744A75B" w14:textId="77777777" w:rsidR="00961446" w:rsidRDefault="00961446">
      <w:pPr>
        <w:pStyle w:val="ListParagraph"/>
        <w:spacing w:line="247" w:lineRule="auto"/>
        <w:sectPr w:rsidR="00961446">
          <w:headerReference w:type="default" r:id="rId120"/>
          <w:footerReference w:type="default" r:id="rId121"/>
          <w:pgSz w:w="12240" w:h="15840"/>
          <w:pgMar w:top="1140" w:right="1080" w:bottom="800" w:left="1080" w:header="631" w:footer="609" w:gutter="0"/>
          <w:cols w:space="720"/>
        </w:sectPr>
      </w:pPr>
    </w:p>
    <w:p w14:paraId="3FD50342" w14:textId="77777777" w:rsidR="00961446" w:rsidRDefault="00961446">
      <w:pPr>
        <w:pStyle w:val="BodyText"/>
        <w:spacing w:before="37"/>
      </w:pPr>
    </w:p>
    <w:p w14:paraId="69EAD377" w14:textId="77777777" w:rsidR="00961446" w:rsidRDefault="009765C9">
      <w:pPr>
        <w:pStyle w:val="ListParagraph"/>
        <w:numPr>
          <w:ilvl w:val="0"/>
          <w:numId w:val="13"/>
        </w:numPr>
        <w:tabs>
          <w:tab w:val="left" w:pos="840"/>
        </w:tabs>
        <w:spacing w:before="0" w:line="247" w:lineRule="auto"/>
        <w:ind w:right="352"/>
        <w:jc w:val="both"/>
      </w:pPr>
      <w:r>
        <w:t>Technical standards. The following methods shall be used in designing the water quality, peak discharge, and infiltration components of stormwater practices needed to meet the water quality standards of this section:</w:t>
      </w:r>
    </w:p>
    <w:p w14:paraId="70BF69EC" w14:textId="77777777" w:rsidR="00961446" w:rsidRDefault="009765C9">
      <w:pPr>
        <w:pStyle w:val="ListParagraph"/>
        <w:numPr>
          <w:ilvl w:val="1"/>
          <w:numId w:val="13"/>
        </w:numPr>
        <w:tabs>
          <w:tab w:val="left" w:pos="1320"/>
        </w:tabs>
        <w:spacing w:before="179" w:line="247" w:lineRule="auto"/>
        <w:ind w:right="355"/>
        <w:jc w:val="both"/>
      </w:pPr>
      <w:r>
        <w:t>Consistent</w:t>
      </w:r>
      <w:r>
        <w:rPr>
          <w:spacing w:val="-1"/>
        </w:rPr>
        <w:t xml:space="preserve"> </w:t>
      </w:r>
      <w:r>
        <w:t>with</w:t>
      </w:r>
      <w:r>
        <w:rPr>
          <w:spacing w:val="-1"/>
        </w:rPr>
        <w:t xml:space="preserve"> </w:t>
      </w:r>
      <w:r>
        <w:t>the</w:t>
      </w:r>
      <w:r>
        <w:rPr>
          <w:spacing w:val="-2"/>
        </w:rPr>
        <w:t xml:space="preserve"> </w:t>
      </w:r>
      <w:r>
        <w:t>technical</w:t>
      </w:r>
      <w:r>
        <w:rPr>
          <w:spacing w:val="-1"/>
        </w:rPr>
        <w:t xml:space="preserve"> </w:t>
      </w:r>
      <w:r>
        <w:t>standards</w:t>
      </w:r>
      <w:r>
        <w:rPr>
          <w:spacing w:val="-1"/>
        </w:rPr>
        <w:t xml:space="preserve"> </w:t>
      </w:r>
      <w:r>
        <w:t>identified,</w:t>
      </w:r>
      <w:r>
        <w:rPr>
          <w:spacing w:val="-1"/>
        </w:rPr>
        <w:t xml:space="preserve"> </w:t>
      </w:r>
      <w:r>
        <w:t>developed</w:t>
      </w:r>
      <w:r>
        <w:rPr>
          <w:spacing w:val="-1"/>
        </w:rPr>
        <w:t xml:space="preserve"> </w:t>
      </w:r>
      <w:r>
        <w:t>or</w:t>
      </w:r>
      <w:r>
        <w:rPr>
          <w:spacing w:val="-2"/>
        </w:rPr>
        <w:t xml:space="preserve"> </w:t>
      </w:r>
      <w:r>
        <w:t>disseminated by</w:t>
      </w:r>
      <w:r>
        <w:rPr>
          <w:spacing w:val="-2"/>
        </w:rPr>
        <w:t xml:space="preserve"> </w:t>
      </w:r>
      <w:r>
        <w:t>the</w:t>
      </w:r>
      <w:r>
        <w:rPr>
          <w:spacing w:val="-2"/>
        </w:rPr>
        <w:t xml:space="preserve"> </w:t>
      </w:r>
      <w:r>
        <w:t>Wisconsin Department of Natural Resources under Subchapter V of Chapter NR 151, Wis. Adm. Code.</w:t>
      </w:r>
    </w:p>
    <w:p w14:paraId="7A4F7FF0" w14:textId="77777777" w:rsidR="00961446" w:rsidRDefault="009765C9">
      <w:pPr>
        <w:pStyle w:val="ListParagraph"/>
        <w:numPr>
          <w:ilvl w:val="1"/>
          <w:numId w:val="13"/>
        </w:numPr>
        <w:tabs>
          <w:tab w:val="left" w:pos="1320"/>
        </w:tabs>
        <w:spacing w:before="178" w:line="247" w:lineRule="auto"/>
        <w:ind w:right="357"/>
        <w:jc w:val="both"/>
      </w:pPr>
      <w:r>
        <w:t>Where</w:t>
      </w:r>
      <w:r>
        <w:rPr>
          <w:spacing w:val="-1"/>
        </w:rPr>
        <w:t xml:space="preserve"> </w:t>
      </w:r>
      <w:r>
        <w:t>technical standards have</w:t>
      </w:r>
      <w:r>
        <w:rPr>
          <w:spacing w:val="-1"/>
        </w:rPr>
        <w:t xml:space="preserve"> </w:t>
      </w:r>
      <w:r>
        <w:t>not</w:t>
      </w:r>
      <w:r>
        <w:rPr>
          <w:spacing w:val="-1"/>
        </w:rPr>
        <w:t xml:space="preserve"> </w:t>
      </w:r>
      <w:r>
        <w:t>been</w:t>
      </w:r>
      <w:r>
        <w:rPr>
          <w:spacing w:val="-1"/>
        </w:rPr>
        <w:t xml:space="preserve"> </w:t>
      </w:r>
      <w:r>
        <w:t>identified or</w:t>
      </w:r>
      <w:r>
        <w:rPr>
          <w:spacing w:val="-1"/>
        </w:rPr>
        <w:t xml:space="preserve"> </w:t>
      </w:r>
      <w:r>
        <w:t>developed by</w:t>
      </w:r>
      <w:r>
        <w:rPr>
          <w:spacing w:val="-1"/>
        </w:rPr>
        <w:t xml:space="preserve"> </w:t>
      </w:r>
      <w:r>
        <w:t>the</w:t>
      </w:r>
      <w:r>
        <w:rPr>
          <w:spacing w:val="-1"/>
        </w:rPr>
        <w:t xml:space="preserve"> </w:t>
      </w:r>
      <w:r>
        <w:t xml:space="preserve">Wisconsin Department of Natural Resources, </w:t>
      </w:r>
      <w:r>
        <w:t>other technical standards may be used provided that the methods have been approved by the City Engineer.</w:t>
      </w:r>
    </w:p>
    <w:p w14:paraId="56EC081B" w14:textId="77777777" w:rsidR="00961446" w:rsidRDefault="009765C9">
      <w:pPr>
        <w:pStyle w:val="ListParagraph"/>
        <w:numPr>
          <w:ilvl w:val="0"/>
          <w:numId w:val="13"/>
        </w:numPr>
        <w:tabs>
          <w:tab w:val="left" w:pos="839"/>
        </w:tabs>
        <w:spacing w:before="179"/>
        <w:ind w:left="839" w:hanging="479"/>
      </w:pPr>
      <w:r>
        <w:t>Performance</w:t>
      </w:r>
      <w:r>
        <w:rPr>
          <w:spacing w:val="-11"/>
        </w:rPr>
        <w:t xml:space="preserve"> </w:t>
      </w:r>
      <w:r>
        <w:rPr>
          <w:spacing w:val="-2"/>
        </w:rPr>
        <w:t>standards.</w:t>
      </w:r>
    </w:p>
    <w:p w14:paraId="37FFDFA2" w14:textId="77777777" w:rsidR="00961446" w:rsidRDefault="009765C9">
      <w:pPr>
        <w:pStyle w:val="ListParagraph"/>
        <w:numPr>
          <w:ilvl w:val="1"/>
          <w:numId w:val="13"/>
        </w:numPr>
        <w:tabs>
          <w:tab w:val="left" w:pos="1319"/>
        </w:tabs>
        <w:ind w:left="1319" w:hanging="479"/>
      </w:pPr>
      <w:r>
        <w:t>Responsible</w:t>
      </w:r>
      <w:r>
        <w:rPr>
          <w:spacing w:val="-5"/>
        </w:rPr>
        <w:t xml:space="preserve"> </w:t>
      </w:r>
      <w:r>
        <w:t>party.</w:t>
      </w:r>
      <w:r>
        <w:rPr>
          <w:spacing w:val="-3"/>
        </w:rPr>
        <w:t xml:space="preserve"> </w:t>
      </w:r>
      <w:r>
        <w:t>The</w:t>
      </w:r>
      <w:r>
        <w:rPr>
          <w:spacing w:val="-4"/>
        </w:rPr>
        <w:t xml:space="preserve"> </w:t>
      </w:r>
      <w:r>
        <w:t>responsible</w:t>
      </w:r>
      <w:r>
        <w:rPr>
          <w:spacing w:val="-1"/>
        </w:rPr>
        <w:t xml:space="preserve"> </w:t>
      </w:r>
      <w:r>
        <w:t>party</w:t>
      </w:r>
      <w:r>
        <w:rPr>
          <w:spacing w:val="-4"/>
        </w:rPr>
        <w:t xml:space="preserve"> </w:t>
      </w:r>
      <w:r>
        <w:t>shall</w:t>
      </w:r>
      <w:r>
        <w:rPr>
          <w:spacing w:val="-4"/>
        </w:rPr>
        <w:t xml:space="preserve"> </w:t>
      </w:r>
      <w:r>
        <w:t>comply</w:t>
      </w:r>
      <w:r>
        <w:rPr>
          <w:spacing w:val="-3"/>
        </w:rPr>
        <w:t xml:space="preserve"> </w:t>
      </w:r>
      <w:r>
        <w:t>with</w:t>
      </w:r>
      <w:r>
        <w:rPr>
          <w:spacing w:val="-3"/>
        </w:rPr>
        <w:t xml:space="preserve"> </w:t>
      </w:r>
      <w:r>
        <w:t>this</w:t>
      </w:r>
      <w:r>
        <w:rPr>
          <w:spacing w:val="-1"/>
        </w:rPr>
        <w:t xml:space="preserve"> </w:t>
      </w:r>
      <w:r>
        <w:rPr>
          <w:spacing w:val="-2"/>
        </w:rPr>
        <w:t>section.</w:t>
      </w:r>
    </w:p>
    <w:p w14:paraId="6E330BF0" w14:textId="77777777" w:rsidR="00961446" w:rsidRDefault="009765C9">
      <w:pPr>
        <w:pStyle w:val="ListParagraph"/>
        <w:numPr>
          <w:ilvl w:val="1"/>
          <w:numId w:val="13"/>
        </w:numPr>
        <w:tabs>
          <w:tab w:val="left" w:pos="1320"/>
        </w:tabs>
        <w:spacing w:line="247" w:lineRule="auto"/>
        <w:ind w:right="356"/>
        <w:jc w:val="both"/>
      </w:pPr>
      <w:r>
        <w:t>Stormwater management plan. A written stormwater management plan in accordance with Subsection J shall be developed and implemented for each post-construction site.</w:t>
      </w:r>
    </w:p>
    <w:p w14:paraId="375DD7F8" w14:textId="77777777" w:rsidR="00961446" w:rsidRDefault="009765C9">
      <w:pPr>
        <w:pStyle w:val="ListParagraph"/>
        <w:numPr>
          <w:ilvl w:val="1"/>
          <w:numId w:val="13"/>
        </w:numPr>
        <w:tabs>
          <w:tab w:val="left" w:pos="1320"/>
        </w:tabs>
        <w:spacing w:before="179" w:line="247" w:lineRule="auto"/>
        <w:ind w:right="355"/>
        <w:jc w:val="both"/>
      </w:pPr>
      <w:r>
        <w:t>Maintenance</w:t>
      </w:r>
      <w:r>
        <w:rPr>
          <w:spacing w:val="-8"/>
        </w:rPr>
        <w:t xml:space="preserve"> </w:t>
      </w:r>
      <w:r>
        <w:t>of</w:t>
      </w:r>
      <w:r>
        <w:rPr>
          <w:spacing w:val="-9"/>
        </w:rPr>
        <w:t xml:space="preserve"> </w:t>
      </w:r>
      <w:r>
        <w:t>effort.</w:t>
      </w:r>
      <w:r>
        <w:rPr>
          <w:spacing w:val="-8"/>
        </w:rPr>
        <w:t xml:space="preserve"> </w:t>
      </w:r>
      <w:r>
        <w:t>For</w:t>
      </w:r>
      <w:r>
        <w:rPr>
          <w:spacing w:val="-9"/>
        </w:rPr>
        <w:t xml:space="preserve"> </w:t>
      </w:r>
      <w:r>
        <w:t>redevelopment</w:t>
      </w:r>
      <w:r>
        <w:rPr>
          <w:spacing w:val="-8"/>
        </w:rPr>
        <w:t xml:space="preserve"> </w:t>
      </w:r>
      <w:r>
        <w:t>sites</w:t>
      </w:r>
      <w:r>
        <w:rPr>
          <w:spacing w:val="-8"/>
        </w:rPr>
        <w:t xml:space="preserve"> </w:t>
      </w:r>
      <w:r>
        <w:t>where</w:t>
      </w:r>
      <w:r>
        <w:rPr>
          <w:spacing w:val="-8"/>
        </w:rPr>
        <w:t xml:space="preserve"> </w:t>
      </w:r>
      <w:r>
        <w:t>the</w:t>
      </w:r>
      <w:r>
        <w:rPr>
          <w:spacing w:val="-8"/>
        </w:rPr>
        <w:t xml:space="preserve"> </w:t>
      </w:r>
      <w:r>
        <w:t>redevelopment</w:t>
      </w:r>
      <w:r>
        <w:rPr>
          <w:spacing w:val="-8"/>
        </w:rPr>
        <w:t xml:space="preserve"> </w:t>
      </w:r>
      <w:r>
        <w:t>will</w:t>
      </w:r>
      <w:r>
        <w:rPr>
          <w:spacing w:val="-8"/>
        </w:rPr>
        <w:t xml:space="preserve"> </w:t>
      </w:r>
      <w:r>
        <w:t>be</w:t>
      </w:r>
      <w:r>
        <w:rPr>
          <w:spacing w:val="-9"/>
        </w:rPr>
        <w:t xml:space="preserve"> </w:t>
      </w:r>
      <w:r>
        <w:t>replacing</w:t>
      </w:r>
      <w:r>
        <w:rPr>
          <w:spacing w:val="-8"/>
        </w:rPr>
        <w:t xml:space="preserve"> </w:t>
      </w:r>
      <w:r>
        <w:t>ol</w:t>
      </w:r>
      <w:r>
        <w:t>der development that was subject to post-construction performance standards of NR 151 in effect on or after October 1, 2004, the responsible party shall meet the total suspended solids reduction, peak flow control, infiltration, and protective areas standa</w:t>
      </w:r>
      <w:r>
        <w:t>rds applicable to the older development or meet the redevelopment standards of this section, whichever is more stringent.</w:t>
      </w:r>
    </w:p>
    <w:p w14:paraId="26332095" w14:textId="77777777" w:rsidR="00961446" w:rsidRDefault="009765C9">
      <w:pPr>
        <w:pStyle w:val="ListParagraph"/>
        <w:numPr>
          <w:ilvl w:val="1"/>
          <w:numId w:val="13"/>
        </w:numPr>
        <w:tabs>
          <w:tab w:val="left" w:pos="1320"/>
        </w:tabs>
        <w:spacing w:before="177" w:line="247" w:lineRule="auto"/>
        <w:ind w:right="359"/>
        <w:jc w:val="both"/>
      </w:pPr>
      <w:r>
        <w:t>Requirements. The stormwater management plan required under §</w:t>
      </w:r>
      <w:r>
        <w:rPr>
          <w:spacing w:val="-6"/>
        </w:rPr>
        <w:t xml:space="preserve"> </w:t>
      </w:r>
      <w:r>
        <w:t xml:space="preserve">15.27I(2) shall include the </w:t>
      </w:r>
      <w:r>
        <w:rPr>
          <w:spacing w:val="-2"/>
        </w:rPr>
        <w:t>following:</w:t>
      </w:r>
    </w:p>
    <w:p w14:paraId="1275C5A7" w14:textId="77777777" w:rsidR="00961446" w:rsidRDefault="009765C9">
      <w:pPr>
        <w:pStyle w:val="ListParagraph"/>
        <w:numPr>
          <w:ilvl w:val="2"/>
          <w:numId w:val="13"/>
        </w:numPr>
        <w:tabs>
          <w:tab w:val="left" w:pos="1800"/>
        </w:tabs>
        <w:spacing w:before="179" w:line="247" w:lineRule="auto"/>
        <w:ind w:right="355"/>
      </w:pPr>
      <w:r>
        <w:t>Total suspended solids. BMPs shal</w:t>
      </w:r>
      <w:r>
        <w:t>l be designed, installed and maintained to control total suspended solids carried in runoff from the post-construction site as follows:</w:t>
      </w:r>
    </w:p>
    <w:p w14:paraId="4B2C631F" w14:textId="77777777" w:rsidR="00961446" w:rsidRDefault="009765C9">
      <w:pPr>
        <w:pStyle w:val="ListParagraph"/>
        <w:numPr>
          <w:ilvl w:val="0"/>
          <w:numId w:val="11"/>
        </w:numPr>
        <w:tabs>
          <w:tab w:val="left" w:pos="2280"/>
        </w:tabs>
        <w:spacing w:before="179" w:line="247" w:lineRule="auto"/>
        <w:ind w:right="356"/>
        <w:jc w:val="both"/>
      </w:pPr>
      <w:r>
        <w:t>BMPs shall be designed in accordance with Table IV-16 TSS Reduction Standards, or to the maximum extent practicable as provided in Subsection I(4)(a)[1][a]. The design shall be based on an average annual rainfall, as compared to no runoff management contro</w:t>
      </w:r>
      <w:r>
        <w:t>ls.</w:t>
      </w:r>
    </w:p>
    <w:p w14:paraId="00E372BC" w14:textId="77777777" w:rsidR="00961446" w:rsidRDefault="00961446">
      <w:pPr>
        <w:pStyle w:val="BodyText"/>
        <w:spacing w:before="8"/>
        <w:rPr>
          <w:sz w:val="20"/>
        </w:rPr>
      </w:pPr>
    </w:p>
    <w:tbl>
      <w:tblPr>
        <w:tblW w:w="0" w:type="auto"/>
        <w:tblInd w:w="39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4680"/>
        <w:gridCol w:w="4680"/>
      </w:tblGrid>
      <w:tr w:rsidR="00961446" w14:paraId="33A2DC36" w14:textId="77777777">
        <w:trPr>
          <w:trHeight w:val="365"/>
        </w:trPr>
        <w:tc>
          <w:tcPr>
            <w:tcW w:w="9360" w:type="dxa"/>
            <w:gridSpan w:val="2"/>
            <w:tcBorders>
              <w:bottom w:val="single" w:sz="6" w:space="0" w:color="DFDFDF"/>
            </w:tcBorders>
            <w:shd w:val="clear" w:color="auto" w:fill="D6D6D6"/>
          </w:tcPr>
          <w:p w14:paraId="30B53AF0" w14:textId="77777777" w:rsidR="00961446" w:rsidRDefault="009765C9">
            <w:pPr>
              <w:pStyle w:val="TableParagraph"/>
              <w:spacing w:before="44"/>
              <w:ind w:left="46" w:right="3"/>
              <w:rPr>
                <w:b/>
              </w:rPr>
            </w:pPr>
            <w:r>
              <w:rPr>
                <w:b/>
              </w:rPr>
              <w:t>Table</w:t>
            </w:r>
            <w:r>
              <w:rPr>
                <w:b/>
                <w:spacing w:val="-5"/>
              </w:rPr>
              <w:t xml:space="preserve"> </w:t>
            </w:r>
            <w:r>
              <w:rPr>
                <w:b/>
              </w:rPr>
              <w:t>IV-16</w:t>
            </w:r>
            <w:r>
              <w:rPr>
                <w:b/>
                <w:spacing w:val="-4"/>
              </w:rPr>
              <w:t xml:space="preserve"> </w:t>
            </w:r>
            <w:r>
              <w:rPr>
                <w:b/>
              </w:rPr>
              <w:t>TSS</w:t>
            </w:r>
            <w:r>
              <w:rPr>
                <w:b/>
                <w:spacing w:val="-4"/>
              </w:rPr>
              <w:t xml:space="preserve"> </w:t>
            </w:r>
            <w:r>
              <w:rPr>
                <w:b/>
              </w:rPr>
              <w:t>Reduction</w:t>
            </w:r>
            <w:r>
              <w:rPr>
                <w:b/>
                <w:spacing w:val="-4"/>
              </w:rPr>
              <w:t xml:space="preserve"> </w:t>
            </w:r>
            <w:r>
              <w:rPr>
                <w:b/>
                <w:spacing w:val="-2"/>
              </w:rPr>
              <w:t>Standards</w:t>
            </w:r>
          </w:p>
        </w:tc>
      </w:tr>
      <w:tr w:rsidR="00961446" w14:paraId="7F961E80" w14:textId="77777777">
        <w:trPr>
          <w:trHeight w:val="365"/>
        </w:trPr>
        <w:tc>
          <w:tcPr>
            <w:tcW w:w="4680" w:type="dxa"/>
            <w:tcBorders>
              <w:top w:val="single" w:sz="6" w:space="0" w:color="DFDFDF"/>
              <w:bottom w:val="single" w:sz="6" w:space="0" w:color="DFDFDF"/>
              <w:right w:val="single" w:sz="6" w:space="0" w:color="DFDFDF"/>
            </w:tcBorders>
            <w:shd w:val="clear" w:color="auto" w:fill="D6D6D6"/>
          </w:tcPr>
          <w:p w14:paraId="09E6CC7D" w14:textId="77777777" w:rsidR="00961446" w:rsidRDefault="009765C9">
            <w:pPr>
              <w:pStyle w:val="TableParagraph"/>
              <w:spacing w:before="44"/>
              <w:ind w:left="29"/>
              <w:rPr>
                <w:b/>
              </w:rPr>
            </w:pPr>
            <w:r>
              <w:rPr>
                <w:b/>
              </w:rPr>
              <w:t xml:space="preserve">Development </w:t>
            </w:r>
            <w:r>
              <w:rPr>
                <w:b/>
                <w:spacing w:val="-4"/>
              </w:rPr>
              <w:t>Type</w:t>
            </w:r>
          </w:p>
        </w:tc>
        <w:tc>
          <w:tcPr>
            <w:tcW w:w="4680" w:type="dxa"/>
            <w:tcBorders>
              <w:top w:val="single" w:sz="6" w:space="0" w:color="DFDFDF"/>
              <w:left w:val="single" w:sz="6" w:space="0" w:color="DFDFDF"/>
              <w:bottom w:val="single" w:sz="6" w:space="0" w:color="DFDFDF"/>
            </w:tcBorders>
            <w:shd w:val="clear" w:color="auto" w:fill="D6D6D6"/>
          </w:tcPr>
          <w:p w14:paraId="763F9077" w14:textId="77777777" w:rsidR="00961446" w:rsidRDefault="009765C9">
            <w:pPr>
              <w:pStyle w:val="TableParagraph"/>
              <w:spacing w:before="44"/>
              <w:ind w:left="29"/>
              <w:rPr>
                <w:b/>
              </w:rPr>
            </w:pPr>
            <w:r>
              <w:rPr>
                <w:b/>
              </w:rPr>
              <w:t>TSS</w:t>
            </w:r>
            <w:r>
              <w:rPr>
                <w:b/>
                <w:spacing w:val="-3"/>
              </w:rPr>
              <w:t xml:space="preserve"> </w:t>
            </w:r>
            <w:r>
              <w:rPr>
                <w:b/>
                <w:spacing w:val="-2"/>
              </w:rPr>
              <w:t>Reduction</w:t>
            </w:r>
          </w:p>
        </w:tc>
      </w:tr>
      <w:tr w:rsidR="00961446" w14:paraId="643132B8" w14:textId="77777777">
        <w:trPr>
          <w:trHeight w:val="365"/>
        </w:trPr>
        <w:tc>
          <w:tcPr>
            <w:tcW w:w="4680" w:type="dxa"/>
            <w:tcBorders>
              <w:top w:val="single" w:sz="6" w:space="0" w:color="DFDFDF"/>
              <w:bottom w:val="single" w:sz="6" w:space="0" w:color="DFDFDF"/>
              <w:right w:val="single" w:sz="6" w:space="0" w:color="DFDFDF"/>
            </w:tcBorders>
          </w:tcPr>
          <w:p w14:paraId="3D1D0112" w14:textId="77777777" w:rsidR="00961446" w:rsidRDefault="009765C9">
            <w:pPr>
              <w:pStyle w:val="TableParagraph"/>
              <w:spacing w:before="44"/>
              <w:ind w:left="29" w:right="2"/>
            </w:pPr>
            <w:r>
              <w:t>New</w:t>
            </w:r>
            <w:r>
              <w:rPr>
                <w:spacing w:val="-5"/>
              </w:rPr>
              <w:t xml:space="preserve"> </w:t>
            </w:r>
            <w:r>
              <w:rPr>
                <w:spacing w:val="-2"/>
              </w:rPr>
              <w:t>development</w:t>
            </w:r>
          </w:p>
        </w:tc>
        <w:tc>
          <w:tcPr>
            <w:tcW w:w="4680" w:type="dxa"/>
            <w:tcBorders>
              <w:top w:val="single" w:sz="6" w:space="0" w:color="DFDFDF"/>
              <w:left w:val="single" w:sz="6" w:space="0" w:color="DFDFDF"/>
              <w:bottom w:val="single" w:sz="6" w:space="0" w:color="DFDFDF"/>
            </w:tcBorders>
          </w:tcPr>
          <w:p w14:paraId="1CBEF106" w14:textId="77777777" w:rsidR="00961446" w:rsidRDefault="009765C9">
            <w:pPr>
              <w:pStyle w:val="TableParagraph"/>
              <w:spacing w:before="44"/>
              <w:ind w:left="29"/>
            </w:pPr>
            <w:r>
              <w:rPr>
                <w:spacing w:val="-5"/>
              </w:rPr>
              <w:t>80%</w:t>
            </w:r>
          </w:p>
        </w:tc>
      </w:tr>
      <w:tr w:rsidR="00961446" w14:paraId="00CCAD88" w14:textId="77777777">
        <w:trPr>
          <w:trHeight w:val="365"/>
        </w:trPr>
        <w:tc>
          <w:tcPr>
            <w:tcW w:w="4680" w:type="dxa"/>
            <w:tcBorders>
              <w:top w:val="single" w:sz="6" w:space="0" w:color="DFDFDF"/>
              <w:bottom w:val="single" w:sz="6" w:space="0" w:color="DFDFDF"/>
              <w:right w:val="single" w:sz="6" w:space="0" w:color="DFDFDF"/>
            </w:tcBorders>
          </w:tcPr>
          <w:p w14:paraId="4E7397E2" w14:textId="77777777" w:rsidR="00961446" w:rsidRDefault="009765C9">
            <w:pPr>
              <w:pStyle w:val="TableParagraph"/>
              <w:spacing w:before="44"/>
              <w:ind w:left="29" w:right="3"/>
            </w:pPr>
            <w:r>
              <w:t>In-fill</w:t>
            </w:r>
            <w:r>
              <w:rPr>
                <w:spacing w:val="-7"/>
              </w:rPr>
              <w:t xml:space="preserve"> </w:t>
            </w:r>
            <w:r>
              <w:rPr>
                <w:spacing w:val="-2"/>
              </w:rPr>
              <w:t>development</w:t>
            </w:r>
          </w:p>
        </w:tc>
        <w:tc>
          <w:tcPr>
            <w:tcW w:w="4680" w:type="dxa"/>
            <w:tcBorders>
              <w:top w:val="single" w:sz="6" w:space="0" w:color="DFDFDF"/>
              <w:left w:val="single" w:sz="6" w:space="0" w:color="DFDFDF"/>
              <w:bottom w:val="single" w:sz="6" w:space="0" w:color="DFDFDF"/>
            </w:tcBorders>
          </w:tcPr>
          <w:p w14:paraId="4396872D" w14:textId="77777777" w:rsidR="00961446" w:rsidRDefault="009765C9">
            <w:pPr>
              <w:pStyle w:val="TableParagraph"/>
              <w:spacing w:before="44"/>
              <w:ind w:left="29"/>
            </w:pPr>
            <w:r>
              <w:rPr>
                <w:spacing w:val="-5"/>
              </w:rPr>
              <w:t>80%</w:t>
            </w:r>
          </w:p>
        </w:tc>
      </w:tr>
      <w:tr w:rsidR="00961446" w14:paraId="415D32FC" w14:textId="77777777">
        <w:trPr>
          <w:trHeight w:val="365"/>
        </w:trPr>
        <w:tc>
          <w:tcPr>
            <w:tcW w:w="4680" w:type="dxa"/>
            <w:tcBorders>
              <w:top w:val="single" w:sz="6" w:space="0" w:color="DFDFDF"/>
              <w:right w:val="single" w:sz="6" w:space="0" w:color="DFDFDF"/>
            </w:tcBorders>
          </w:tcPr>
          <w:p w14:paraId="4729E843" w14:textId="77777777" w:rsidR="00961446" w:rsidRDefault="009765C9">
            <w:pPr>
              <w:pStyle w:val="TableParagraph"/>
              <w:spacing w:before="44"/>
              <w:ind w:left="29" w:right="2"/>
            </w:pPr>
            <w:r>
              <w:rPr>
                <w:spacing w:val="-2"/>
              </w:rPr>
              <w:t>Redevelopment</w:t>
            </w:r>
          </w:p>
        </w:tc>
        <w:tc>
          <w:tcPr>
            <w:tcW w:w="4680" w:type="dxa"/>
            <w:tcBorders>
              <w:top w:val="single" w:sz="6" w:space="0" w:color="DFDFDF"/>
              <w:left w:val="single" w:sz="6" w:space="0" w:color="DFDFDF"/>
            </w:tcBorders>
          </w:tcPr>
          <w:p w14:paraId="2DC0327A" w14:textId="77777777" w:rsidR="00961446" w:rsidRDefault="009765C9">
            <w:pPr>
              <w:pStyle w:val="TableParagraph"/>
              <w:spacing w:before="44"/>
              <w:ind w:left="29" w:right="1"/>
            </w:pPr>
            <w:r>
              <w:t>40%</w:t>
            </w:r>
            <w:r>
              <w:rPr>
                <w:spacing w:val="-3"/>
              </w:rPr>
              <w:t xml:space="preserve"> </w:t>
            </w:r>
            <w:r>
              <w:t>of</w:t>
            </w:r>
            <w:r>
              <w:rPr>
                <w:spacing w:val="-2"/>
              </w:rPr>
              <w:t xml:space="preserve"> </w:t>
            </w:r>
            <w:r>
              <w:t>load</w:t>
            </w:r>
            <w:r>
              <w:rPr>
                <w:spacing w:val="-1"/>
              </w:rPr>
              <w:t xml:space="preserve"> </w:t>
            </w:r>
            <w:r>
              <w:t>from</w:t>
            </w:r>
            <w:r>
              <w:rPr>
                <w:spacing w:val="-1"/>
              </w:rPr>
              <w:t xml:space="preserve"> </w:t>
            </w:r>
            <w:r>
              <w:t>parking</w:t>
            </w:r>
            <w:r>
              <w:rPr>
                <w:spacing w:val="-1"/>
              </w:rPr>
              <w:t xml:space="preserve"> </w:t>
            </w:r>
            <w:r>
              <w:t>areas</w:t>
            </w:r>
            <w:r>
              <w:rPr>
                <w:spacing w:val="-2"/>
              </w:rPr>
              <w:t xml:space="preserve"> </w:t>
            </w:r>
            <w:r>
              <w:t>and</w:t>
            </w:r>
            <w:r>
              <w:rPr>
                <w:spacing w:val="-1"/>
              </w:rPr>
              <w:t xml:space="preserve"> </w:t>
            </w:r>
            <w:r>
              <w:rPr>
                <w:spacing w:val="-2"/>
              </w:rPr>
              <w:t>roads</w:t>
            </w:r>
          </w:p>
        </w:tc>
      </w:tr>
    </w:tbl>
    <w:p w14:paraId="2F79BE05" w14:textId="77777777" w:rsidR="00961446" w:rsidRDefault="009765C9">
      <w:pPr>
        <w:pStyle w:val="ListParagraph"/>
        <w:numPr>
          <w:ilvl w:val="1"/>
          <w:numId w:val="11"/>
        </w:numPr>
        <w:tabs>
          <w:tab w:val="left" w:pos="2760"/>
        </w:tabs>
        <w:spacing w:before="179" w:line="247" w:lineRule="auto"/>
        <w:ind w:right="356"/>
        <w:jc w:val="both"/>
      </w:pPr>
      <w:r>
        <w:t>Maximum</w:t>
      </w:r>
      <w:r>
        <w:rPr>
          <w:spacing w:val="-8"/>
        </w:rPr>
        <w:t xml:space="preserve"> </w:t>
      </w:r>
      <w:r>
        <w:t>extent</w:t>
      </w:r>
      <w:r>
        <w:rPr>
          <w:spacing w:val="-8"/>
        </w:rPr>
        <w:t xml:space="preserve"> </w:t>
      </w:r>
      <w:r>
        <w:t>practicable.</w:t>
      </w:r>
      <w:r>
        <w:rPr>
          <w:spacing w:val="-7"/>
        </w:rPr>
        <w:t xml:space="preserve"> </w:t>
      </w:r>
      <w:r>
        <w:t>If</w:t>
      </w:r>
      <w:r>
        <w:rPr>
          <w:spacing w:val="-8"/>
        </w:rPr>
        <w:t xml:space="preserve"> </w:t>
      </w:r>
      <w:r>
        <w:t>the</w:t>
      </w:r>
      <w:r>
        <w:rPr>
          <w:spacing w:val="-8"/>
        </w:rPr>
        <w:t xml:space="preserve"> </w:t>
      </w:r>
      <w:r>
        <w:t>design</w:t>
      </w:r>
      <w:r>
        <w:rPr>
          <w:spacing w:val="-8"/>
        </w:rPr>
        <w:t xml:space="preserve"> </w:t>
      </w:r>
      <w:r>
        <w:t>cannot</w:t>
      </w:r>
      <w:r>
        <w:rPr>
          <w:spacing w:val="-8"/>
        </w:rPr>
        <w:t xml:space="preserve"> </w:t>
      </w:r>
      <w:r>
        <w:t>meet</w:t>
      </w:r>
      <w:r>
        <w:rPr>
          <w:spacing w:val="-8"/>
        </w:rPr>
        <w:t xml:space="preserve"> </w:t>
      </w:r>
      <w:r>
        <w:t>a</w:t>
      </w:r>
      <w:r>
        <w:rPr>
          <w:spacing w:val="-8"/>
        </w:rPr>
        <w:t xml:space="preserve"> </w:t>
      </w:r>
      <w:r>
        <w:t>total</w:t>
      </w:r>
      <w:r>
        <w:rPr>
          <w:spacing w:val="-8"/>
        </w:rPr>
        <w:t xml:space="preserve"> </w:t>
      </w:r>
      <w:r>
        <w:t>suspended</w:t>
      </w:r>
      <w:r>
        <w:rPr>
          <w:spacing w:val="-8"/>
        </w:rPr>
        <w:t xml:space="preserve"> </w:t>
      </w:r>
      <w:r>
        <w:t>solids reduction performance standard of Table IV-16 TSS Reduction Standards, the stormwater management plan shall include a written, site-specific explanation of why the total suspended solids reduction performance standard cannot be met and why the total</w:t>
      </w:r>
      <w:r>
        <w:t xml:space="preserve"> suspended solids load will be reduced only to the maximum extent practicable.</w:t>
      </w:r>
    </w:p>
    <w:p w14:paraId="6C7BA2CD" w14:textId="77777777" w:rsidR="00961446" w:rsidRDefault="009765C9">
      <w:pPr>
        <w:pStyle w:val="ListParagraph"/>
        <w:numPr>
          <w:ilvl w:val="1"/>
          <w:numId w:val="11"/>
        </w:numPr>
        <w:tabs>
          <w:tab w:val="left" w:pos="2760"/>
        </w:tabs>
        <w:spacing w:before="176" w:line="247" w:lineRule="auto"/>
        <w:ind w:right="356"/>
        <w:jc w:val="both"/>
      </w:pPr>
      <w:r>
        <w:t>Off-site</w:t>
      </w:r>
      <w:r>
        <w:rPr>
          <w:spacing w:val="-10"/>
        </w:rPr>
        <w:t xml:space="preserve"> </w:t>
      </w:r>
      <w:r>
        <w:t>drainage.</w:t>
      </w:r>
      <w:r>
        <w:rPr>
          <w:spacing w:val="-10"/>
        </w:rPr>
        <w:t xml:space="preserve"> </w:t>
      </w:r>
      <w:r>
        <w:t>When</w:t>
      </w:r>
      <w:r>
        <w:rPr>
          <w:spacing w:val="-10"/>
        </w:rPr>
        <w:t xml:space="preserve"> </w:t>
      </w:r>
      <w:r>
        <w:t>designing</w:t>
      </w:r>
      <w:r>
        <w:rPr>
          <w:spacing w:val="-10"/>
        </w:rPr>
        <w:t xml:space="preserve"> </w:t>
      </w:r>
      <w:r>
        <w:t>BMPs,</w:t>
      </w:r>
      <w:r>
        <w:rPr>
          <w:spacing w:val="-10"/>
        </w:rPr>
        <w:t xml:space="preserve"> </w:t>
      </w:r>
      <w:r>
        <w:t>runoff</w:t>
      </w:r>
      <w:r>
        <w:rPr>
          <w:spacing w:val="-10"/>
        </w:rPr>
        <w:t xml:space="preserve"> </w:t>
      </w:r>
      <w:r>
        <w:t>draining</w:t>
      </w:r>
      <w:r>
        <w:rPr>
          <w:spacing w:val="-10"/>
        </w:rPr>
        <w:t xml:space="preserve"> </w:t>
      </w:r>
      <w:r>
        <w:t>to</w:t>
      </w:r>
      <w:r>
        <w:rPr>
          <w:spacing w:val="-10"/>
        </w:rPr>
        <w:t xml:space="preserve"> </w:t>
      </w:r>
      <w:r>
        <w:t>the</w:t>
      </w:r>
      <w:r>
        <w:rPr>
          <w:spacing w:val="-10"/>
        </w:rPr>
        <w:t xml:space="preserve"> </w:t>
      </w:r>
      <w:r>
        <w:t>BMP</w:t>
      </w:r>
      <w:r>
        <w:rPr>
          <w:spacing w:val="-10"/>
        </w:rPr>
        <w:t xml:space="preserve"> </w:t>
      </w:r>
      <w:r>
        <w:t>from</w:t>
      </w:r>
      <w:r>
        <w:rPr>
          <w:spacing w:val="-10"/>
        </w:rPr>
        <w:t xml:space="preserve"> </w:t>
      </w:r>
      <w:r>
        <w:t>off-site shall be taken into account in determining the treatment efficiency of the</w:t>
      </w:r>
    </w:p>
    <w:p w14:paraId="5E217C45" w14:textId="77777777" w:rsidR="00961446" w:rsidRDefault="00961446">
      <w:pPr>
        <w:pStyle w:val="ListParagraph"/>
        <w:spacing w:line="247" w:lineRule="auto"/>
        <w:sectPr w:rsidR="00961446">
          <w:headerReference w:type="default" r:id="rId122"/>
          <w:footerReference w:type="default" r:id="rId123"/>
          <w:pgSz w:w="12240" w:h="15840"/>
          <w:pgMar w:top="1140" w:right="1080" w:bottom="800" w:left="1080" w:header="631" w:footer="609" w:gutter="0"/>
          <w:cols w:space="720"/>
        </w:sectPr>
      </w:pPr>
    </w:p>
    <w:p w14:paraId="45A94F30" w14:textId="77777777" w:rsidR="00961446" w:rsidRDefault="009765C9">
      <w:pPr>
        <w:spacing w:before="64"/>
        <w:rPr>
          <w:sz w:val="16"/>
        </w:rPr>
      </w:pPr>
      <w:r>
        <w:rPr>
          <w:sz w:val="16"/>
        </w:rPr>
        <w:lastRenderedPageBreak/>
        <w:t xml:space="preserve">City of South Milwaukee, </w:t>
      </w:r>
      <w:r>
        <w:rPr>
          <w:spacing w:val="-5"/>
          <w:sz w:val="16"/>
        </w:rPr>
        <w:t>WI</w:t>
      </w:r>
    </w:p>
    <w:p w14:paraId="0B4FC267" w14:textId="77777777" w:rsidR="00961446" w:rsidRDefault="009765C9">
      <w:pPr>
        <w:pStyle w:val="BodyText"/>
        <w:tabs>
          <w:tab w:val="left" w:pos="4291"/>
          <w:tab w:val="left" w:pos="9059"/>
        </w:tabs>
        <w:spacing w:before="87"/>
        <w:ind w:left="360"/>
      </w:pPr>
      <w:r>
        <w:t xml:space="preserve">§ </w:t>
      </w:r>
      <w:r>
        <w:rPr>
          <w:spacing w:val="-2"/>
        </w:rPr>
        <w:t>15.27</w:t>
      </w:r>
      <w:r>
        <w:tab/>
        <w:t>ZONING</w:t>
      </w:r>
      <w:r>
        <w:rPr>
          <w:spacing w:val="-8"/>
        </w:rPr>
        <w:t xml:space="preserve"> </w:t>
      </w:r>
      <w:r>
        <w:rPr>
          <w:spacing w:val="-4"/>
        </w:rPr>
        <w:t>CODE</w:t>
      </w:r>
      <w:r>
        <w:tab/>
        <w:t xml:space="preserve">§ </w:t>
      </w:r>
      <w:r>
        <w:rPr>
          <w:spacing w:val="-2"/>
        </w:rPr>
        <w:t>15.27</w:t>
      </w:r>
    </w:p>
    <w:p w14:paraId="0DE1945B" w14:textId="77777777" w:rsidR="00961446" w:rsidRDefault="00961446">
      <w:pPr>
        <w:pStyle w:val="BodyText"/>
        <w:spacing w:before="37"/>
      </w:pPr>
    </w:p>
    <w:p w14:paraId="22051D9C" w14:textId="77777777" w:rsidR="00961446" w:rsidRDefault="009765C9">
      <w:pPr>
        <w:pStyle w:val="BodyText"/>
        <w:spacing w:before="1" w:line="247" w:lineRule="auto"/>
        <w:ind w:left="2760" w:right="373"/>
      </w:pPr>
      <w:r>
        <w:t>practice. Any impact on the efficiency shall be compensated for by increasing the size of the BMP accordingly.</w:t>
      </w:r>
    </w:p>
    <w:p w14:paraId="394DA624" w14:textId="77777777" w:rsidR="00961446" w:rsidRDefault="009765C9">
      <w:pPr>
        <w:pStyle w:val="ListParagraph"/>
        <w:numPr>
          <w:ilvl w:val="2"/>
          <w:numId w:val="13"/>
        </w:numPr>
        <w:tabs>
          <w:tab w:val="left" w:pos="1799"/>
        </w:tabs>
        <w:spacing w:before="178"/>
        <w:ind w:left="1799" w:hanging="479"/>
      </w:pPr>
      <w:r>
        <w:t xml:space="preserve">Peak </w:t>
      </w:r>
      <w:r>
        <w:rPr>
          <w:spacing w:val="-2"/>
        </w:rPr>
        <w:t>discharge.</w:t>
      </w:r>
    </w:p>
    <w:p w14:paraId="72EB7CF4" w14:textId="77777777" w:rsidR="00961446" w:rsidRDefault="009765C9">
      <w:pPr>
        <w:pStyle w:val="ListParagraph"/>
        <w:numPr>
          <w:ilvl w:val="0"/>
          <w:numId w:val="10"/>
        </w:numPr>
        <w:tabs>
          <w:tab w:val="left" w:pos="2280"/>
        </w:tabs>
        <w:spacing w:line="247" w:lineRule="auto"/>
        <w:ind w:right="354"/>
        <w:jc w:val="both"/>
      </w:pPr>
      <w:r>
        <w:t>By</w:t>
      </w:r>
      <w:r>
        <w:rPr>
          <w:spacing w:val="-10"/>
        </w:rPr>
        <w:t xml:space="preserve"> </w:t>
      </w:r>
      <w:r>
        <w:t>design,</w:t>
      </w:r>
      <w:r>
        <w:rPr>
          <w:spacing w:val="-9"/>
        </w:rPr>
        <w:t xml:space="preserve"> </w:t>
      </w:r>
      <w:r>
        <w:t>BMPs</w:t>
      </w:r>
      <w:r>
        <w:rPr>
          <w:spacing w:val="-9"/>
        </w:rPr>
        <w:t xml:space="preserve"> </w:t>
      </w:r>
      <w:r>
        <w:t>shall</w:t>
      </w:r>
      <w:r>
        <w:rPr>
          <w:spacing w:val="-9"/>
        </w:rPr>
        <w:t xml:space="preserve"> </w:t>
      </w:r>
      <w:r>
        <w:t>be</w:t>
      </w:r>
      <w:r>
        <w:rPr>
          <w:spacing w:val="-10"/>
        </w:rPr>
        <w:t xml:space="preserve"> </w:t>
      </w:r>
      <w:r>
        <w:t>employed</w:t>
      </w:r>
      <w:r>
        <w:rPr>
          <w:spacing w:val="-9"/>
        </w:rPr>
        <w:t xml:space="preserve"> </w:t>
      </w:r>
      <w:r>
        <w:t>to</w:t>
      </w:r>
      <w:r>
        <w:rPr>
          <w:spacing w:val="-10"/>
        </w:rPr>
        <w:t xml:space="preserve"> </w:t>
      </w:r>
      <w:r>
        <w:t>maintain</w:t>
      </w:r>
      <w:r>
        <w:rPr>
          <w:spacing w:val="-9"/>
        </w:rPr>
        <w:t xml:space="preserve"> </w:t>
      </w:r>
      <w:r>
        <w:t>or</w:t>
      </w:r>
      <w:r>
        <w:rPr>
          <w:spacing w:val="-10"/>
        </w:rPr>
        <w:t xml:space="preserve"> </w:t>
      </w:r>
      <w:r>
        <w:t>reduce</w:t>
      </w:r>
      <w:r>
        <w:rPr>
          <w:spacing w:val="-9"/>
        </w:rPr>
        <w:t xml:space="preserve"> </w:t>
      </w:r>
      <w:r>
        <w:t>the</w:t>
      </w:r>
      <w:r>
        <w:rPr>
          <w:spacing w:val="-10"/>
        </w:rPr>
        <w:t xml:space="preserve"> </w:t>
      </w:r>
      <w:r>
        <w:t>one-year,</w:t>
      </w:r>
      <w:r>
        <w:rPr>
          <w:spacing w:val="-9"/>
        </w:rPr>
        <w:t xml:space="preserve"> </w:t>
      </w:r>
      <w:r>
        <w:t>24-hour;</w:t>
      </w:r>
      <w:r>
        <w:rPr>
          <w:spacing w:val="-10"/>
        </w:rPr>
        <w:t xml:space="preserve"> </w:t>
      </w:r>
      <w:r>
        <w:t>and the two-year, 24-hour post-construction peak runoff discharge rates to the one-year, 24-hour; and the two-year, 24-hour pre-development peak runoff discharge rates respectively, or to the maximum extent practicable. The runoff curve numbers in Table IV</w:t>
      </w:r>
      <w:r>
        <w:t>-17 Maximum Pre-Development Runoff Curve Numbers shall be used to represent</w:t>
      </w:r>
      <w:r>
        <w:rPr>
          <w:spacing w:val="-3"/>
        </w:rPr>
        <w:t xml:space="preserve"> </w:t>
      </w:r>
      <w:r>
        <w:t>the</w:t>
      </w:r>
      <w:r>
        <w:rPr>
          <w:spacing w:val="-3"/>
        </w:rPr>
        <w:t xml:space="preserve"> </w:t>
      </w:r>
      <w:r>
        <w:t>actual</w:t>
      </w:r>
      <w:r>
        <w:rPr>
          <w:spacing w:val="-2"/>
        </w:rPr>
        <w:t xml:space="preserve"> </w:t>
      </w:r>
      <w:r>
        <w:t>pre-development</w:t>
      </w:r>
      <w:r>
        <w:rPr>
          <w:spacing w:val="-2"/>
        </w:rPr>
        <w:t xml:space="preserve"> </w:t>
      </w:r>
      <w:r>
        <w:t>conditions.</w:t>
      </w:r>
      <w:r>
        <w:rPr>
          <w:spacing w:val="-2"/>
        </w:rPr>
        <w:t xml:space="preserve"> </w:t>
      </w:r>
      <w:r>
        <w:t>Peak</w:t>
      </w:r>
      <w:r>
        <w:rPr>
          <w:spacing w:val="-3"/>
        </w:rPr>
        <w:t xml:space="preserve"> </w:t>
      </w:r>
      <w:r>
        <w:t>discharges</w:t>
      </w:r>
      <w:r>
        <w:rPr>
          <w:spacing w:val="-2"/>
        </w:rPr>
        <w:t xml:space="preserve"> </w:t>
      </w:r>
      <w:r>
        <w:t>shall</w:t>
      </w:r>
      <w:r>
        <w:rPr>
          <w:spacing w:val="-3"/>
        </w:rPr>
        <w:t xml:space="preserve"> </w:t>
      </w:r>
      <w:r>
        <w:t>be</w:t>
      </w:r>
      <w:r>
        <w:rPr>
          <w:spacing w:val="-3"/>
        </w:rPr>
        <w:t xml:space="preserve"> </w:t>
      </w:r>
      <w:r>
        <w:t>calculated using TR-55 runoff curve number methodology, Atlas 14 precipitation depths, and the appropriate NRCS Wisc</w:t>
      </w:r>
      <w:r>
        <w:t>onsin MSE3 or MSE4 precipitation distribution. On a case-by-case basis, the City Engineer may allow the use of TP-40 precipitation depths and the Type II distribution.</w:t>
      </w:r>
    </w:p>
    <w:p w14:paraId="4F25A097" w14:textId="77777777" w:rsidR="00961446" w:rsidRDefault="00961446">
      <w:pPr>
        <w:pStyle w:val="BodyText"/>
        <w:spacing w:before="6"/>
        <w:rPr>
          <w:sz w:val="20"/>
        </w:rPr>
      </w:pPr>
    </w:p>
    <w:tbl>
      <w:tblPr>
        <w:tblW w:w="0" w:type="auto"/>
        <w:tblInd w:w="231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488"/>
        <w:gridCol w:w="1488"/>
        <w:gridCol w:w="1488"/>
        <w:gridCol w:w="1488"/>
        <w:gridCol w:w="1488"/>
      </w:tblGrid>
      <w:tr w:rsidR="00961446" w14:paraId="0613B8E0" w14:textId="77777777">
        <w:trPr>
          <w:trHeight w:val="365"/>
        </w:trPr>
        <w:tc>
          <w:tcPr>
            <w:tcW w:w="7440" w:type="dxa"/>
            <w:gridSpan w:val="5"/>
            <w:tcBorders>
              <w:bottom w:val="single" w:sz="6" w:space="0" w:color="DFDFDF"/>
            </w:tcBorders>
            <w:shd w:val="clear" w:color="auto" w:fill="D6D6D6"/>
          </w:tcPr>
          <w:p w14:paraId="718E95BF" w14:textId="77777777" w:rsidR="00961446" w:rsidRDefault="009765C9">
            <w:pPr>
              <w:pStyle w:val="TableParagraph"/>
              <w:spacing w:before="44"/>
              <w:ind w:left="660"/>
              <w:jc w:val="left"/>
              <w:rPr>
                <w:b/>
              </w:rPr>
            </w:pPr>
            <w:r>
              <w:rPr>
                <w:b/>
              </w:rPr>
              <w:t>Table</w:t>
            </w:r>
            <w:r>
              <w:rPr>
                <w:b/>
                <w:spacing w:val="-3"/>
              </w:rPr>
              <w:t xml:space="preserve"> </w:t>
            </w:r>
            <w:r>
              <w:rPr>
                <w:b/>
              </w:rPr>
              <w:t>IV-17</w:t>
            </w:r>
            <w:r>
              <w:rPr>
                <w:b/>
                <w:spacing w:val="-1"/>
              </w:rPr>
              <w:t xml:space="preserve"> </w:t>
            </w:r>
            <w:r>
              <w:rPr>
                <w:b/>
              </w:rPr>
              <w:t>Maximum</w:t>
            </w:r>
            <w:r>
              <w:rPr>
                <w:b/>
                <w:spacing w:val="-1"/>
              </w:rPr>
              <w:t xml:space="preserve"> </w:t>
            </w:r>
            <w:r>
              <w:rPr>
                <w:b/>
              </w:rPr>
              <w:t>Pre-Development Runoff</w:t>
            </w:r>
            <w:r>
              <w:rPr>
                <w:b/>
                <w:spacing w:val="-1"/>
              </w:rPr>
              <w:t xml:space="preserve"> </w:t>
            </w:r>
            <w:r>
              <w:rPr>
                <w:b/>
              </w:rPr>
              <w:t>Curve</w:t>
            </w:r>
            <w:r>
              <w:rPr>
                <w:b/>
                <w:spacing w:val="-2"/>
              </w:rPr>
              <w:t xml:space="preserve"> Numbers</w:t>
            </w:r>
          </w:p>
        </w:tc>
      </w:tr>
      <w:tr w:rsidR="00961446" w14:paraId="5FC6B1AA" w14:textId="77777777">
        <w:trPr>
          <w:trHeight w:val="365"/>
        </w:trPr>
        <w:tc>
          <w:tcPr>
            <w:tcW w:w="1488" w:type="dxa"/>
            <w:vMerge w:val="restart"/>
            <w:tcBorders>
              <w:top w:val="single" w:sz="6" w:space="0" w:color="DFDFDF"/>
              <w:bottom w:val="nil"/>
              <w:right w:val="single" w:sz="6" w:space="0" w:color="DFDFDF"/>
            </w:tcBorders>
            <w:shd w:val="clear" w:color="auto" w:fill="D6D6D6"/>
          </w:tcPr>
          <w:p w14:paraId="3DA81FD9" w14:textId="77777777" w:rsidR="00961446" w:rsidRDefault="009765C9">
            <w:pPr>
              <w:pStyle w:val="TableParagraph"/>
              <w:spacing w:before="171" w:line="247" w:lineRule="auto"/>
              <w:ind w:left="356" w:right="61" w:hanging="260"/>
              <w:jc w:val="left"/>
              <w:rPr>
                <w:b/>
              </w:rPr>
            </w:pPr>
            <w:r>
              <w:rPr>
                <w:b/>
              </w:rPr>
              <w:t>Runoff</w:t>
            </w:r>
            <w:r>
              <w:rPr>
                <w:b/>
                <w:spacing w:val="-14"/>
              </w:rPr>
              <w:t xml:space="preserve"> </w:t>
            </w:r>
            <w:r>
              <w:rPr>
                <w:b/>
              </w:rPr>
              <w:t xml:space="preserve">Curve </w:t>
            </w:r>
            <w:r>
              <w:rPr>
                <w:b/>
                <w:spacing w:val="-2"/>
              </w:rPr>
              <w:t>Number</w:t>
            </w:r>
          </w:p>
        </w:tc>
        <w:tc>
          <w:tcPr>
            <w:tcW w:w="5952" w:type="dxa"/>
            <w:gridSpan w:val="4"/>
            <w:tcBorders>
              <w:top w:val="single" w:sz="6" w:space="0" w:color="DFDFDF"/>
              <w:left w:val="single" w:sz="6" w:space="0" w:color="DFDFDF"/>
              <w:bottom w:val="single" w:sz="6" w:space="0" w:color="DFDFDF"/>
            </w:tcBorders>
            <w:shd w:val="clear" w:color="auto" w:fill="D6D6D6"/>
          </w:tcPr>
          <w:p w14:paraId="75DAA3B1" w14:textId="77777777" w:rsidR="00961446" w:rsidRDefault="009765C9">
            <w:pPr>
              <w:pStyle w:val="TableParagraph"/>
              <w:spacing w:before="44"/>
              <w:ind w:left="1917"/>
              <w:jc w:val="left"/>
              <w:rPr>
                <w:b/>
              </w:rPr>
            </w:pPr>
            <w:r>
              <w:rPr>
                <w:b/>
              </w:rPr>
              <w:t>Hydrologic</w:t>
            </w:r>
            <w:r>
              <w:rPr>
                <w:b/>
                <w:spacing w:val="-7"/>
              </w:rPr>
              <w:t xml:space="preserve"> </w:t>
            </w:r>
            <w:r>
              <w:rPr>
                <w:b/>
              </w:rPr>
              <w:t>Soil</w:t>
            </w:r>
            <w:r>
              <w:rPr>
                <w:b/>
                <w:spacing w:val="-7"/>
              </w:rPr>
              <w:t xml:space="preserve"> </w:t>
            </w:r>
            <w:r>
              <w:rPr>
                <w:b/>
                <w:spacing w:val="-2"/>
              </w:rPr>
              <w:t>Group</w:t>
            </w:r>
          </w:p>
        </w:tc>
      </w:tr>
      <w:tr w:rsidR="00961446" w14:paraId="11D10459" w14:textId="77777777">
        <w:trPr>
          <w:trHeight w:val="365"/>
        </w:trPr>
        <w:tc>
          <w:tcPr>
            <w:tcW w:w="1488" w:type="dxa"/>
            <w:vMerge/>
            <w:tcBorders>
              <w:top w:val="nil"/>
              <w:bottom w:val="nil"/>
              <w:right w:val="single" w:sz="6" w:space="0" w:color="DFDFDF"/>
            </w:tcBorders>
            <w:shd w:val="clear" w:color="auto" w:fill="D6D6D6"/>
          </w:tcPr>
          <w:p w14:paraId="649AA40B" w14:textId="77777777" w:rsidR="00961446" w:rsidRDefault="00961446">
            <w:pPr>
              <w:rPr>
                <w:sz w:val="2"/>
                <w:szCs w:val="2"/>
              </w:rPr>
            </w:pPr>
          </w:p>
        </w:tc>
        <w:tc>
          <w:tcPr>
            <w:tcW w:w="1488" w:type="dxa"/>
            <w:tcBorders>
              <w:top w:val="single" w:sz="6" w:space="0" w:color="DFDFDF"/>
              <w:left w:val="single" w:sz="6" w:space="0" w:color="DFDFDF"/>
              <w:bottom w:val="single" w:sz="6" w:space="0" w:color="DFDFDF"/>
              <w:right w:val="single" w:sz="6" w:space="0" w:color="DFDFDF"/>
            </w:tcBorders>
            <w:shd w:val="clear" w:color="auto" w:fill="D6D6D6"/>
          </w:tcPr>
          <w:p w14:paraId="1B94194F" w14:textId="77777777" w:rsidR="00961446" w:rsidRDefault="009765C9">
            <w:pPr>
              <w:pStyle w:val="TableParagraph"/>
              <w:spacing w:before="44"/>
              <w:rPr>
                <w:b/>
              </w:rPr>
            </w:pPr>
            <w:r>
              <w:rPr>
                <w:b/>
                <w:spacing w:val="-10"/>
              </w:rPr>
              <w:t>A</w:t>
            </w:r>
          </w:p>
        </w:tc>
        <w:tc>
          <w:tcPr>
            <w:tcW w:w="1488" w:type="dxa"/>
            <w:tcBorders>
              <w:top w:val="single" w:sz="6" w:space="0" w:color="DFDFDF"/>
              <w:left w:val="single" w:sz="6" w:space="0" w:color="DFDFDF"/>
              <w:bottom w:val="single" w:sz="6" w:space="0" w:color="DFDFDF"/>
              <w:right w:val="single" w:sz="6" w:space="0" w:color="DFDFDF"/>
            </w:tcBorders>
            <w:shd w:val="clear" w:color="auto" w:fill="D6D6D6"/>
          </w:tcPr>
          <w:p w14:paraId="1B9BA0FA" w14:textId="77777777" w:rsidR="00961446" w:rsidRDefault="009765C9">
            <w:pPr>
              <w:pStyle w:val="TableParagraph"/>
              <w:spacing w:before="44"/>
              <w:ind w:right="1"/>
              <w:rPr>
                <w:b/>
              </w:rPr>
            </w:pPr>
            <w:r>
              <w:rPr>
                <w:b/>
                <w:spacing w:val="-10"/>
              </w:rPr>
              <w:t>B</w:t>
            </w:r>
          </w:p>
        </w:tc>
        <w:tc>
          <w:tcPr>
            <w:tcW w:w="1488" w:type="dxa"/>
            <w:tcBorders>
              <w:top w:val="single" w:sz="6" w:space="0" w:color="DFDFDF"/>
              <w:left w:val="single" w:sz="6" w:space="0" w:color="DFDFDF"/>
              <w:bottom w:val="single" w:sz="6" w:space="0" w:color="DFDFDF"/>
              <w:right w:val="single" w:sz="6" w:space="0" w:color="DFDFDF"/>
            </w:tcBorders>
            <w:shd w:val="clear" w:color="auto" w:fill="D6D6D6"/>
          </w:tcPr>
          <w:p w14:paraId="3C7B4FEB" w14:textId="77777777" w:rsidR="00961446" w:rsidRDefault="009765C9">
            <w:pPr>
              <w:pStyle w:val="TableParagraph"/>
              <w:spacing w:before="44"/>
              <w:rPr>
                <w:b/>
              </w:rPr>
            </w:pPr>
            <w:r>
              <w:rPr>
                <w:b/>
                <w:spacing w:val="-10"/>
              </w:rPr>
              <w:t>C</w:t>
            </w:r>
          </w:p>
        </w:tc>
        <w:tc>
          <w:tcPr>
            <w:tcW w:w="1488" w:type="dxa"/>
            <w:tcBorders>
              <w:top w:val="single" w:sz="6" w:space="0" w:color="DFDFDF"/>
              <w:left w:val="single" w:sz="6" w:space="0" w:color="DFDFDF"/>
              <w:bottom w:val="single" w:sz="6" w:space="0" w:color="DFDFDF"/>
            </w:tcBorders>
            <w:shd w:val="clear" w:color="auto" w:fill="D6D6D6"/>
          </w:tcPr>
          <w:p w14:paraId="61B5AD94" w14:textId="77777777" w:rsidR="00961446" w:rsidRDefault="009765C9">
            <w:pPr>
              <w:pStyle w:val="TableParagraph"/>
              <w:spacing w:before="44"/>
              <w:rPr>
                <w:b/>
              </w:rPr>
            </w:pPr>
            <w:r>
              <w:rPr>
                <w:b/>
                <w:spacing w:val="-10"/>
              </w:rPr>
              <w:t>D</w:t>
            </w:r>
          </w:p>
        </w:tc>
      </w:tr>
      <w:tr w:rsidR="00961446" w14:paraId="29E7F123" w14:textId="77777777">
        <w:trPr>
          <w:trHeight w:val="365"/>
        </w:trPr>
        <w:tc>
          <w:tcPr>
            <w:tcW w:w="1488" w:type="dxa"/>
            <w:tcBorders>
              <w:top w:val="nil"/>
              <w:bottom w:val="single" w:sz="6" w:space="0" w:color="DFDFDF"/>
              <w:right w:val="single" w:sz="6" w:space="0" w:color="DFDFDF"/>
            </w:tcBorders>
          </w:tcPr>
          <w:p w14:paraId="1AA08E4B" w14:textId="77777777" w:rsidR="00961446" w:rsidRDefault="009765C9">
            <w:pPr>
              <w:pStyle w:val="TableParagraph"/>
              <w:spacing w:before="36"/>
            </w:pPr>
            <w:r>
              <w:rPr>
                <w:spacing w:val="-2"/>
              </w:rPr>
              <w:t>Woodland</w:t>
            </w:r>
          </w:p>
        </w:tc>
        <w:tc>
          <w:tcPr>
            <w:tcW w:w="1488" w:type="dxa"/>
            <w:tcBorders>
              <w:top w:val="single" w:sz="6" w:space="0" w:color="DFDFDF"/>
              <w:left w:val="single" w:sz="6" w:space="0" w:color="DFDFDF"/>
              <w:bottom w:val="single" w:sz="6" w:space="0" w:color="DFDFDF"/>
              <w:right w:val="single" w:sz="6" w:space="0" w:color="DFDFDF"/>
            </w:tcBorders>
          </w:tcPr>
          <w:p w14:paraId="1C7FA36C" w14:textId="77777777" w:rsidR="00961446" w:rsidRDefault="009765C9">
            <w:pPr>
              <w:pStyle w:val="TableParagraph"/>
              <w:spacing w:before="44"/>
            </w:pPr>
            <w:r>
              <w:rPr>
                <w:spacing w:val="-5"/>
              </w:rPr>
              <w:t>30</w:t>
            </w:r>
          </w:p>
        </w:tc>
        <w:tc>
          <w:tcPr>
            <w:tcW w:w="1488" w:type="dxa"/>
            <w:tcBorders>
              <w:top w:val="single" w:sz="6" w:space="0" w:color="DFDFDF"/>
              <w:left w:val="single" w:sz="6" w:space="0" w:color="DFDFDF"/>
              <w:bottom w:val="single" w:sz="6" w:space="0" w:color="DFDFDF"/>
              <w:right w:val="single" w:sz="6" w:space="0" w:color="DFDFDF"/>
            </w:tcBorders>
          </w:tcPr>
          <w:p w14:paraId="67AD2758" w14:textId="77777777" w:rsidR="00961446" w:rsidRDefault="009765C9">
            <w:pPr>
              <w:pStyle w:val="TableParagraph"/>
              <w:spacing w:before="44"/>
            </w:pPr>
            <w:r>
              <w:rPr>
                <w:spacing w:val="-5"/>
              </w:rPr>
              <w:t>55</w:t>
            </w:r>
          </w:p>
        </w:tc>
        <w:tc>
          <w:tcPr>
            <w:tcW w:w="1488" w:type="dxa"/>
            <w:tcBorders>
              <w:top w:val="single" w:sz="6" w:space="0" w:color="DFDFDF"/>
              <w:left w:val="single" w:sz="6" w:space="0" w:color="DFDFDF"/>
              <w:bottom w:val="single" w:sz="6" w:space="0" w:color="DFDFDF"/>
              <w:right w:val="single" w:sz="6" w:space="0" w:color="DFDFDF"/>
            </w:tcBorders>
          </w:tcPr>
          <w:p w14:paraId="78CB5540" w14:textId="77777777" w:rsidR="00961446" w:rsidRDefault="009765C9">
            <w:pPr>
              <w:pStyle w:val="TableParagraph"/>
              <w:spacing w:before="44"/>
            </w:pPr>
            <w:r>
              <w:rPr>
                <w:spacing w:val="-5"/>
              </w:rPr>
              <w:t>70</w:t>
            </w:r>
          </w:p>
        </w:tc>
        <w:tc>
          <w:tcPr>
            <w:tcW w:w="1488" w:type="dxa"/>
            <w:tcBorders>
              <w:top w:val="single" w:sz="6" w:space="0" w:color="DFDFDF"/>
              <w:left w:val="single" w:sz="6" w:space="0" w:color="DFDFDF"/>
              <w:bottom w:val="single" w:sz="6" w:space="0" w:color="DFDFDF"/>
            </w:tcBorders>
          </w:tcPr>
          <w:p w14:paraId="2B9262E0" w14:textId="77777777" w:rsidR="00961446" w:rsidRDefault="009765C9">
            <w:pPr>
              <w:pStyle w:val="TableParagraph"/>
              <w:spacing w:before="44"/>
            </w:pPr>
            <w:r>
              <w:rPr>
                <w:spacing w:val="-5"/>
              </w:rPr>
              <w:t>77</w:t>
            </w:r>
          </w:p>
        </w:tc>
      </w:tr>
      <w:tr w:rsidR="00961446" w14:paraId="77921138" w14:textId="77777777">
        <w:trPr>
          <w:trHeight w:val="365"/>
        </w:trPr>
        <w:tc>
          <w:tcPr>
            <w:tcW w:w="1488" w:type="dxa"/>
            <w:tcBorders>
              <w:top w:val="single" w:sz="6" w:space="0" w:color="DFDFDF"/>
              <w:bottom w:val="single" w:sz="6" w:space="0" w:color="DFDFDF"/>
              <w:right w:val="single" w:sz="6" w:space="0" w:color="DFDFDF"/>
            </w:tcBorders>
          </w:tcPr>
          <w:p w14:paraId="421A8350" w14:textId="77777777" w:rsidR="00961446" w:rsidRDefault="009765C9">
            <w:pPr>
              <w:pStyle w:val="TableParagraph"/>
              <w:spacing w:before="44"/>
            </w:pPr>
            <w:r>
              <w:rPr>
                <w:spacing w:val="-2"/>
              </w:rPr>
              <w:t>Grassland</w:t>
            </w:r>
          </w:p>
        </w:tc>
        <w:tc>
          <w:tcPr>
            <w:tcW w:w="1488" w:type="dxa"/>
            <w:tcBorders>
              <w:top w:val="single" w:sz="6" w:space="0" w:color="DFDFDF"/>
              <w:left w:val="single" w:sz="6" w:space="0" w:color="DFDFDF"/>
              <w:bottom w:val="single" w:sz="6" w:space="0" w:color="DFDFDF"/>
              <w:right w:val="single" w:sz="6" w:space="0" w:color="DFDFDF"/>
            </w:tcBorders>
          </w:tcPr>
          <w:p w14:paraId="0E2C655D" w14:textId="77777777" w:rsidR="00961446" w:rsidRDefault="009765C9">
            <w:pPr>
              <w:pStyle w:val="TableParagraph"/>
              <w:spacing w:before="44"/>
            </w:pPr>
            <w:r>
              <w:rPr>
                <w:spacing w:val="-5"/>
              </w:rPr>
              <w:t>39</w:t>
            </w:r>
          </w:p>
        </w:tc>
        <w:tc>
          <w:tcPr>
            <w:tcW w:w="1488" w:type="dxa"/>
            <w:tcBorders>
              <w:top w:val="single" w:sz="6" w:space="0" w:color="DFDFDF"/>
              <w:left w:val="single" w:sz="6" w:space="0" w:color="DFDFDF"/>
              <w:bottom w:val="single" w:sz="6" w:space="0" w:color="DFDFDF"/>
              <w:right w:val="single" w:sz="6" w:space="0" w:color="DFDFDF"/>
            </w:tcBorders>
          </w:tcPr>
          <w:p w14:paraId="58395755" w14:textId="77777777" w:rsidR="00961446" w:rsidRDefault="009765C9">
            <w:pPr>
              <w:pStyle w:val="TableParagraph"/>
              <w:spacing w:before="44"/>
            </w:pPr>
            <w:r>
              <w:rPr>
                <w:spacing w:val="-5"/>
              </w:rPr>
              <w:t>61</w:t>
            </w:r>
          </w:p>
        </w:tc>
        <w:tc>
          <w:tcPr>
            <w:tcW w:w="1488" w:type="dxa"/>
            <w:tcBorders>
              <w:top w:val="single" w:sz="6" w:space="0" w:color="DFDFDF"/>
              <w:left w:val="single" w:sz="6" w:space="0" w:color="DFDFDF"/>
              <w:bottom w:val="single" w:sz="6" w:space="0" w:color="DFDFDF"/>
              <w:right w:val="single" w:sz="6" w:space="0" w:color="DFDFDF"/>
            </w:tcBorders>
          </w:tcPr>
          <w:p w14:paraId="2AD83AB6" w14:textId="77777777" w:rsidR="00961446" w:rsidRDefault="009765C9">
            <w:pPr>
              <w:pStyle w:val="TableParagraph"/>
              <w:spacing w:before="44"/>
            </w:pPr>
            <w:r>
              <w:rPr>
                <w:spacing w:val="-5"/>
              </w:rPr>
              <w:t>71</w:t>
            </w:r>
          </w:p>
        </w:tc>
        <w:tc>
          <w:tcPr>
            <w:tcW w:w="1488" w:type="dxa"/>
            <w:tcBorders>
              <w:top w:val="single" w:sz="6" w:space="0" w:color="DFDFDF"/>
              <w:left w:val="single" w:sz="6" w:space="0" w:color="DFDFDF"/>
              <w:bottom w:val="single" w:sz="6" w:space="0" w:color="DFDFDF"/>
            </w:tcBorders>
          </w:tcPr>
          <w:p w14:paraId="445121FF" w14:textId="77777777" w:rsidR="00961446" w:rsidRDefault="009765C9">
            <w:pPr>
              <w:pStyle w:val="TableParagraph"/>
              <w:spacing w:before="44"/>
            </w:pPr>
            <w:r>
              <w:rPr>
                <w:spacing w:val="-5"/>
              </w:rPr>
              <w:t>78</w:t>
            </w:r>
          </w:p>
        </w:tc>
      </w:tr>
      <w:tr w:rsidR="00961446" w14:paraId="467900E2" w14:textId="77777777">
        <w:trPr>
          <w:trHeight w:val="365"/>
        </w:trPr>
        <w:tc>
          <w:tcPr>
            <w:tcW w:w="1488" w:type="dxa"/>
            <w:tcBorders>
              <w:top w:val="single" w:sz="6" w:space="0" w:color="DFDFDF"/>
              <w:right w:val="single" w:sz="6" w:space="0" w:color="DFDFDF"/>
            </w:tcBorders>
          </w:tcPr>
          <w:p w14:paraId="39AB8C87" w14:textId="77777777" w:rsidR="00961446" w:rsidRDefault="009765C9">
            <w:pPr>
              <w:pStyle w:val="TableParagraph"/>
              <w:spacing w:before="44"/>
            </w:pPr>
            <w:r>
              <w:rPr>
                <w:spacing w:val="-2"/>
              </w:rPr>
              <w:t>Cropland</w:t>
            </w:r>
          </w:p>
        </w:tc>
        <w:tc>
          <w:tcPr>
            <w:tcW w:w="1488" w:type="dxa"/>
            <w:tcBorders>
              <w:top w:val="single" w:sz="6" w:space="0" w:color="DFDFDF"/>
              <w:left w:val="single" w:sz="6" w:space="0" w:color="DFDFDF"/>
              <w:right w:val="single" w:sz="6" w:space="0" w:color="DFDFDF"/>
            </w:tcBorders>
          </w:tcPr>
          <w:p w14:paraId="053AE233" w14:textId="77777777" w:rsidR="00961446" w:rsidRDefault="009765C9">
            <w:pPr>
              <w:pStyle w:val="TableParagraph"/>
              <w:spacing w:before="44"/>
            </w:pPr>
            <w:r>
              <w:rPr>
                <w:spacing w:val="-5"/>
              </w:rPr>
              <w:t>55</w:t>
            </w:r>
          </w:p>
        </w:tc>
        <w:tc>
          <w:tcPr>
            <w:tcW w:w="1488" w:type="dxa"/>
            <w:tcBorders>
              <w:top w:val="single" w:sz="6" w:space="0" w:color="DFDFDF"/>
              <w:left w:val="single" w:sz="6" w:space="0" w:color="DFDFDF"/>
              <w:right w:val="single" w:sz="6" w:space="0" w:color="DFDFDF"/>
            </w:tcBorders>
          </w:tcPr>
          <w:p w14:paraId="3F04791F" w14:textId="77777777" w:rsidR="00961446" w:rsidRDefault="009765C9">
            <w:pPr>
              <w:pStyle w:val="TableParagraph"/>
              <w:spacing w:before="44"/>
            </w:pPr>
            <w:r>
              <w:rPr>
                <w:spacing w:val="-5"/>
              </w:rPr>
              <w:t>69</w:t>
            </w:r>
          </w:p>
        </w:tc>
        <w:tc>
          <w:tcPr>
            <w:tcW w:w="1488" w:type="dxa"/>
            <w:tcBorders>
              <w:top w:val="single" w:sz="6" w:space="0" w:color="DFDFDF"/>
              <w:left w:val="single" w:sz="6" w:space="0" w:color="DFDFDF"/>
              <w:right w:val="single" w:sz="6" w:space="0" w:color="DFDFDF"/>
            </w:tcBorders>
          </w:tcPr>
          <w:p w14:paraId="29A775C0" w14:textId="77777777" w:rsidR="00961446" w:rsidRDefault="009765C9">
            <w:pPr>
              <w:pStyle w:val="TableParagraph"/>
              <w:spacing w:before="44"/>
            </w:pPr>
            <w:r>
              <w:rPr>
                <w:spacing w:val="-5"/>
              </w:rPr>
              <w:t>78</w:t>
            </w:r>
          </w:p>
        </w:tc>
        <w:tc>
          <w:tcPr>
            <w:tcW w:w="1488" w:type="dxa"/>
            <w:tcBorders>
              <w:top w:val="single" w:sz="6" w:space="0" w:color="DFDFDF"/>
              <w:left w:val="single" w:sz="6" w:space="0" w:color="DFDFDF"/>
            </w:tcBorders>
          </w:tcPr>
          <w:p w14:paraId="185D1846" w14:textId="77777777" w:rsidR="00961446" w:rsidRDefault="009765C9">
            <w:pPr>
              <w:pStyle w:val="TableParagraph"/>
              <w:spacing w:before="44"/>
            </w:pPr>
            <w:r>
              <w:rPr>
                <w:spacing w:val="-5"/>
              </w:rPr>
              <w:t>83</w:t>
            </w:r>
          </w:p>
        </w:tc>
      </w:tr>
    </w:tbl>
    <w:p w14:paraId="2B23B492" w14:textId="77777777" w:rsidR="00961446" w:rsidRDefault="009765C9">
      <w:pPr>
        <w:pStyle w:val="ListParagraph"/>
        <w:numPr>
          <w:ilvl w:val="0"/>
          <w:numId w:val="10"/>
        </w:numPr>
        <w:tabs>
          <w:tab w:val="left" w:pos="2279"/>
        </w:tabs>
        <w:spacing w:before="179"/>
        <w:ind w:left="2279" w:hanging="479"/>
      </w:pPr>
      <w:r>
        <w:t>This</w:t>
      </w:r>
      <w:r>
        <w:rPr>
          <w:spacing w:val="-3"/>
        </w:rPr>
        <w:t xml:space="preserve"> </w:t>
      </w:r>
      <w:r>
        <w:t>subsection</w:t>
      </w:r>
      <w:r>
        <w:rPr>
          <w:spacing w:val="-1"/>
        </w:rPr>
        <w:t xml:space="preserve"> </w:t>
      </w:r>
      <w:r>
        <w:t>does</w:t>
      </w:r>
      <w:r>
        <w:rPr>
          <w:spacing w:val="-2"/>
        </w:rPr>
        <w:t xml:space="preserve"> </w:t>
      </w:r>
      <w:r>
        <w:t>not</w:t>
      </w:r>
      <w:r>
        <w:rPr>
          <w:spacing w:val="-2"/>
        </w:rPr>
        <w:t xml:space="preserve"> </w:t>
      </w:r>
      <w:r>
        <w:t>apply</w:t>
      </w:r>
      <w:r>
        <w:rPr>
          <w:spacing w:val="-1"/>
        </w:rPr>
        <w:t xml:space="preserve"> </w:t>
      </w:r>
      <w:r>
        <w:t>to</w:t>
      </w:r>
      <w:r>
        <w:rPr>
          <w:spacing w:val="1"/>
        </w:rPr>
        <w:t xml:space="preserve"> </w:t>
      </w:r>
      <w:r>
        <w:t>any</w:t>
      </w:r>
      <w:r>
        <w:rPr>
          <w:spacing w:val="-1"/>
        </w:rPr>
        <w:t xml:space="preserve"> </w:t>
      </w:r>
      <w:r>
        <w:t>of</w:t>
      </w:r>
      <w:r>
        <w:rPr>
          <w:spacing w:val="-1"/>
        </w:rPr>
        <w:t xml:space="preserve"> </w:t>
      </w:r>
      <w:r>
        <w:t>the</w:t>
      </w:r>
      <w:r>
        <w:rPr>
          <w:spacing w:val="-2"/>
        </w:rPr>
        <w:t xml:space="preserve"> following:</w:t>
      </w:r>
    </w:p>
    <w:p w14:paraId="13D3100C" w14:textId="77777777" w:rsidR="00961446" w:rsidRDefault="009765C9">
      <w:pPr>
        <w:pStyle w:val="ListParagraph"/>
        <w:numPr>
          <w:ilvl w:val="1"/>
          <w:numId w:val="10"/>
        </w:numPr>
        <w:tabs>
          <w:tab w:val="left" w:pos="2760"/>
        </w:tabs>
        <w:spacing w:line="247" w:lineRule="auto"/>
        <w:ind w:right="357"/>
        <w:jc w:val="both"/>
      </w:pPr>
      <w:r>
        <w:t>A post-construction site where the discharge is directly into a lake over 5,000 acres or a stream or river segment draining more than 500 square miles.</w:t>
      </w:r>
    </w:p>
    <w:p w14:paraId="231B4905" w14:textId="77777777" w:rsidR="00961446" w:rsidRDefault="009765C9">
      <w:pPr>
        <w:pStyle w:val="ListParagraph"/>
        <w:numPr>
          <w:ilvl w:val="1"/>
          <w:numId w:val="10"/>
        </w:numPr>
        <w:tabs>
          <w:tab w:val="left" w:pos="2759"/>
        </w:tabs>
        <w:spacing w:before="178"/>
        <w:ind w:left="2759" w:hanging="479"/>
      </w:pPr>
      <w:r>
        <w:t>Except</w:t>
      </w:r>
      <w:r>
        <w:rPr>
          <w:spacing w:val="-3"/>
        </w:rPr>
        <w:t xml:space="preserve"> </w:t>
      </w:r>
      <w:r>
        <w:t>as</w:t>
      </w:r>
      <w:r>
        <w:rPr>
          <w:spacing w:val="-3"/>
        </w:rPr>
        <w:t xml:space="preserve"> </w:t>
      </w:r>
      <w:r>
        <w:t>provided</w:t>
      </w:r>
      <w:r>
        <w:rPr>
          <w:spacing w:val="-2"/>
        </w:rPr>
        <w:t xml:space="preserve"> </w:t>
      </w:r>
      <w:r>
        <w:t>under</w:t>
      </w:r>
      <w:r>
        <w:rPr>
          <w:spacing w:val="-2"/>
        </w:rPr>
        <w:t xml:space="preserve"> </w:t>
      </w:r>
      <w:r>
        <w:t>§</w:t>
      </w:r>
      <w:r>
        <w:rPr>
          <w:spacing w:val="-1"/>
        </w:rPr>
        <w:t xml:space="preserve"> </w:t>
      </w:r>
      <w:r>
        <w:t>15.27I(3),</w:t>
      </w:r>
      <w:r>
        <w:rPr>
          <w:spacing w:val="-2"/>
        </w:rPr>
        <w:t xml:space="preserve"> </w:t>
      </w:r>
      <w:r>
        <w:t>a</w:t>
      </w:r>
      <w:r>
        <w:rPr>
          <w:spacing w:val="-3"/>
        </w:rPr>
        <w:t xml:space="preserve"> </w:t>
      </w:r>
      <w:r>
        <w:t>redevelopment</w:t>
      </w:r>
      <w:r>
        <w:rPr>
          <w:spacing w:val="-3"/>
        </w:rPr>
        <w:t xml:space="preserve"> </w:t>
      </w:r>
      <w:r>
        <w:t xml:space="preserve">post-construction </w:t>
      </w:r>
      <w:r>
        <w:rPr>
          <w:spacing w:val="-2"/>
        </w:rPr>
        <w:t>site.</w:t>
      </w:r>
    </w:p>
    <w:p w14:paraId="68CD022E" w14:textId="77777777" w:rsidR="00961446" w:rsidRDefault="009765C9">
      <w:pPr>
        <w:pStyle w:val="ListParagraph"/>
        <w:numPr>
          <w:ilvl w:val="1"/>
          <w:numId w:val="10"/>
        </w:numPr>
        <w:tabs>
          <w:tab w:val="left" w:pos="2759"/>
        </w:tabs>
        <w:ind w:left="2759" w:hanging="479"/>
      </w:pPr>
      <w:r>
        <w:t>An</w:t>
      </w:r>
      <w:r>
        <w:rPr>
          <w:spacing w:val="-6"/>
        </w:rPr>
        <w:t xml:space="preserve"> </w:t>
      </w:r>
      <w:r>
        <w:t>in-fill</w:t>
      </w:r>
      <w:r>
        <w:rPr>
          <w:spacing w:val="-5"/>
        </w:rPr>
        <w:t xml:space="preserve"> </w:t>
      </w:r>
      <w:r>
        <w:t>development</w:t>
      </w:r>
      <w:r>
        <w:rPr>
          <w:spacing w:val="-4"/>
        </w:rPr>
        <w:t xml:space="preserve"> </w:t>
      </w:r>
      <w:r>
        <w:t>are</w:t>
      </w:r>
      <w:r>
        <w:t>a</w:t>
      </w:r>
      <w:r>
        <w:rPr>
          <w:spacing w:val="-2"/>
        </w:rPr>
        <w:t xml:space="preserve"> </w:t>
      </w:r>
      <w:r>
        <w:t>less</w:t>
      </w:r>
      <w:r>
        <w:rPr>
          <w:spacing w:val="-4"/>
        </w:rPr>
        <w:t xml:space="preserve"> </w:t>
      </w:r>
      <w:r>
        <w:t>than</w:t>
      </w:r>
      <w:r>
        <w:rPr>
          <w:spacing w:val="-4"/>
        </w:rPr>
        <w:t xml:space="preserve"> </w:t>
      </w:r>
      <w:r>
        <w:t>five</w:t>
      </w:r>
      <w:r>
        <w:rPr>
          <w:spacing w:val="-4"/>
        </w:rPr>
        <w:t xml:space="preserve"> </w:t>
      </w:r>
      <w:r>
        <w:rPr>
          <w:spacing w:val="-2"/>
        </w:rPr>
        <w:t>acres.</w:t>
      </w:r>
    </w:p>
    <w:p w14:paraId="1BD995D9" w14:textId="77777777" w:rsidR="00961446" w:rsidRDefault="009765C9">
      <w:pPr>
        <w:pStyle w:val="ListParagraph"/>
        <w:numPr>
          <w:ilvl w:val="2"/>
          <w:numId w:val="13"/>
        </w:numPr>
        <w:tabs>
          <w:tab w:val="left" w:pos="1799"/>
        </w:tabs>
        <w:ind w:left="1799" w:hanging="479"/>
      </w:pPr>
      <w:r>
        <w:rPr>
          <w:spacing w:val="-2"/>
        </w:rPr>
        <w:t>Infiltration.</w:t>
      </w:r>
    </w:p>
    <w:p w14:paraId="05567855" w14:textId="77777777" w:rsidR="00961446" w:rsidRDefault="009765C9">
      <w:pPr>
        <w:pStyle w:val="ListParagraph"/>
        <w:numPr>
          <w:ilvl w:val="0"/>
          <w:numId w:val="9"/>
        </w:numPr>
        <w:tabs>
          <w:tab w:val="left" w:pos="2280"/>
        </w:tabs>
        <w:spacing w:line="247" w:lineRule="auto"/>
        <w:ind w:right="354"/>
        <w:jc w:val="both"/>
      </w:pPr>
      <w:r>
        <w:t xml:space="preserve">Best management practices. BMPs shall be designed, installed, and maintained to infiltrate runoff in accordance with the following or to the maximum extent </w:t>
      </w:r>
      <w:r>
        <w:rPr>
          <w:spacing w:val="-2"/>
        </w:rPr>
        <w:t>practicable:</w:t>
      </w:r>
    </w:p>
    <w:p w14:paraId="615307D4" w14:textId="77777777" w:rsidR="00961446" w:rsidRDefault="009765C9">
      <w:pPr>
        <w:pStyle w:val="ListParagraph"/>
        <w:numPr>
          <w:ilvl w:val="1"/>
          <w:numId w:val="9"/>
        </w:numPr>
        <w:tabs>
          <w:tab w:val="left" w:pos="2760"/>
        </w:tabs>
        <w:spacing w:before="179" w:line="247" w:lineRule="auto"/>
        <w:ind w:right="355"/>
        <w:jc w:val="both"/>
      </w:pPr>
      <w:r>
        <w:t xml:space="preserve">Low imperviousness. For development up to 40% connected imperviousness, such as parks, </w:t>
      </w:r>
      <w:r>
        <w:t>cemeteries, and low-density residential development, infiltrate sufficient runoff volume so that the post-development infiltration volume shall be</w:t>
      </w:r>
      <w:r>
        <w:rPr>
          <w:spacing w:val="-11"/>
        </w:rPr>
        <w:t xml:space="preserve"> </w:t>
      </w:r>
      <w:r>
        <w:t>at</w:t>
      </w:r>
      <w:r>
        <w:rPr>
          <w:spacing w:val="-11"/>
        </w:rPr>
        <w:t xml:space="preserve"> </w:t>
      </w:r>
      <w:r>
        <w:t>least</w:t>
      </w:r>
      <w:r>
        <w:rPr>
          <w:spacing w:val="-11"/>
        </w:rPr>
        <w:t xml:space="preserve"> </w:t>
      </w:r>
      <w:r>
        <w:t>90%</w:t>
      </w:r>
      <w:r>
        <w:rPr>
          <w:spacing w:val="-11"/>
        </w:rPr>
        <w:t xml:space="preserve"> </w:t>
      </w:r>
      <w:r>
        <w:t>of</w:t>
      </w:r>
      <w:r>
        <w:rPr>
          <w:spacing w:val="-11"/>
        </w:rPr>
        <w:t xml:space="preserve"> </w:t>
      </w:r>
      <w:r>
        <w:t>the</w:t>
      </w:r>
      <w:r>
        <w:rPr>
          <w:spacing w:val="-11"/>
        </w:rPr>
        <w:t xml:space="preserve"> </w:t>
      </w:r>
      <w:r>
        <w:t>pre-development</w:t>
      </w:r>
      <w:r>
        <w:rPr>
          <w:spacing w:val="-10"/>
        </w:rPr>
        <w:t xml:space="preserve"> </w:t>
      </w:r>
      <w:r>
        <w:t>infiltration</w:t>
      </w:r>
      <w:r>
        <w:rPr>
          <w:spacing w:val="-10"/>
        </w:rPr>
        <w:t xml:space="preserve"> </w:t>
      </w:r>
      <w:r>
        <w:t>volume,</w:t>
      </w:r>
      <w:r>
        <w:rPr>
          <w:spacing w:val="-11"/>
        </w:rPr>
        <w:t xml:space="preserve"> </w:t>
      </w:r>
      <w:r>
        <w:t>based</w:t>
      </w:r>
      <w:r>
        <w:rPr>
          <w:spacing w:val="-11"/>
        </w:rPr>
        <w:t xml:space="preserve"> </w:t>
      </w:r>
      <w:r>
        <w:t>on</w:t>
      </w:r>
      <w:r>
        <w:rPr>
          <w:spacing w:val="-11"/>
        </w:rPr>
        <w:t xml:space="preserve"> </w:t>
      </w:r>
      <w:r>
        <w:t>an</w:t>
      </w:r>
      <w:r>
        <w:rPr>
          <w:spacing w:val="-11"/>
        </w:rPr>
        <w:t xml:space="preserve"> </w:t>
      </w:r>
      <w:r>
        <w:t>average annual rainfall. However, when d</w:t>
      </w:r>
      <w:r>
        <w:t>esigning appropriate infiltration systems to meet</w:t>
      </w:r>
      <w:r>
        <w:rPr>
          <w:spacing w:val="-10"/>
        </w:rPr>
        <w:t xml:space="preserve"> </w:t>
      </w:r>
      <w:r>
        <w:t>this</w:t>
      </w:r>
      <w:r>
        <w:rPr>
          <w:spacing w:val="-10"/>
        </w:rPr>
        <w:t xml:space="preserve"> </w:t>
      </w:r>
      <w:r>
        <w:t>requirement,</w:t>
      </w:r>
      <w:r>
        <w:rPr>
          <w:spacing w:val="-9"/>
        </w:rPr>
        <w:t xml:space="preserve"> </w:t>
      </w:r>
      <w:r>
        <w:t>no</w:t>
      </w:r>
      <w:r>
        <w:rPr>
          <w:spacing w:val="-10"/>
        </w:rPr>
        <w:t xml:space="preserve"> </w:t>
      </w:r>
      <w:r>
        <w:t>more</w:t>
      </w:r>
      <w:r>
        <w:rPr>
          <w:spacing w:val="-10"/>
        </w:rPr>
        <w:t xml:space="preserve"> </w:t>
      </w:r>
      <w:r>
        <w:t>than</w:t>
      </w:r>
      <w:r>
        <w:rPr>
          <w:spacing w:val="-10"/>
        </w:rPr>
        <w:t xml:space="preserve"> </w:t>
      </w:r>
      <w:r>
        <w:t>1%</w:t>
      </w:r>
      <w:r>
        <w:rPr>
          <w:spacing w:val="-10"/>
        </w:rPr>
        <w:t xml:space="preserve"> </w:t>
      </w:r>
      <w:r>
        <w:t>of</w:t>
      </w:r>
      <w:r>
        <w:rPr>
          <w:spacing w:val="-10"/>
        </w:rPr>
        <w:t xml:space="preserve"> </w:t>
      </w:r>
      <w:r>
        <w:t>the</w:t>
      </w:r>
      <w:r>
        <w:rPr>
          <w:spacing w:val="-10"/>
        </w:rPr>
        <w:t xml:space="preserve"> </w:t>
      </w:r>
      <w:r>
        <w:t>post-construction</w:t>
      </w:r>
      <w:r>
        <w:rPr>
          <w:spacing w:val="-9"/>
        </w:rPr>
        <w:t xml:space="preserve"> </w:t>
      </w:r>
      <w:r>
        <w:t>site</w:t>
      </w:r>
      <w:r>
        <w:rPr>
          <w:spacing w:val="-10"/>
        </w:rPr>
        <w:t xml:space="preserve"> </w:t>
      </w:r>
      <w:r>
        <w:t>is</w:t>
      </w:r>
      <w:r>
        <w:rPr>
          <w:spacing w:val="-10"/>
        </w:rPr>
        <w:t xml:space="preserve"> </w:t>
      </w:r>
      <w:r>
        <w:t>required as an effective infiltration area.</w:t>
      </w:r>
    </w:p>
    <w:p w14:paraId="49603DA3" w14:textId="77777777" w:rsidR="00961446" w:rsidRDefault="009765C9">
      <w:pPr>
        <w:pStyle w:val="ListParagraph"/>
        <w:numPr>
          <w:ilvl w:val="1"/>
          <w:numId w:val="9"/>
        </w:numPr>
        <w:tabs>
          <w:tab w:val="left" w:pos="2760"/>
        </w:tabs>
        <w:spacing w:before="176" w:line="247" w:lineRule="auto"/>
        <w:ind w:right="353"/>
        <w:jc w:val="both"/>
      </w:pPr>
      <w:r>
        <w:t>Moderate</w:t>
      </w:r>
      <w:r>
        <w:rPr>
          <w:spacing w:val="-11"/>
        </w:rPr>
        <w:t xml:space="preserve"> </w:t>
      </w:r>
      <w:r>
        <w:t>imperviousness.</w:t>
      </w:r>
      <w:r>
        <w:rPr>
          <w:spacing w:val="-11"/>
        </w:rPr>
        <w:t xml:space="preserve"> </w:t>
      </w:r>
      <w:r>
        <w:t>For</w:t>
      </w:r>
      <w:r>
        <w:rPr>
          <w:spacing w:val="-12"/>
        </w:rPr>
        <w:t xml:space="preserve"> </w:t>
      </w:r>
      <w:r>
        <w:t>development</w:t>
      </w:r>
      <w:r>
        <w:rPr>
          <w:spacing w:val="-11"/>
        </w:rPr>
        <w:t xml:space="preserve"> </w:t>
      </w:r>
      <w:r>
        <w:t>with</w:t>
      </w:r>
      <w:r>
        <w:rPr>
          <w:spacing w:val="-11"/>
        </w:rPr>
        <w:t xml:space="preserve"> </w:t>
      </w:r>
      <w:r>
        <w:t>more</w:t>
      </w:r>
      <w:r>
        <w:rPr>
          <w:spacing w:val="-12"/>
        </w:rPr>
        <w:t xml:space="preserve"> </w:t>
      </w:r>
      <w:r>
        <w:t>than</w:t>
      </w:r>
      <w:r>
        <w:rPr>
          <w:spacing w:val="-11"/>
        </w:rPr>
        <w:t xml:space="preserve"> </w:t>
      </w:r>
      <w:r>
        <w:t>40%</w:t>
      </w:r>
      <w:r>
        <w:rPr>
          <w:spacing w:val="-12"/>
        </w:rPr>
        <w:t xml:space="preserve"> </w:t>
      </w:r>
      <w:r>
        <w:t>and</w:t>
      </w:r>
      <w:r>
        <w:rPr>
          <w:spacing w:val="-12"/>
        </w:rPr>
        <w:t xml:space="preserve"> </w:t>
      </w:r>
      <w:r>
        <w:t>up</w:t>
      </w:r>
      <w:r>
        <w:rPr>
          <w:spacing w:val="-12"/>
        </w:rPr>
        <w:t xml:space="preserve"> </w:t>
      </w:r>
      <w:r>
        <w:t>to</w:t>
      </w:r>
      <w:r>
        <w:rPr>
          <w:spacing w:val="-12"/>
        </w:rPr>
        <w:t xml:space="preserve"> </w:t>
      </w:r>
      <w:r>
        <w:t>80% connected imperviousn</w:t>
      </w:r>
      <w:r>
        <w:t>ess, such as medium- and high-density residential, multi-family development, industrial and institutional development, and office parks,</w:t>
      </w:r>
      <w:r>
        <w:rPr>
          <w:spacing w:val="80"/>
        </w:rPr>
        <w:t xml:space="preserve"> </w:t>
      </w:r>
      <w:r>
        <w:t>infiltrate</w:t>
      </w:r>
      <w:r>
        <w:rPr>
          <w:spacing w:val="80"/>
        </w:rPr>
        <w:t xml:space="preserve"> </w:t>
      </w:r>
      <w:r>
        <w:t>sufficient</w:t>
      </w:r>
      <w:r>
        <w:rPr>
          <w:spacing w:val="80"/>
        </w:rPr>
        <w:t xml:space="preserve"> </w:t>
      </w:r>
      <w:r>
        <w:t>runoff</w:t>
      </w:r>
      <w:r>
        <w:rPr>
          <w:spacing w:val="80"/>
        </w:rPr>
        <w:t xml:space="preserve"> </w:t>
      </w:r>
      <w:r>
        <w:t>volume</w:t>
      </w:r>
      <w:r>
        <w:rPr>
          <w:spacing w:val="80"/>
        </w:rPr>
        <w:t xml:space="preserve"> </w:t>
      </w:r>
      <w:r>
        <w:t>so</w:t>
      </w:r>
      <w:r>
        <w:rPr>
          <w:spacing w:val="80"/>
        </w:rPr>
        <w:t xml:space="preserve"> </w:t>
      </w:r>
      <w:r>
        <w:t>that</w:t>
      </w:r>
      <w:r>
        <w:rPr>
          <w:spacing w:val="80"/>
        </w:rPr>
        <w:t xml:space="preserve"> </w:t>
      </w:r>
      <w:r>
        <w:t>the</w:t>
      </w:r>
      <w:r>
        <w:rPr>
          <w:spacing w:val="80"/>
        </w:rPr>
        <w:t xml:space="preserve"> </w:t>
      </w:r>
      <w:r>
        <w:t>post-development</w:t>
      </w:r>
    </w:p>
    <w:p w14:paraId="0C296618" w14:textId="77777777" w:rsidR="00961446" w:rsidRDefault="00961446">
      <w:pPr>
        <w:pStyle w:val="ListParagraph"/>
        <w:spacing w:line="247" w:lineRule="auto"/>
        <w:sectPr w:rsidR="00961446">
          <w:headerReference w:type="default" r:id="rId124"/>
          <w:footerReference w:type="default" r:id="rId125"/>
          <w:pgSz w:w="12240" w:h="15840"/>
          <w:pgMar w:top="560" w:right="1080" w:bottom="800" w:left="1080" w:header="0" w:footer="609" w:gutter="0"/>
          <w:cols w:space="720"/>
        </w:sectPr>
      </w:pPr>
    </w:p>
    <w:p w14:paraId="2B3E4BF6" w14:textId="77777777" w:rsidR="00961446" w:rsidRDefault="009765C9">
      <w:pPr>
        <w:spacing w:before="64"/>
        <w:rPr>
          <w:sz w:val="16"/>
        </w:rPr>
      </w:pPr>
      <w:r>
        <w:rPr>
          <w:sz w:val="16"/>
        </w:rPr>
        <w:lastRenderedPageBreak/>
        <w:t xml:space="preserve">City of South Milwaukee, </w:t>
      </w:r>
      <w:r>
        <w:rPr>
          <w:spacing w:val="-5"/>
          <w:sz w:val="16"/>
        </w:rPr>
        <w:t>WI</w:t>
      </w:r>
    </w:p>
    <w:p w14:paraId="0FF4DA69" w14:textId="77777777" w:rsidR="00961446" w:rsidRDefault="009765C9">
      <w:pPr>
        <w:pStyle w:val="BodyText"/>
        <w:tabs>
          <w:tab w:val="left" w:pos="3640"/>
          <w:tab w:val="left" w:pos="9059"/>
        </w:tabs>
        <w:spacing w:before="87"/>
        <w:ind w:left="360"/>
      </w:pPr>
      <w:r>
        <w:t xml:space="preserve">§ </w:t>
      </w:r>
      <w:r>
        <w:rPr>
          <w:spacing w:val="-2"/>
        </w:rPr>
        <w:t>15.27</w:t>
      </w:r>
      <w:r>
        <w:tab/>
        <w:t>SOUTH</w:t>
      </w:r>
      <w:r>
        <w:rPr>
          <w:spacing w:val="-7"/>
        </w:rPr>
        <w:t xml:space="preserve"> </w:t>
      </w:r>
      <w:r>
        <w:t>MILWAUKEE</w:t>
      </w:r>
      <w:r>
        <w:rPr>
          <w:spacing w:val="-7"/>
        </w:rPr>
        <w:t xml:space="preserve"> </w:t>
      </w:r>
      <w:r>
        <w:rPr>
          <w:spacing w:val="-4"/>
        </w:rPr>
        <w:t>CODE</w:t>
      </w:r>
      <w:r>
        <w:tab/>
        <w:t xml:space="preserve">§ </w:t>
      </w:r>
      <w:r>
        <w:rPr>
          <w:spacing w:val="-2"/>
        </w:rPr>
        <w:t>15.27</w:t>
      </w:r>
    </w:p>
    <w:p w14:paraId="3F6BB0E8" w14:textId="77777777" w:rsidR="00961446" w:rsidRDefault="00961446">
      <w:pPr>
        <w:pStyle w:val="BodyText"/>
        <w:spacing w:before="37"/>
      </w:pPr>
    </w:p>
    <w:p w14:paraId="216E880E" w14:textId="77777777" w:rsidR="00961446" w:rsidRDefault="009765C9">
      <w:pPr>
        <w:pStyle w:val="BodyText"/>
        <w:spacing w:before="1" w:line="247" w:lineRule="auto"/>
        <w:ind w:left="2760" w:right="355"/>
        <w:jc w:val="both"/>
      </w:pPr>
      <w:r>
        <w:t>infiltration volume shall be at least 75% of the pre-development infiltration volume, ba</w:t>
      </w:r>
      <w:r>
        <w:t>sed on an average annual rainfall. However, when designing appropriate infiltration systems to meet this requirement, no more than 2% of the post-construction site is required as an effective infiltration area.</w:t>
      </w:r>
    </w:p>
    <w:p w14:paraId="28663769" w14:textId="77777777" w:rsidR="00961446" w:rsidRDefault="009765C9">
      <w:pPr>
        <w:pStyle w:val="ListParagraph"/>
        <w:numPr>
          <w:ilvl w:val="1"/>
          <w:numId w:val="9"/>
        </w:numPr>
        <w:tabs>
          <w:tab w:val="left" w:pos="2760"/>
        </w:tabs>
        <w:spacing w:before="177" w:line="247" w:lineRule="auto"/>
        <w:ind w:right="354"/>
        <w:jc w:val="both"/>
      </w:pPr>
      <w:r>
        <w:t>High imperviousness. For development with more than 80% connected imperviousness, such as commercial strip malls, shopping centers, and commercial downtowns, infiltrate sufficient runoff volume so that the post-development infiltration volume shall be at l</w:t>
      </w:r>
      <w:r>
        <w:t>east 60% of the pre-development infiltration volume, based on an average annual rainfall. However, when designing appropriate infiltration systems to meet this requirement, no more than</w:t>
      </w:r>
      <w:r>
        <w:rPr>
          <w:spacing w:val="-9"/>
        </w:rPr>
        <w:t xml:space="preserve"> </w:t>
      </w:r>
      <w:r>
        <w:t>2%</w:t>
      </w:r>
      <w:r>
        <w:rPr>
          <w:spacing w:val="-9"/>
        </w:rPr>
        <w:t xml:space="preserve"> </w:t>
      </w:r>
      <w:r>
        <w:t>of</w:t>
      </w:r>
      <w:r>
        <w:rPr>
          <w:spacing w:val="-9"/>
        </w:rPr>
        <w:t xml:space="preserve"> </w:t>
      </w:r>
      <w:r>
        <w:t>the</w:t>
      </w:r>
      <w:r>
        <w:rPr>
          <w:spacing w:val="-9"/>
        </w:rPr>
        <w:t xml:space="preserve"> </w:t>
      </w:r>
      <w:r>
        <w:t>post-construction</w:t>
      </w:r>
      <w:r>
        <w:rPr>
          <w:spacing w:val="-8"/>
        </w:rPr>
        <w:t xml:space="preserve"> </w:t>
      </w:r>
      <w:r>
        <w:t>site</w:t>
      </w:r>
      <w:r>
        <w:rPr>
          <w:spacing w:val="-9"/>
        </w:rPr>
        <w:t xml:space="preserve"> </w:t>
      </w:r>
      <w:r>
        <w:t>is</w:t>
      </w:r>
      <w:r>
        <w:rPr>
          <w:spacing w:val="-9"/>
        </w:rPr>
        <w:t xml:space="preserve"> </w:t>
      </w:r>
      <w:r>
        <w:t>required</w:t>
      </w:r>
      <w:r>
        <w:rPr>
          <w:spacing w:val="-9"/>
        </w:rPr>
        <w:t xml:space="preserve"> </w:t>
      </w:r>
      <w:r>
        <w:t>as</w:t>
      </w:r>
      <w:r>
        <w:rPr>
          <w:spacing w:val="-9"/>
        </w:rPr>
        <w:t xml:space="preserve"> </w:t>
      </w:r>
      <w:r>
        <w:t>an</w:t>
      </w:r>
      <w:r>
        <w:rPr>
          <w:spacing w:val="-9"/>
        </w:rPr>
        <w:t xml:space="preserve"> </w:t>
      </w:r>
      <w:r>
        <w:t>effective</w:t>
      </w:r>
      <w:r>
        <w:rPr>
          <w:spacing w:val="-8"/>
        </w:rPr>
        <w:t xml:space="preserve"> </w:t>
      </w:r>
      <w:r>
        <w:t>infiltration</w:t>
      </w:r>
      <w:r>
        <w:rPr>
          <w:spacing w:val="-8"/>
        </w:rPr>
        <w:t xml:space="preserve"> </w:t>
      </w:r>
      <w:r>
        <w:t>area.</w:t>
      </w:r>
    </w:p>
    <w:p w14:paraId="74688511" w14:textId="77777777" w:rsidR="00961446" w:rsidRDefault="009765C9">
      <w:pPr>
        <w:pStyle w:val="ListParagraph"/>
        <w:numPr>
          <w:ilvl w:val="0"/>
          <w:numId w:val="9"/>
        </w:numPr>
        <w:tabs>
          <w:tab w:val="left" w:pos="2280"/>
        </w:tabs>
        <w:spacing w:before="176" w:line="247" w:lineRule="auto"/>
        <w:ind w:right="357"/>
        <w:jc w:val="both"/>
      </w:pPr>
      <w:r>
        <w:t>Pre-development. The pre-development condition shall be the same as specified in Table IV-17 Maximum Pre-development Runoff Curve Numbers of the peak discharge subsection of this section.</w:t>
      </w:r>
    </w:p>
    <w:p w14:paraId="68C5D9C8" w14:textId="77777777" w:rsidR="00961446" w:rsidRDefault="009765C9">
      <w:pPr>
        <w:pStyle w:val="ListParagraph"/>
        <w:numPr>
          <w:ilvl w:val="0"/>
          <w:numId w:val="9"/>
        </w:numPr>
        <w:tabs>
          <w:tab w:val="left" w:pos="2279"/>
        </w:tabs>
        <w:spacing w:before="179"/>
        <w:ind w:left="2279" w:hanging="479"/>
      </w:pPr>
      <w:r>
        <w:t>Source</w:t>
      </w:r>
      <w:r>
        <w:rPr>
          <w:spacing w:val="-6"/>
        </w:rPr>
        <w:t xml:space="preserve"> </w:t>
      </w:r>
      <w:r>
        <w:rPr>
          <w:spacing w:val="-2"/>
        </w:rPr>
        <w:t>areas.</w:t>
      </w:r>
    </w:p>
    <w:p w14:paraId="0940AA32" w14:textId="77777777" w:rsidR="00961446" w:rsidRDefault="009765C9">
      <w:pPr>
        <w:pStyle w:val="ListParagraph"/>
        <w:numPr>
          <w:ilvl w:val="1"/>
          <w:numId w:val="9"/>
        </w:numPr>
        <w:tabs>
          <w:tab w:val="left" w:pos="2760"/>
        </w:tabs>
        <w:spacing w:line="247" w:lineRule="auto"/>
        <w:ind w:right="354"/>
        <w:jc w:val="both"/>
      </w:pPr>
      <w:r>
        <w:t>Prohibitions. Runoff from the follo</w:t>
      </w:r>
      <w:r>
        <w:t>wing areas may not be infiltrated and may not qualify as contributing to meeting the requirements of this section unless demonstrated to meet the conditions identified in § 15.27I(4)(c)[6].</w:t>
      </w:r>
    </w:p>
    <w:p w14:paraId="10CE0028" w14:textId="77777777" w:rsidR="00961446" w:rsidRDefault="009765C9">
      <w:pPr>
        <w:pStyle w:val="ListParagraph"/>
        <w:numPr>
          <w:ilvl w:val="2"/>
          <w:numId w:val="9"/>
        </w:numPr>
        <w:tabs>
          <w:tab w:val="left" w:pos="3240"/>
        </w:tabs>
        <w:spacing w:before="178" w:line="247" w:lineRule="auto"/>
        <w:ind w:right="355"/>
        <w:jc w:val="both"/>
      </w:pPr>
      <w:r>
        <w:t>Areas associated with a tier one industrial facility identified in</w:t>
      </w:r>
      <w:r>
        <w:t xml:space="preserve"> §</w:t>
      </w:r>
      <w:r>
        <w:rPr>
          <w:spacing w:val="-6"/>
        </w:rPr>
        <w:t xml:space="preserve"> </w:t>
      </w:r>
      <w:r>
        <w:t>NR 216.21(2)(a), including storage, loading and parking. Rooftops may be infiltrated with the concurrence of the regulatory authority.</w:t>
      </w:r>
    </w:p>
    <w:p w14:paraId="49E8B6A7" w14:textId="77777777" w:rsidR="00961446" w:rsidRDefault="009765C9">
      <w:pPr>
        <w:pStyle w:val="ListParagraph"/>
        <w:numPr>
          <w:ilvl w:val="2"/>
          <w:numId w:val="9"/>
        </w:numPr>
        <w:tabs>
          <w:tab w:val="left" w:pos="3239"/>
        </w:tabs>
        <w:spacing w:before="178"/>
        <w:ind w:left="3239" w:hanging="479"/>
      </w:pPr>
      <w:r>
        <w:t>Storage</w:t>
      </w:r>
      <w:r>
        <w:rPr>
          <w:spacing w:val="34"/>
        </w:rPr>
        <w:t xml:space="preserve"> </w:t>
      </w:r>
      <w:r>
        <w:t>and</w:t>
      </w:r>
      <w:r>
        <w:rPr>
          <w:spacing w:val="34"/>
        </w:rPr>
        <w:t xml:space="preserve"> </w:t>
      </w:r>
      <w:r>
        <w:t>loading</w:t>
      </w:r>
      <w:r>
        <w:rPr>
          <w:spacing w:val="35"/>
        </w:rPr>
        <w:t xml:space="preserve"> </w:t>
      </w:r>
      <w:r>
        <w:t>areas</w:t>
      </w:r>
      <w:r>
        <w:rPr>
          <w:spacing w:val="36"/>
        </w:rPr>
        <w:t xml:space="preserve"> </w:t>
      </w:r>
      <w:r>
        <w:t>of</w:t>
      </w:r>
      <w:r>
        <w:rPr>
          <w:spacing w:val="34"/>
        </w:rPr>
        <w:t xml:space="preserve"> </w:t>
      </w:r>
      <w:r>
        <w:t>a</w:t>
      </w:r>
      <w:r>
        <w:rPr>
          <w:spacing w:val="34"/>
        </w:rPr>
        <w:t xml:space="preserve"> </w:t>
      </w:r>
      <w:r>
        <w:t>tier</w:t>
      </w:r>
      <w:r>
        <w:rPr>
          <w:spacing w:val="35"/>
        </w:rPr>
        <w:t xml:space="preserve"> </w:t>
      </w:r>
      <w:r>
        <w:t>two</w:t>
      </w:r>
      <w:r>
        <w:rPr>
          <w:spacing w:val="35"/>
        </w:rPr>
        <w:t xml:space="preserve"> </w:t>
      </w:r>
      <w:r>
        <w:t>industrial</w:t>
      </w:r>
      <w:r>
        <w:rPr>
          <w:spacing w:val="35"/>
        </w:rPr>
        <w:t xml:space="preserve"> </w:t>
      </w:r>
      <w:r>
        <w:t>facility</w:t>
      </w:r>
      <w:r>
        <w:rPr>
          <w:spacing w:val="35"/>
        </w:rPr>
        <w:t xml:space="preserve"> </w:t>
      </w:r>
      <w:r>
        <w:t>identified</w:t>
      </w:r>
      <w:r>
        <w:rPr>
          <w:spacing w:val="36"/>
        </w:rPr>
        <w:t xml:space="preserve"> </w:t>
      </w:r>
      <w:r>
        <w:rPr>
          <w:spacing w:val="-5"/>
        </w:rPr>
        <w:t>in</w:t>
      </w:r>
    </w:p>
    <w:p w14:paraId="7FB40060" w14:textId="77777777" w:rsidR="00961446" w:rsidRDefault="009765C9">
      <w:pPr>
        <w:pStyle w:val="BodyText"/>
        <w:spacing w:before="7"/>
        <w:ind w:left="3240"/>
      </w:pPr>
      <w:r>
        <w:t>§</w:t>
      </w:r>
      <w:r>
        <w:rPr>
          <w:spacing w:val="-1"/>
        </w:rPr>
        <w:t xml:space="preserve"> </w:t>
      </w:r>
      <w:r>
        <w:t>NR</w:t>
      </w:r>
      <w:r>
        <w:rPr>
          <w:spacing w:val="-1"/>
        </w:rPr>
        <w:t xml:space="preserve"> </w:t>
      </w:r>
      <w:r>
        <w:rPr>
          <w:spacing w:val="-2"/>
        </w:rPr>
        <w:t>216.21(2)(b).</w:t>
      </w:r>
    </w:p>
    <w:p w14:paraId="377F6FAB" w14:textId="77777777" w:rsidR="00961446" w:rsidRDefault="009765C9">
      <w:pPr>
        <w:pStyle w:val="ListParagraph"/>
        <w:numPr>
          <w:ilvl w:val="2"/>
          <w:numId w:val="9"/>
        </w:numPr>
        <w:tabs>
          <w:tab w:val="left" w:pos="3240"/>
        </w:tabs>
        <w:spacing w:line="247" w:lineRule="auto"/>
        <w:ind w:right="357"/>
        <w:jc w:val="both"/>
      </w:pPr>
      <w:r>
        <w:t>Fueling and vehicle maint</w:t>
      </w:r>
      <w:r>
        <w:t>enance areas. Runoff from rooftops of fueling and vehicle maintenance areas may be infiltrated with the concurrence of the regulatory authority.</w:t>
      </w:r>
    </w:p>
    <w:p w14:paraId="2EEBB249" w14:textId="77777777" w:rsidR="00961446" w:rsidRDefault="009765C9">
      <w:pPr>
        <w:pStyle w:val="ListParagraph"/>
        <w:numPr>
          <w:ilvl w:val="1"/>
          <w:numId w:val="9"/>
        </w:numPr>
        <w:tabs>
          <w:tab w:val="left" w:pos="2760"/>
        </w:tabs>
        <w:spacing w:before="179" w:line="247" w:lineRule="auto"/>
        <w:ind w:right="355"/>
        <w:jc w:val="both"/>
      </w:pPr>
      <w:r>
        <w:t>Exemptions. Runoff from the following areas may be credited toward meeting the</w:t>
      </w:r>
      <w:r>
        <w:rPr>
          <w:spacing w:val="-6"/>
        </w:rPr>
        <w:t xml:space="preserve"> </w:t>
      </w:r>
      <w:r>
        <w:t>requirement</w:t>
      </w:r>
      <w:r>
        <w:rPr>
          <w:spacing w:val="-5"/>
        </w:rPr>
        <w:t xml:space="preserve"> </w:t>
      </w:r>
      <w:r>
        <w:t>when</w:t>
      </w:r>
      <w:r>
        <w:rPr>
          <w:spacing w:val="-6"/>
        </w:rPr>
        <w:t xml:space="preserve"> </w:t>
      </w:r>
      <w:r>
        <w:t>infiltrated,</w:t>
      </w:r>
      <w:r>
        <w:rPr>
          <w:spacing w:val="-5"/>
        </w:rPr>
        <w:t xml:space="preserve"> </w:t>
      </w:r>
      <w:r>
        <w:t>bu</w:t>
      </w:r>
      <w:r>
        <w:t>t</w:t>
      </w:r>
      <w:r>
        <w:rPr>
          <w:spacing w:val="-6"/>
        </w:rPr>
        <w:t xml:space="preserve"> </w:t>
      </w:r>
      <w:r>
        <w:t>the</w:t>
      </w:r>
      <w:r>
        <w:rPr>
          <w:spacing w:val="-6"/>
        </w:rPr>
        <w:t xml:space="preserve"> </w:t>
      </w:r>
      <w:r>
        <w:t>decision</w:t>
      </w:r>
      <w:r>
        <w:rPr>
          <w:spacing w:val="-5"/>
        </w:rPr>
        <w:t xml:space="preserve"> </w:t>
      </w:r>
      <w:r>
        <w:t>to</w:t>
      </w:r>
      <w:r>
        <w:rPr>
          <w:spacing w:val="-6"/>
        </w:rPr>
        <w:t xml:space="preserve"> </w:t>
      </w:r>
      <w:r>
        <w:t>infiltrate</w:t>
      </w:r>
      <w:r>
        <w:rPr>
          <w:spacing w:val="-5"/>
        </w:rPr>
        <w:t xml:space="preserve"> </w:t>
      </w:r>
      <w:r>
        <w:t>runoff</w:t>
      </w:r>
      <w:r>
        <w:rPr>
          <w:spacing w:val="-6"/>
        </w:rPr>
        <w:t xml:space="preserve"> </w:t>
      </w:r>
      <w:r>
        <w:t>from</w:t>
      </w:r>
      <w:r>
        <w:rPr>
          <w:spacing w:val="-6"/>
        </w:rPr>
        <w:t xml:space="preserve"> </w:t>
      </w:r>
      <w:r>
        <w:t>these source areas is optional:</w:t>
      </w:r>
    </w:p>
    <w:p w14:paraId="23237915" w14:textId="77777777" w:rsidR="00961446" w:rsidRDefault="009765C9">
      <w:pPr>
        <w:pStyle w:val="ListParagraph"/>
        <w:numPr>
          <w:ilvl w:val="2"/>
          <w:numId w:val="9"/>
        </w:numPr>
        <w:tabs>
          <w:tab w:val="left" w:pos="3240"/>
        </w:tabs>
        <w:spacing w:before="178" w:line="247" w:lineRule="auto"/>
        <w:ind w:right="358"/>
        <w:jc w:val="both"/>
      </w:pPr>
      <w:r>
        <w:t>Parking</w:t>
      </w:r>
      <w:r>
        <w:rPr>
          <w:spacing w:val="-6"/>
        </w:rPr>
        <w:t xml:space="preserve"> </w:t>
      </w:r>
      <w:r>
        <w:t>areas</w:t>
      </w:r>
      <w:r>
        <w:rPr>
          <w:spacing w:val="-6"/>
        </w:rPr>
        <w:t xml:space="preserve"> </w:t>
      </w:r>
      <w:r>
        <w:t>and</w:t>
      </w:r>
      <w:r>
        <w:rPr>
          <w:spacing w:val="-6"/>
        </w:rPr>
        <w:t xml:space="preserve"> </w:t>
      </w:r>
      <w:r>
        <w:t>access</w:t>
      </w:r>
      <w:r>
        <w:rPr>
          <w:spacing w:val="-5"/>
        </w:rPr>
        <w:t xml:space="preserve"> </w:t>
      </w:r>
      <w:r>
        <w:t>roads</w:t>
      </w:r>
      <w:r>
        <w:rPr>
          <w:spacing w:val="-6"/>
        </w:rPr>
        <w:t xml:space="preserve"> </w:t>
      </w:r>
      <w:r>
        <w:t>less</w:t>
      </w:r>
      <w:r>
        <w:rPr>
          <w:spacing w:val="-6"/>
        </w:rPr>
        <w:t xml:space="preserve"> </w:t>
      </w:r>
      <w:r>
        <w:t>than</w:t>
      </w:r>
      <w:r>
        <w:rPr>
          <w:spacing w:val="-6"/>
        </w:rPr>
        <w:t xml:space="preserve"> </w:t>
      </w:r>
      <w:r>
        <w:t>5,000</w:t>
      </w:r>
      <w:r>
        <w:rPr>
          <w:spacing w:val="-6"/>
        </w:rPr>
        <w:t xml:space="preserve"> </w:t>
      </w:r>
      <w:r>
        <w:t>square</w:t>
      </w:r>
      <w:r>
        <w:rPr>
          <w:spacing w:val="-6"/>
        </w:rPr>
        <w:t xml:space="preserve"> </w:t>
      </w:r>
      <w:r>
        <w:t>feet</w:t>
      </w:r>
      <w:r>
        <w:rPr>
          <w:spacing w:val="-6"/>
        </w:rPr>
        <w:t xml:space="preserve"> </w:t>
      </w:r>
      <w:r>
        <w:t>for</w:t>
      </w:r>
      <w:r>
        <w:rPr>
          <w:spacing w:val="-6"/>
        </w:rPr>
        <w:t xml:space="preserve"> </w:t>
      </w:r>
      <w:r>
        <w:t xml:space="preserve">commercial </w:t>
      </w:r>
      <w:r>
        <w:rPr>
          <w:spacing w:val="-2"/>
        </w:rPr>
        <w:t>development.</w:t>
      </w:r>
    </w:p>
    <w:p w14:paraId="22E8D6F3" w14:textId="77777777" w:rsidR="00961446" w:rsidRDefault="009765C9">
      <w:pPr>
        <w:pStyle w:val="ListParagraph"/>
        <w:numPr>
          <w:ilvl w:val="2"/>
          <w:numId w:val="9"/>
        </w:numPr>
        <w:tabs>
          <w:tab w:val="left" w:pos="3240"/>
        </w:tabs>
        <w:spacing w:before="179" w:line="247" w:lineRule="auto"/>
        <w:ind w:right="358"/>
        <w:jc w:val="both"/>
      </w:pPr>
      <w:r>
        <w:t>Parking areas and access roads less than 5,000 square feet for industrial development not subject to the prohibitions under § 15.27I(4)(c)[3][a].</w:t>
      </w:r>
    </w:p>
    <w:p w14:paraId="598AE438" w14:textId="77777777" w:rsidR="00961446" w:rsidRDefault="009765C9">
      <w:pPr>
        <w:pStyle w:val="ListParagraph"/>
        <w:numPr>
          <w:ilvl w:val="2"/>
          <w:numId w:val="9"/>
        </w:numPr>
        <w:tabs>
          <w:tab w:val="left" w:pos="3240"/>
        </w:tabs>
        <w:spacing w:before="179" w:line="247" w:lineRule="auto"/>
        <w:ind w:right="359"/>
        <w:jc w:val="both"/>
      </w:pPr>
      <w:r>
        <w:t>Except as provided under §</w:t>
      </w:r>
      <w:r>
        <w:rPr>
          <w:spacing w:val="-5"/>
        </w:rPr>
        <w:t xml:space="preserve"> </w:t>
      </w:r>
      <w:r>
        <w:t xml:space="preserve">15.27I(3), redevelopment post-construction </w:t>
      </w:r>
      <w:r>
        <w:rPr>
          <w:spacing w:val="-2"/>
        </w:rPr>
        <w:t>sites.</w:t>
      </w:r>
    </w:p>
    <w:p w14:paraId="40621E2C" w14:textId="77777777" w:rsidR="00961446" w:rsidRDefault="009765C9">
      <w:pPr>
        <w:pStyle w:val="ListParagraph"/>
        <w:numPr>
          <w:ilvl w:val="2"/>
          <w:numId w:val="9"/>
        </w:numPr>
        <w:tabs>
          <w:tab w:val="left" w:pos="3239"/>
        </w:tabs>
        <w:spacing w:before="178"/>
        <w:ind w:left="3239" w:hanging="479"/>
      </w:pPr>
      <w:r>
        <w:t>In-fill</w:t>
      </w:r>
      <w:r>
        <w:rPr>
          <w:spacing w:val="-8"/>
        </w:rPr>
        <w:t xml:space="preserve"> </w:t>
      </w:r>
      <w:r>
        <w:t>development</w:t>
      </w:r>
      <w:r>
        <w:rPr>
          <w:spacing w:val="-5"/>
        </w:rPr>
        <w:t xml:space="preserve"> </w:t>
      </w:r>
      <w:r>
        <w:t>areas</w:t>
      </w:r>
      <w:r>
        <w:rPr>
          <w:spacing w:val="-3"/>
        </w:rPr>
        <w:t xml:space="preserve"> </w:t>
      </w:r>
      <w:r>
        <w:t>less</w:t>
      </w:r>
      <w:r>
        <w:rPr>
          <w:spacing w:val="-5"/>
        </w:rPr>
        <w:t xml:space="preserve"> </w:t>
      </w:r>
      <w:r>
        <w:t>th</w:t>
      </w:r>
      <w:r>
        <w:t>an</w:t>
      </w:r>
      <w:r>
        <w:rPr>
          <w:spacing w:val="-4"/>
        </w:rPr>
        <w:t xml:space="preserve"> </w:t>
      </w:r>
      <w:r>
        <w:t>five</w:t>
      </w:r>
      <w:r>
        <w:rPr>
          <w:spacing w:val="-5"/>
        </w:rPr>
        <w:t xml:space="preserve"> </w:t>
      </w:r>
      <w:r>
        <w:rPr>
          <w:spacing w:val="-2"/>
        </w:rPr>
        <w:t>acres.</w:t>
      </w:r>
    </w:p>
    <w:p w14:paraId="0F2C520F" w14:textId="77777777" w:rsidR="00961446" w:rsidRDefault="009765C9">
      <w:pPr>
        <w:pStyle w:val="ListParagraph"/>
        <w:numPr>
          <w:ilvl w:val="2"/>
          <w:numId w:val="9"/>
        </w:numPr>
        <w:tabs>
          <w:tab w:val="left" w:pos="3240"/>
        </w:tabs>
        <w:spacing w:before="188" w:line="247" w:lineRule="auto"/>
        <w:ind w:right="358"/>
        <w:jc w:val="both"/>
      </w:pPr>
      <w:r>
        <w:t>Roads on commercial, industrial and institutional land uses, and arterial residential roads.</w:t>
      </w:r>
    </w:p>
    <w:p w14:paraId="3254B549" w14:textId="77777777" w:rsidR="00961446" w:rsidRDefault="009765C9">
      <w:pPr>
        <w:pStyle w:val="ListParagraph"/>
        <w:numPr>
          <w:ilvl w:val="0"/>
          <w:numId w:val="9"/>
        </w:numPr>
        <w:tabs>
          <w:tab w:val="left" w:pos="2279"/>
        </w:tabs>
        <w:spacing w:before="178"/>
        <w:ind w:left="2279" w:hanging="479"/>
      </w:pPr>
      <w:r>
        <w:t xml:space="preserve">Location of </w:t>
      </w:r>
      <w:r>
        <w:rPr>
          <w:spacing w:val="-2"/>
        </w:rPr>
        <w:t>practices.</w:t>
      </w:r>
    </w:p>
    <w:p w14:paraId="76BB6EF5" w14:textId="77777777" w:rsidR="00961446" w:rsidRDefault="00961446">
      <w:pPr>
        <w:pStyle w:val="ListParagraph"/>
        <w:jc w:val="left"/>
        <w:sectPr w:rsidR="00961446">
          <w:headerReference w:type="default" r:id="rId126"/>
          <w:footerReference w:type="default" r:id="rId127"/>
          <w:pgSz w:w="12240" w:h="15840"/>
          <w:pgMar w:top="560" w:right="1080" w:bottom="800" w:left="1080" w:header="0" w:footer="609" w:gutter="0"/>
          <w:cols w:space="720"/>
        </w:sectPr>
      </w:pPr>
    </w:p>
    <w:p w14:paraId="0F9CAB1D" w14:textId="77777777" w:rsidR="00961446" w:rsidRDefault="009765C9">
      <w:pPr>
        <w:spacing w:before="64"/>
        <w:rPr>
          <w:sz w:val="16"/>
        </w:rPr>
      </w:pPr>
      <w:r>
        <w:rPr>
          <w:sz w:val="16"/>
        </w:rPr>
        <w:lastRenderedPageBreak/>
        <w:t xml:space="preserve">City of South Milwaukee, </w:t>
      </w:r>
      <w:r>
        <w:rPr>
          <w:spacing w:val="-5"/>
          <w:sz w:val="16"/>
        </w:rPr>
        <w:t>WI</w:t>
      </w:r>
    </w:p>
    <w:p w14:paraId="085D1FA0" w14:textId="77777777" w:rsidR="00961446" w:rsidRDefault="009765C9">
      <w:pPr>
        <w:pStyle w:val="BodyText"/>
        <w:tabs>
          <w:tab w:val="left" w:pos="4291"/>
          <w:tab w:val="left" w:pos="9059"/>
        </w:tabs>
        <w:spacing w:before="87"/>
        <w:ind w:left="360"/>
      </w:pPr>
      <w:r>
        <w:t xml:space="preserve">§ </w:t>
      </w:r>
      <w:r>
        <w:rPr>
          <w:spacing w:val="-2"/>
        </w:rPr>
        <w:t>15.27</w:t>
      </w:r>
      <w:r>
        <w:tab/>
        <w:t>ZONING</w:t>
      </w:r>
      <w:r>
        <w:rPr>
          <w:spacing w:val="-8"/>
        </w:rPr>
        <w:t xml:space="preserve"> </w:t>
      </w:r>
      <w:r>
        <w:rPr>
          <w:spacing w:val="-4"/>
        </w:rPr>
        <w:t>CODE</w:t>
      </w:r>
      <w:r>
        <w:tab/>
        <w:t xml:space="preserve">§ </w:t>
      </w:r>
      <w:r>
        <w:rPr>
          <w:spacing w:val="-2"/>
        </w:rPr>
        <w:t>15.27</w:t>
      </w:r>
    </w:p>
    <w:p w14:paraId="7792F76B" w14:textId="77777777" w:rsidR="00961446" w:rsidRDefault="00961446">
      <w:pPr>
        <w:pStyle w:val="BodyText"/>
        <w:spacing w:before="37"/>
      </w:pPr>
    </w:p>
    <w:p w14:paraId="5C2AA9D9" w14:textId="77777777" w:rsidR="00961446" w:rsidRDefault="009765C9">
      <w:pPr>
        <w:pStyle w:val="ListParagraph"/>
        <w:numPr>
          <w:ilvl w:val="1"/>
          <w:numId w:val="9"/>
        </w:numPr>
        <w:tabs>
          <w:tab w:val="left" w:pos="2759"/>
        </w:tabs>
        <w:spacing w:before="1"/>
        <w:ind w:left="2759" w:hanging="479"/>
      </w:pPr>
      <w:r>
        <w:t>Prohibitions.</w:t>
      </w:r>
      <w:r>
        <w:rPr>
          <w:spacing w:val="-2"/>
        </w:rPr>
        <w:t xml:space="preserve"> </w:t>
      </w:r>
      <w:r>
        <w:t>Infiltration</w:t>
      </w:r>
      <w:r>
        <w:rPr>
          <w:spacing w:val="-1"/>
        </w:rPr>
        <w:t xml:space="preserve"> </w:t>
      </w:r>
      <w:r>
        <w:t>practices</w:t>
      </w:r>
      <w:r>
        <w:rPr>
          <w:spacing w:val="2"/>
        </w:rPr>
        <w:t xml:space="preserve"> </w:t>
      </w:r>
      <w:r>
        <w:t>may</w:t>
      </w:r>
      <w:r>
        <w:rPr>
          <w:spacing w:val="-2"/>
        </w:rPr>
        <w:t xml:space="preserve"> </w:t>
      </w:r>
      <w:r>
        <w:t>not</w:t>
      </w:r>
      <w:r>
        <w:rPr>
          <w:spacing w:val="-2"/>
        </w:rPr>
        <w:t xml:space="preserve"> </w:t>
      </w:r>
      <w:r>
        <w:t>be</w:t>
      </w:r>
      <w:r>
        <w:rPr>
          <w:spacing w:val="-2"/>
        </w:rPr>
        <w:t xml:space="preserve"> </w:t>
      </w:r>
      <w:r>
        <w:t>located</w:t>
      </w:r>
      <w:r>
        <w:rPr>
          <w:spacing w:val="-2"/>
        </w:rPr>
        <w:t xml:space="preserve"> </w:t>
      </w:r>
      <w:r>
        <w:t>in</w:t>
      </w:r>
      <w:r>
        <w:rPr>
          <w:spacing w:val="-1"/>
        </w:rPr>
        <w:t xml:space="preserve"> </w:t>
      </w:r>
      <w:r>
        <w:t>the</w:t>
      </w:r>
      <w:r>
        <w:rPr>
          <w:spacing w:val="1"/>
        </w:rPr>
        <w:t xml:space="preserve"> </w:t>
      </w:r>
      <w:r>
        <w:t>following</w:t>
      </w:r>
      <w:r>
        <w:rPr>
          <w:spacing w:val="-1"/>
        </w:rPr>
        <w:t xml:space="preserve"> </w:t>
      </w:r>
      <w:r>
        <w:rPr>
          <w:spacing w:val="-2"/>
        </w:rPr>
        <w:t>areas:</w:t>
      </w:r>
    </w:p>
    <w:p w14:paraId="6BC2CBE9" w14:textId="77777777" w:rsidR="00961446" w:rsidRDefault="009765C9">
      <w:pPr>
        <w:pStyle w:val="ListParagraph"/>
        <w:numPr>
          <w:ilvl w:val="2"/>
          <w:numId w:val="9"/>
        </w:numPr>
        <w:tabs>
          <w:tab w:val="left" w:pos="3240"/>
        </w:tabs>
        <w:spacing w:line="247" w:lineRule="auto"/>
        <w:ind w:right="359"/>
        <w:jc w:val="both"/>
      </w:pPr>
      <w:r>
        <w:t>Areas within 1,000 feet upgradient or within 100 feet downgradient of direct conduits to groundwater.</w:t>
      </w:r>
    </w:p>
    <w:p w14:paraId="2B15A0EF" w14:textId="77777777" w:rsidR="00961446" w:rsidRDefault="009765C9">
      <w:pPr>
        <w:pStyle w:val="ListParagraph"/>
        <w:numPr>
          <w:ilvl w:val="2"/>
          <w:numId w:val="9"/>
        </w:numPr>
        <w:tabs>
          <w:tab w:val="left" w:pos="3239"/>
        </w:tabs>
        <w:spacing w:before="178"/>
        <w:ind w:left="3239" w:hanging="479"/>
        <w:jc w:val="both"/>
      </w:pPr>
      <w:r>
        <w:t>Areas</w:t>
      </w:r>
      <w:r>
        <w:rPr>
          <w:spacing w:val="13"/>
        </w:rPr>
        <w:t xml:space="preserve"> </w:t>
      </w:r>
      <w:r>
        <w:t>within</w:t>
      </w:r>
      <w:r>
        <w:rPr>
          <w:spacing w:val="14"/>
        </w:rPr>
        <w:t xml:space="preserve"> </w:t>
      </w:r>
      <w:r>
        <w:t>400</w:t>
      </w:r>
      <w:r>
        <w:rPr>
          <w:spacing w:val="13"/>
        </w:rPr>
        <w:t xml:space="preserve"> </w:t>
      </w:r>
      <w:r>
        <w:t>feet</w:t>
      </w:r>
      <w:r>
        <w:rPr>
          <w:spacing w:val="12"/>
        </w:rPr>
        <w:t xml:space="preserve"> </w:t>
      </w:r>
      <w:r>
        <w:t>of</w:t>
      </w:r>
      <w:r>
        <w:rPr>
          <w:spacing w:val="13"/>
        </w:rPr>
        <w:t xml:space="preserve"> </w:t>
      </w:r>
      <w:r>
        <w:t>a</w:t>
      </w:r>
      <w:r>
        <w:rPr>
          <w:spacing w:val="13"/>
        </w:rPr>
        <w:t xml:space="preserve"> </w:t>
      </w:r>
      <w:r>
        <w:t>community</w:t>
      </w:r>
      <w:r>
        <w:rPr>
          <w:spacing w:val="13"/>
        </w:rPr>
        <w:t xml:space="preserve"> </w:t>
      </w:r>
      <w:r>
        <w:t>water</w:t>
      </w:r>
      <w:r>
        <w:rPr>
          <w:spacing w:val="14"/>
        </w:rPr>
        <w:t xml:space="preserve"> </w:t>
      </w:r>
      <w:r>
        <w:t>system</w:t>
      </w:r>
      <w:r>
        <w:rPr>
          <w:spacing w:val="14"/>
        </w:rPr>
        <w:t xml:space="preserve"> </w:t>
      </w:r>
      <w:r>
        <w:t>well</w:t>
      </w:r>
      <w:r>
        <w:rPr>
          <w:spacing w:val="13"/>
        </w:rPr>
        <w:t xml:space="preserve"> </w:t>
      </w:r>
      <w:r>
        <w:t>as</w:t>
      </w:r>
      <w:r>
        <w:rPr>
          <w:spacing w:val="13"/>
        </w:rPr>
        <w:t xml:space="preserve"> </w:t>
      </w:r>
      <w:r>
        <w:t>specified</w:t>
      </w:r>
      <w:r>
        <w:rPr>
          <w:spacing w:val="14"/>
        </w:rPr>
        <w:t xml:space="preserve"> </w:t>
      </w:r>
      <w:r>
        <w:rPr>
          <w:spacing w:val="-5"/>
        </w:rPr>
        <w:t>in</w:t>
      </w:r>
    </w:p>
    <w:p w14:paraId="77CBAAE4" w14:textId="77777777" w:rsidR="00961446" w:rsidRDefault="009765C9">
      <w:pPr>
        <w:pStyle w:val="BodyText"/>
        <w:spacing w:before="8" w:line="247" w:lineRule="auto"/>
        <w:ind w:left="3240" w:right="353"/>
        <w:jc w:val="both"/>
      </w:pPr>
      <w:r>
        <w:t>§</w:t>
      </w:r>
      <w:r>
        <w:rPr>
          <w:spacing w:val="-2"/>
        </w:rPr>
        <w:t xml:space="preserve"> </w:t>
      </w:r>
      <w:r>
        <w:t>NR 811.16(4) or within the separation distances listed in §</w:t>
      </w:r>
      <w:r>
        <w:rPr>
          <w:spacing w:val="-5"/>
        </w:rPr>
        <w:t xml:space="preserve"> </w:t>
      </w:r>
      <w:r>
        <w:t>NR 812.08 for any private well or non-community well for runoff infiltrated from commercial, including multi-family residential, industrial and institutional land uses or regional devices for one- and two-family residential development.</w:t>
      </w:r>
    </w:p>
    <w:p w14:paraId="5B67E443" w14:textId="77777777" w:rsidR="00961446" w:rsidRDefault="009765C9">
      <w:pPr>
        <w:pStyle w:val="ListParagraph"/>
        <w:numPr>
          <w:ilvl w:val="2"/>
          <w:numId w:val="9"/>
        </w:numPr>
        <w:tabs>
          <w:tab w:val="left" w:pos="3240"/>
        </w:tabs>
        <w:spacing w:before="177" w:line="247" w:lineRule="auto"/>
        <w:ind w:right="358"/>
        <w:jc w:val="both"/>
      </w:pPr>
      <w:r>
        <w:t>Areas where contami</w:t>
      </w:r>
      <w:r>
        <w:t>nants of concern, as defined in §</w:t>
      </w:r>
      <w:r>
        <w:rPr>
          <w:spacing w:val="-6"/>
        </w:rPr>
        <w:t xml:space="preserve"> </w:t>
      </w:r>
      <w:r>
        <w:t>NR 720.03(2), are present in the soil through which infiltration will occur.</w:t>
      </w:r>
    </w:p>
    <w:p w14:paraId="3BACCCDC" w14:textId="77777777" w:rsidR="00961446" w:rsidRDefault="009765C9">
      <w:pPr>
        <w:pStyle w:val="ListParagraph"/>
        <w:numPr>
          <w:ilvl w:val="1"/>
          <w:numId w:val="9"/>
        </w:numPr>
        <w:tabs>
          <w:tab w:val="left" w:pos="2759"/>
        </w:tabs>
        <w:spacing w:before="179"/>
        <w:ind w:left="2759" w:hanging="479"/>
      </w:pPr>
      <w:r>
        <w:t xml:space="preserve">Separation </w:t>
      </w:r>
      <w:r>
        <w:rPr>
          <w:spacing w:val="-2"/>
        </w:rPr>
        <w:t>distances.</w:t>
      </w:r>
    </w:p>
    <w:p w14:paraId="6F3BEAB0" w14:textId="77777777" w:rsidR="00961446" w:rsidRDefault="009765C9">
      <w:pPr>
        <w:pStyle w:val="ListParagraph"/>
        <w:numPr>
          <w:ilvl w:val="2"/>
          <w:numId w:val="9"/>
        </w:numPr>
        <w:tabs>
          <w:tab w:val="left" w:pos="3240"/>
        </w:tabs>
        <w:spacing w:line="247" w:lineRule="auto"/>
        <w:ind w:right="355"/>
        <w:jc w:val="both"/>
      </w:pPr>
      <w:r>
        <w:t>Infiltration practices shall be located so that the characteristics of the soil and the separation distance between the bottom of the infiltration system and the elevation of seasonal high groundwater or the top of bedrock are in accordance with:</w:t>
      </w:r>
    </w:p>
    <w:p w14:paraId="68A748D0" w14:textId="77777777" w:rsidR="00961446" w:rsidRDefault="00961446">
      <w:pPr>
        <w:pStyle w:val="BodyText"/>
        <w:spacing w:before="8"/>
        <w:rPr>
          <w:sz w:val="20"/>
        </w:rPr>
      </w:pPr>
    </w:p>
    <w:tbl>
      <w:tblPr>
        <w:tblW w:w="0" w:type="auto"/>
        <w:tblInd w:w="630"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3101"/>
        <w:gridCol w:w="3010"/>
        <w:gridCol w:w="3010"/>
      </w:tblGrid>
      <w:tr w:rsidR="00961446" w14:paraId="689C3FF7" w14:textId="77777777">
        <w:trPr>
          <w:trHeight w:val="365"/>
        </w:trPr>
        <w:tc>
          <w:tcPr>
            <w:tcW w:w="9121" w:type="dxa"/>
            <w:gridSpan w:val="3"/>
            <w:tcBorders>
              <w:bottom w:val="single" w:sz="6" w:space="0" w:color="DFDFDF"/>
            </w:tcBorders>
            <w:shd w:val="clear" w:color="auto" w:fill="D6D6D6"/>
          </w:tcPr>
          <w:p w14:paraId="74A13C89" w14:textId="77777777" w:rsidR="00961446" w:rsidRDefault="009765C9">
            <w:pPr>
              <w:pStyle w:val="TableParagraph"/>
              <w:ind w:left="42"/>
              <w:rPr>
                <w:b/>
                <w:sz w:val="20"/>
              </w:rPr>
            </w:pPr>
            <w:r>
              <w:rPr>
                <w:b/>
                <w:sz w:val="20"/>
              </w:rPr>
              <w:t>Table</w:t>
            </w:r>
            <w:r>
              <w:rPr>
                <w:b/>
                <w:spacing w:val="-6"/>
                <w:sz w:val="20"/>
              </w:rPr>
              <w:t xml:space="preserve"> </w:t>
            </w:r>
            <w:r>
              <w:rPr>
                <w:b/>
                <w:sz w:val="20"/>
              </w:rPr>
              <w:t>IV</w:t>
            </w:r>
            <w:r>
              <w:rPr>
                <w:b/>
                <w:sz w:val="20"/>
              </w:rPr>
              <w:t>-18</w:t>
            </w:r>
            <w:r>
              <w:rPr>
                <w:b/>
                <w:spacing w:val="-4"/>
                <w:sz w:val="20"/>
              </w:rPr>
              <w:t xml:space="preserve"> </w:t>
            </w:r>
            <w:r>
              <w:rPr>
                <w:b/>
                <w:sz w:val="20"/>
              </w:rPr>
              <w:t>Separation</w:t>
            </w:r>
            <w:r>
              <w:rPr>
                <w:b/>
                <w:spacing w:val="-5"/>
                <w:sz w:val="20"/>
              </w:rPr>
              <w:t xml:space="preserve"> </w:t>
            </w:r>
            <w:r>
              <w:rPr>
                <w:b/>
                <w:sz w:val="20"/>
              </w:rPr>
              <w:t>Distance</w:t>
            </w:r>
            <w:r>
              <w:rPr>
                <w:b/>
                <w:spacing w:val="-5"/>
                <w:sz w:val="20"/>
              </w:rPr>
              <w:t xml:space="preserve"> </w:t>
            </w:r>
            <w:r>
              <w:rPr>
                <w:b/>
                <w:sz w:val="20"/>
              </w:rPr>
              <w:t>and</w:t>
            </w:r>
            <w:r>
              <w:rPr>
                <w:b/>
                <w:spacing w:val="-5"/>
                <w:sz w:val="20"/>
              </w:rPr>
              <w:t xml:space="preserve"> </w:t>
            </w:r>
            <w:r>
              <w:rPr>
                <w:b/>
                <w:sz w:val="20"/>
              </w:rPr>
              <w:t>Soil</w:t>
            </w:r>
            <w:r>
              <w:rPr>
                <w:b/>
                <w:spacing w:val="-2"/>
                <w:sz w:val="20"/>
              </w:rPr>
              <w:t xml:space="preserve"> Characteristics</w:t>
            </w:r>
          </w:p>
        </w:tc>
      </w:tr>
      <w:tr w:rsidR="00961446" w14:paraId="579D6C76" w14:textId="77777777">
        <w:trPr>
          <w:trHeight w:val="365"/>
        </w:trPr>
        <w:tc>
          <w:tcPr>
            <w:tcW w:w="3101" w:type="dxa"/>
            <w:tcBorders>
              <w:top w:val="single" w:sz="6" w:space="0" w:color="DFDFDF"/>
              <w:bottom w:val="single" w:sz="6" w:space="0" w:color="DFDFDF"/>
              <w:right w:val="single" w:sz="6" w:space="0" w:color="DFDFDF"/>
            </w:tcBorders>
            <w:shd w:val="clear" w:color="auto" w:fill="D6D6D6"/>
          </w:tcPr>
          <w:p w14:paraId="4D4ECBA9" w14:textId="77777777" w:rsidR="00961446" w:rsidRDefault="009765C9">
            <w:pPr>
              <w:pStyle w:val="TableParagraph"/>
              <w:ind w:left="75"/>
              <w:jc w:val="left"/>
              <w:rPr>
                <w:b/>
                <w:sz w:val="20"/>
              </w:rPr>
            </w:pPr>
            <w:r>
              <w:rPr>
                <w:b/>
                <w:sz w:val="20"/>
              </w:rPr>
              <w:t>Source</w:t>
            </w:r>
            <w:r>
              <w:rPr>
                <w:b/>
                <w:spacing w:val="-6"/>
                <w:sz w:val="20"/>
              </w:rPr>
              <w:t xml:space="preserve"> </w:t>
            </w:r>
            <w:r>
              <w:rPr>
                <w:b/>
                <w:spacing w:val="-4"/>
                <w:sz w:val="20"/>
              </w:rPr>
              <w:t>Area</w:t>
            </w:r>
          </w:p>
        </w:tc>
        <w:tc>
          <w:tcPr>
            <w:tcW w:w="3010" w:type="dxa"/>
            <w:tcBorders>
              <w:top w:val="single" w:sz="6" w:space="0" w:color="DFDFDF"/>
              <w:left w:val="single" w:sz="6" w:space="0" w:color="DFDFDF"/>
              <w:bottom w:val="single" w:sz="6" w:space="0" w:color="DFDFDF"/>
              <w:right w:val="single" w:sz="6" w:space="0" w:color="DFDFDF"/>
            </w:tcBorders>
            <w:shd w:val="clear" w:color="auto" w:fill="D6D6D6"/>
          </w:tcPr>
          <w:p w14:paraId="62E7DF92" w14:textId="77777777" w:rsidR="00961446" w:rsidRDefault="009765C9">
            <w:pPr>
              <w:pStyle w:val="TableParagraph"/>
              <w:ind w:left="27"/>
              <w:rPr>
                <w:b/>
                <w:sz w:val="20"/>
              </w:rPr>
            </w:pPr>
            <w:r>
              <w:rPr>
                <w:b/>
                <w:sz w:val="20"/>
              </w:rPr>
              <w:t>Separation</w:t>
            </w:r>
            <w:r>
              <w:rPr>
                <w:b/>
                <w:spacing w:val="-10"/>
                <w:sz w:val="20"/>
              </w:rPr>
              <w:t xml:space="preserve"> </w:t>
            </w:r>
            <w:r>
              <w:rPr>
                <w:b/>
                <w:spacing w:val="-2"/>
                <w:sz w:val="20"/>
              </w:rPr>
              <w:t>Distance</w:t>
            </w:r>
          </w:p>
        </w:tc>
        <w:tc>
          <w:tcPr>
            <w:tcW w:w="3010" w:type="dxa"/>
            <w:tcBorders>
              <w:top w:val="single" w:sz="6" w:space="0" w:color="DFDFDF"/>
              <w:left w:val="single" w:sz="6" w:space="0" w:color="DFDFDF"/>
              <w:bottom w:val="single" w:sz="6" w:space="0" w:color="DFDFDF"/>
            </w:tcBorders>
            <w:shd w:val="clear" w:color="auto" w:fill="D6D6D6"/>
          </w:tcPr>
          <w:p w14:paraId="7478C152" w14:textId="77777777" w:rsidR="00961446" w:rsidRDefault="009765C9">
            <w:pPr>
              <w:pStyle w:val="TableParagraph"/>
              <w:ind w:left="28" w:right="1"/>
              <w:rPr>
                <w:b/>
                <w:sz w:val="20"/>
              </w:rPr>
            </w:pPr>
            <w:r>
              <w:rPr>
                <w:b/>
                <w:sz w:val="20"/>
              </w:rPr>
              <w:t>Soil</w:t>
            </w:r>
            <w:r>
              <w:rPr>
                <w:b/>
                <w:spacing w:val="-4"/>
                <w:sz w:val="20"/>
              </w:rPr>
              <w:t xml:space="preserve"> </w:t>
            </w:r>
            <w:r>
              <w:rPr>
                <w:b/>
                <w:spacing w:val="-2"/>
                <w:sz w:val="20"/>
              </w:rPr>
              <w:t>Characteristics</w:t>
            </w:r>
          </w:p>
        </w:tc>
      </w:tr>
      <w:tr w:rsidR="00961446" w14:paraId="0EE30001" w14:textId="77777777">
        <w:trPr>
          <w:trHeight w:val="625"/>
        </w:trPr>
        <w:tc>
          <w:tcPr>
            <w:tcW w:w="3101" w:type="dxa"/>
            <w:tcBorders>
              <w:top w:val="single" w:sz="6" w:space="0" w:color="DFDFDF"/>
              <w:bottom w:val="single" w:sz="6" w:space="0" w:color="DFDFDF"/>
              <w:right w:val="single" w:sz="6" w:space="0" w:color="DFDFDF"/>
            </w:tcBorders>
          </w:tcPr>
          <w:p w14:paraId="4D56C681" w14:textId="77777777" w:rsidR="00961446" w:rsidRDefault="009765C9">
            <w:pPr>
              <w:pStyle w:val="TableParagraph"/>
              <w:spacing w:line="271" w:lineRule="auto"/>
              <w:ind w:left="75"/>
              <w:jc w:val="left"/>
              <w:rPr>
                <w:sz w:val="20"/>
              </w:rPr>
            </w:pPr>
            <w:r>
              <w:rPr>
                <w:sz w:val="20"/>
              </w:rPr>
              <w:t>Industrial,</w:t>
            </w:r>
            <w:r>
              <w:rPr>
                <w:spacing w:val="-13"/>
                <w:sz w:val="20"/>
              </w:rPr>
              <w:t xml:space="preserve"> </w:t>
            </w:r>
            <w:r>
              <w:rPr>
                <w:sz w:val="20"/>
              </w:rPr>
              <w:t>commercial,</w:t>
            </w:r>
            <w:r>
              <w:rPr>
                <w:spacing w:val="-12"/>
                <w:sz w:val="20"/>
              </w:rPr>
              <w:t xml:space="preserve"> </w:t>
            </w:r>
            <w:r>
              <w:rPr>
                <w:sz w:val="20"/>
              </w:rPr>
              <w:t>institutional parking lots and roads</w:t>
            </w:r>
          </w:p>
        </w:tc>
        <w:tc>
          <w:tcPr>
            <w:tcW w:w="3010" w:type="dxa"/>
            <w:tcBorders>
              <w:top w:val="single" w:sz="6" w:space="0" w:color="DFDFDF"/>
              <w:left w:val="single" w:sz="6" w:space="0" w:color="DFDFDF"/>
              <w:bottom w:val="single" w:sz="6" w:space="0" w:color="DFDFDF"/>
              <w:right w:val="single" w:sz="6" w:space="0" w:color="DFDFDF"/>
            </w:tcBorders>
          </w:tcPr>
          <w:p w14:paraId="150A2253" w14:textId="77777777" w:rsidR="00961446" w:rsidRDefault="009765C9">
            <w:pPr>
              <w:pStyle w:val="TableParagraph"/>
              <w:ind w:left="27"/>
              <w:rPr>
                <w:sz w:val="20"/>
              </w:rPr>
            </w:pPr>
            <w:r>
              <w:rPr>
                <w:sz w:val="20"/>
              </w:rPr>
              <w:t>5</w:t>
            </w:r>
            <w:r>
              <w:rPr>
                <w:spacing w:val="-1"/>
                <w:sz w:val="20"/>
              </w:rPr>
              <w:t xml:space="preserve"> </w:t>
            </w:r>
            <w:r>
              <w:rPr>
                <w:sz w:val="20"/>
              </w:rPr>
              <w:t>feet</w:t>
            </w:r>
            <w:r>
              <w:rPr>
                <w:spacing w:val="-2"/>
                <w:sz w:val="20"/>
              </w:rPr>
              <w:t xml:space="preserve"> </w:t>
            </w:r>
            <w:r>
              <w:rPr>
                <w:sz w:val="20"/>
              </w:rPr>
              <w:t>or</w:t>
            </w:r>
            <w:r>
              <w:rPr>
                <w:spacing w:val="-1"/>
                <w:sz w:val="20"/>
              </w:rPr>
              <w:t xml:space="preserve"> </w:t>
            </w:r>
            <w:r>
              <w:rPr>
                <w:spacing w:val="-4"/>
                <w:sz w:val="20"/>
              </w:rPr>
              <w:t>more</w:t>
            </w:r>
          </w:p>
        </w:tc>
        <w:tc>
          <w:tcPr>
            <w:tcW w:w="3010" w:type="dxa"/>
            <w:tcBorders>
              <w:top w:val="single" w:sz="6" w:space="0" w:color="DFDFDF"/>
              <w:left w:val="single" w:sz="6" w:space="0" w:color="DFDFDF"/>
              <w:bottom w:val="single" w:sz="6" w:space="0" w:color="DFDFDF"/>
            </w:tcBorders>
          </w:tcPr>
          <w:p w14:paraId="40D38D5D" w14:textId="77777777" w:rsidR="00961446" w:rsidRDefault="009765C9">
            <w:pPr>
              <w:pStyle w:val="TableParagraph"/>
              <w:ind w:left="28"/>
              <w:rPr>
                <w:sz w:val="20"/>
              </w:rPr>
            </w:pPr>
            <w:r>
              <w:rPr>
                <w:sz w:val="20"/>
              </w:rPr>
              <w:t xml:space="preserve">Filtering </w:t>
            </w:r>
            <w:r>
              <w:rPr>
                <w:spacing w:val="-2"/>
                <w:sz w:val="20"/>
              </w:rPr>
              <w:t>layer</w:t>
            </w:r>
          </w:p>
        </w:tc>
      </w:tr>
      <w:tr w:rsidR="00961446" w14:paraId="59BA6168" w14:textId="77777777">
        <w:trPr>
          <w:trHeight w:val="365"/>
        </w:trPr>
        <w:tc>
          <w:tcPr>
            <w:tcW w:w="3101" w:type="dxa"/>
            <w:tcBorders>
              <w:top w:val="single" w:sz="6" w:space="0" w:color="DFDFDF"/>
              <w:bottom w:val="single" w:sz="6" w:space="0" w:color="DFDFDF"/>
              <w:right w:val="single" w:sz="6" w:space="0" w:color="DFDFDF"/>
            </w:tcBorders>
          </w:tcPr>
          <w:p w14:paraId="3583EA53" w14:textId="77777777" w:rsidR="00961446" w:rsidRDefault="009765C9">
            <w:pPr>
              <w:pStyle w:val="TableParagraph"/>
              <w:ind w:left="75"/>
              <w:jc w:val="left"/>
              <w:rPr>
                <w:sz w:val="20"/>
              </w:rPr>
            </w:pPr>
            <w:r>
              <w:rPr>
                <w:sz w:val="20"/>
              </w:rPr>
              <w:t>Residential</w:t>
            </w:r>
            <w:r>
              <w:rPr>
                <w:spacing w:val="-10"/>
                <w:sz w:val="20"/>
              </w:rPr>
              <w:t xml:space="preserve"> </w:t>
            </w:r>
            <w:r>
              <w:rPr>
                <w:sz w:val="20"/>
              </w:rPr>
              <w:t>arterial</w:t>
            </w:r>
            <w:r>
              <w:rPr>
                <w:spacing w:val="-6"/>
                <w:sz w:val="20"/>
              </w:rPr>
              <w:t xml:space="preserve"> </w:t>
            </w:r>
            <w:r>
              <w:rPr>
                <w:spacing w:val="-2"/>
                <w:sz w:val="20"/>
              </w:rPr>
              <w:t>roads</w:t>
            </w:r>
          </w:p>
        </w:tc>
        <w:tc>
          <w:tcPr>
            <w:tcW w:w="3010" w:type="dxa"/>
            <w:tcBorders>
              <w:top w:val="single" w:sz="6" w:space="0" w:color="DFDFDF"/>
              <w:left w:val="single" w:sz="6" w:space="0" w:color="DFDFDF"/>
              <w:bottom w:val="single" w:sz="6" w:space="0" w:color="DFDFDF"/>
              <w:right w:val="single" w:sz="6" w:space="0" w:color="DFDFDF"/>
            </w:tcBorders>
          </w:tcPr>
          <w:p w14:paraId="20C14254" w14:textId="77777777" w:rsidR="00961446" w:rsidRDefault="009765C9">
            <w:pPr>
              <w:pStyle w:val="TableParagraph"/>
              <w:ind w:left="27"/>
              <w:rPr>
                <w:sz w:val="20"/>
              </w:rPr>
            </w:pPr>
            <w:r>
              <w:rPr>
                <w:sz w:val="20"/>
              </w:rPr>
              <w:t>5</w:t>
            </w:r>
            <w:r>
              <w:rPr>
                <w:spacing w:val="-1"/>
                <w:sz w:val="20"/>
              </w:rPr>
              <w:t xml:space="preserve"> </w:t>
            </w:r>
            <w:r>
              <w:rPr>
                <w:sz w:val="20"/>
              </w:rPr>
              <w:t>feet</w:t>
            </w:r>
            <w:r>
              <w:rPr>
                <w:spacing w:val="-2"/>
                <w:sz w:val="20"/>
              </w:rPr>
              <w:t xml:space="preserve"> </w:t>
            </w:r>
            <w:r>
              <w:rPr>
                <w:sz w:val="20"/>
              </w:rPr>
              <w:t>or</w:t>
            </w:r>
            <w:r>
              <w:rPr>
                <w:spacing w:val="-1"/>
                <w:sz w:val="20"/>
              </w:rPr>
              <w:t xml:space="preserve"> </w:t>
            </w:r>
            <w:r>
              <w:rPr>
                <w:spacing w:val="-4"/>
                <w:sz w:val="20"/>
              </w:rPr>
              <w:t>more</w:t>
            </w:r>
          </w:p>
        </w:tc>
        <w:tc>
          <w:tcPr>
            <w:tcW w:w="3010" w:type="dxa"/>
            <w:tcBorders>
              <w:top w:val="single" w:sz="6" w:space="0" w:color="DFDFDF"/>
              <w:left w:val="single" w:sz="6" w:space="0" w:color="DFDFDF"/>
              <w:bottom w:val="single" w:sz="6" w:space="0" w:color="DFDFDF"/>
            </w:tcBorders>
          </w:tcPr>
          <w:p w14:paraId="311A51A1" w14:textId="77777777" w:rsidR="00961446" w:rsidRDefault="009765C9">
            <w:pPr>
              <w:pStyle w:val="TableParagraph"/>
              <w:ind w:left="28"/>
              <w:rPr>
                <w:sz w:val="20"/>
              </w:rPr>
            </w:pPr>
            <w:r>
              <w:rPr>
                <w:sz w:val="20"/>
              </w:rPr>
              <w:t xml:space="preserve">Filtering </w:t>
            </w:r>
            <w:r>
              <w:rPr>
                <w:spacing w:val="-2"/>
                <w:sz w:val="20"/>
              </w:rPr>
              <w:t>layer</w:t>
            </w:r>
          </w:p>
        </w:tc>
      </w:tr>
      <w:tr w:rsidR="00961446" w14:paraId="49F30020" w14:textId="77777777">
        <w:trPr>
          <w:trHeight w:val="625"/>
        </w:trPr>
        <w:tc>
          <w:tcPr>
            <w:tcW w:w="3101" w:type="dxa"/>
            <w:tcBorders>
              <w:top w:val="single" w:sz="6" w:space="0" w:color="DFDFDF"/>
              <w:bottom w:val="single" w:sz="6" w:space="0" w:color="DFDFDF"/>
              <w:right w:val="single" w:sz="6" w:space="0" w:color="DFDFDF"/>
            </w:tcBorders>
          </w:tcPr>
          <w:p w14:paraId="5E37BD67" w14:textId="77777777" w:rsidR="00961446" w:rsidRDefault="009765C9">
            <w:pPr>
              <w:pStyle w:val="TableParagraph"/>
              <w:spacing w:line="271" w:lineRule="auto"/>
              <w:ind w:left="75"/>
              <w:jc w:val="left"/>
              <w:rPr>
                <w:sz w:val="20"/>
              </w:rPr>
            </w:pPr>
            <w:r>
              <w:rPr>
                <w:sz w:val="20"/>
              </w:rPr>
              <w:t>Roofs</w:t>
            </w:r>
            <w:r>
              <w:rPr>
                <w:spacing w:val="-13"/>
                <w:sz w:val="20"/>
              </w:rPr>
              <w:t xml:space="preserve"> </w:t>
            </w:r>
            <w:r>
              <w:rPr>
                <w:sz w:val="20"/>
              </w:rPr>
              <w:t>draining</w:t>
            </w:r>
            <w:r>
              <w:rPr>
                <w:spacing w:val="-12"/>
                <w:sz w:val="20"/>
              </w:rPr>
              <w:t xml:space="preserve"> </w:t>
            </w:r>
            <w:r>
              <w:rPr>
                <w:sz w:val="20"/>
              </w:rPr>
              <w:t>to</w:t>
            </w:r>
            <w:r>
              <w:rPr>
                <w:spacing w:val="-13"/>
                <w:sz w:val="20"/>
              </w:rPr>
              <w:t xml:space="preserve"> </w:t>
            </w:r>
            <w:r>
              <w:rPr>
                <w:sz w:val="20"/>
              </w:rPr>
              <w:t>subsurface infiltration practices</w:t>
            </w:r>
          </w:p>
        </w:tc>
        <w:tc>
          <w:tcPr>
            <w:tcW w:w="3010" w:type="dxa"/>
            <w:tcBorders>
              <w:top w:val="single" w:sz="6" w:space="0" w:color="DFDFDF"/>
              <w:left w:val="single" w:sz="6" w:space="0" w:color="DFDFDF"/>
              <w:bottom w:val="single" w:sz="6" w:space="0" w:color="DFDFDF"/>
              <w:right w:val="single" w:sz="6" w:space="0" w:color="DFDFDF"/>
            </w:tcBorders>
          </w:tcPr>
          <w:p w14:paraId="1B6A0478" w14:textId="77777777" w:rsidR="00961446" w:rsidRDefault="009765C9">
            <w:pPr>
              <w:pStyle w:val="TableParagraph"/>
              <w:ind w:left="27"/>
              <w:rPr>
                <w:sz w:val="20"/>
              </w:rPr>
            </w:pPr>
            <w:r>
              <w:rPr>
                <w:sz w:val="20"/>
              </w:rPr>
              <w:t>1</w:t>
            </w:r>
            <w:r>
              <w:rPr>
                <w:spacing w:val="-1"/>
                <w:sz w:val="20"/>
              </w:rPr>
              <w:t xml:space="preserve"> </w:t>
            </w:r>
            <w:r>
              <w:rPr>
                <w:sz w:val="20"/>
              </w:rPr>
              <w:t>foot</w:t>
            </w:r>
            <w:r>
              <w:rPr>
                <w:spacing w:val="-2"/>
                <w:sz w:val="20"/>
              </w:rPr>
              <w:t xml:space="preserve"> </w:t>
            </w:r>
            <w:r>
              <w:rPr>
                <w:sz w:val="20"/>
              </w:rPr>
              <w:t>or</w:t>
            </w:r>
            <w:r>
              <w:rPr>
                <w:spacing w:val="-1"/>
                <w:sz w:val="20"/>
              </w:rPr>
              <w:t xml:space="preserve"> </w:t>
            </w:r>
            <w:r>
              <w:rPr>
                <w:spacing w:val="-4"/>
                <w:sz w:val="20"/>
              </w:rPr>
              <w:t>more</w:t>
            </w:r>
          </w:p>
        </w:tc>
        <w:tc>
          <w:tcPr>
            <w:tcW w:w="3010" w:type="dxa"/>
            <w:tcBorders>
              <w:top w:val="single" w:sz="6" w:space="0" w:color="DFDFDF"/>
              <w:left w:val="single" w:sz="6" w:space="0" w:color="DFDFDF"/>
              <w:bottom w:val="single" w:sz="6" w:space="0" w:color="DFDFDF"/>
            </w:tcBorders>
          </w:tcPr>
          <w:p w14:paraId="4D3A2039" w14:textId="77777777" w:rsidR="00961446" w:rsidRDefault="009765C9">
            <w:pPr>
              <w:pStyle w:val="TableParagraph"/>
              <w:spacing w:line="271" w:lineRule="auto"/>
              <w:ind w:left="269" w:firstLine="27"/>
              <w:jc w:val="left"/>
              <w:rPr>
                <w:sz w:val="20"/>
              </w:rPr>
            </w:pPr>
            <w:r>
              <w:rPr>
                <w:sz w:val="20"/>
              </w:rPr>
              <w:t>Native</w:t>
            </w:r>
            <w:r>
              <w:rPr>
                <w:spacing w:val="-3"/>
                <w:sz w:val="20"/>
              </w:rPr>
              <w:t xml:space="preserve"> </w:t>
            </w:r>
            <w:r>
              <w:rPr>
                <w:sz w:val="20"/>
              </w:rPr>
              <w:t>or</w:t>
            </w:r>
            <w:r>
              <w:rPr>
                <w:spacing w:val="-2"/>
                <w:sz w:val="20"/>
              </w:rPr>
              <w:t xml:space="preserve"> </w:t>
            </w:r>
            <w:r>
              <w:rPr>
                <w:sz w:val="20"/>
              </w:rPr>
              <w:t>engineered</w:t>
            </w:r>
            <w:r>
              <w:rPr>
                <w:spacing w:val="-2"/>
                <w:sz w:val="20"/>
              </w:rPr>
              <w:t xml:space="preserve"> </w:t>
            </w:r>
            <w:r>
              <w:rPr>
                <w:sz w:val="20"/>
              </w:rPr>
              <w:t>soil</w:t>
            </w:r>
            <w:r>
              <w:rPr>
                <w:spacing w:val="-3"/>
                <w:sz w:val="20"/>
              </w:rPr>
              <w:t xml:space="preserve"> </w:t>
            </w:r>
            <w:r>
              <w:rPr>
                <w:sz w:val="20"/>
              </w:rPr>
              <w:t>with particles</w:t>
            </w:r>
            <w:r>
              <w:rPr>
                <w:spacing w:val="-5"/>
                <w:sz w:val="20"/>
              </w:rPr>
              <w:t xml:space="preserve"> </w:t>
            </w:r>
            <w:r>
              <w:rPr>
                <w:sz w:val="20"/>
              </w:rPr>
              <w:t>finer</w:t>
            </w:r>
            <w:r>
              <w:rPr>
                <w:spacing w:val="-3"/>
                <w:sz w:val="20"/>
              </w:rPr>
              <w:t xml:space="preserve"> </w:t>
            </w:r>
            <w:r>
              <w:rPr>
                <w:sz w:val="20"/>
              </w:rPr>
              <w:t>than</w:t>
            </w:r>
            <w:r>
              <w:rPr>
                <w:spacing w:val="-3"/>
                <w:sz w:val="20"/>
              </w:rPr>
              <w:t xml:space="preserve"> </w:t>
            </w:r>
            <w:r>
              <w:rPr>
                <w:sz w:val="20"/>
              </w:rPr>
              <w:t>coarse</w:t>
            </w:r>
            <w:r>
              <w:rPr>
                <w:spacing w:val="-1"/>
                <w:sz w:val="20"/>
              </w:rPr>
              <w:t xml:space="preserve"> </w:t>
            </w:r>
            <w:r>
              <w:rPr>
                <w:spacing w:val="-4"/>
                <w:sz w:val="20"/>
              </w:rPr>
              <w:t>sand</w:t>
            </w:r>
          </w:p>
        </w:tc>
      </w:tr>
      <w:tr w:rsidR="00961446" w14:paraId="36FDB63A" w14:textId="77777777">
        <w:trPr>
          <w:trHeight w:val="625"/>
        </w:trPr>
        <w:tc>
          <w:tcPr>
            <w:tcW w:w="3101" w:type="dxa"/>
            <w:tcBorders>
              <w:top w:val="single" w:sz="6" w:space="0" w:color="DFDFDF"/>
              <w:bottom w:val="single" w:sz="6" w:space="0" w:color="DFDFDF"/>
              <w:right w:val="single" w:sz="6" w:space="0" w:color="DFDFDF"/>
            </w:tcBorders>
          </w:tcPr>
          <w:p w14:paraId="0A58A82A" w14:textId="77777777" w:rsidR="00961446" w:rsidRDefault="009765C9">
            <w:pPr>
              <w:pStyle w:val="TableParagraph"/>
              <w:spacing w:line="271" w:lineRule="auto"/>
              <w:ind w:left="75"/>
              <w:jc w:val="left"/>
              <w:rPr>
                <w:sz w:val="20"/>
              </w:rPr>
            </w:pPr>
            <w:r>
              <w:rPr>
                <w:sz w:val="20"/>
              </w:rPr>
              <w:t>Roofs</w:t>
            </w:r>
            <w:r>
              <w:rPr>
                <w:spacing w:val="-11"/>
                <w:sz w:val="20"/>
              </w:rPr>
              <w:t xml:space="preserve"> </w:t>
            </w:r>
            <w:r>
              <w:rPr>
                <w:sz w:val="20"/>
              </w:rPr>
              <w:t>draining</w:t>
            </w:r>
            <w:r>
              <w:rPr>
                <w:spacing w:val="-10"/>
                <w:sz w:val="20"/>
              </w:rPr>
              <w:t xml:space="preserve"> </w:t>
            </w:r>
            <w:r>
              <w:rPr>
                <w:sz w:val="20"/>
              </w:rPr>
              <w:t>to</w:t>
            </w:r>
            <w:r>
              <w:rPr>
                <w:spacing w:val="-10"/>
                <w:sz w:val="20"/>
              </w:rPr>
              <w:t xml:space="preserve"> </w:t>
            </w:r>
            <w:r>
              <w:rPr>
                <w:sz w:val="20"/>
              </w:rPr>
              <w:t>surface</w:t>
            </w:r>
            <w:r>
              <w:rPr>
                <w:spacing w:val="-11"/>
                <w:sz w:val="20"/>
              </w:rPr>
              <w:t xml:space="preserve"> </w:t>
            </w:r>
            <w:r>
              <w:rPr>
                <w:sz w:val="20"/>
              </w:rPr>
              <w:t xml:space="preserve">infiltration </w:t>
            </w:r>
            <w:r>
              <w:rPr>
                <w:spacing w:val="-2"/>
                <w:sz w:val="20"/>
              </w:rPr>
              <w:t>practices</w:t>
            </w:r>
          </w:p>
        </w:tc>
        <w:tc>
          <w:tcPr>
            <w:tcW w:w="3010" w:type="dxa"/>
            <w:tcBorders>
              <w:top w:val="single" w:sz="6" w:space="0" w:color="DFDFDF"/>
              <w:left w:val="single" w:sz="6" w:space="0" w:color="DFDFDF"/>
              <w:bottom w:val="single" w:sz="6" w:space="0" w:color="DFDFDF"/>
              <w:right w:val="single" w:sz="6" w:space="0" w:color="DFDFDF"/>
            </w:tcBorders>
          </w:tcPr>
          <w:p w14:paraId="06381340" w14:textId="77777777" w:rsidR="00961446" w:rsidRDefault="009765C9">
            <w:pPr>
              <w:pStyle w:val="TableParagraph"/>
              <w:ind w:left="27"/>
              <w:rPr>
                <w:sz w:val="20"/>
              </w:rPr>
            </w:pPr>
            <w:r>
              <w:rPr>
                <w:sz w:val="20"/>
              </w:rPr>
              <w:t>Not</w:t>
            </w:r>
            <w:r>
              <w:rPr>
                <w:spacing w:val="-3"/>
                <w:sz w:val="20"/>
              </w:rPr>
              <w:t xml:space="preserve"> </w:t>
            </w:r>
            <w:r>
              <w:rPr>
                <w:spacing w:val="-2"/>
                <w:sz w:val="20"/>
              </w:rPr>
              <w:t>applicable</w:t>
            </w:r>
          </w:p>
        </w:tc>
        <w:tc>
          <w:tcPr>
            <w:tcW w:w="3010" w:type="dxa"/>
            <w:tcBorders>
              <w:top w:val="single" w:sz="6" w:space="0" w:color="DFDFDF"/>
              <w:left w:val="single" w:sz="6" w:space="0" w:color="DFDFDF"/>
              <w:bottom w:val="single" w:sz="6" w:space="0" w:color="DFDFDF"/>
            </w:tcBorders>
          </w:tcPr>
          <w:p w14:paraId="3047365F" w14:textId="77777777" w:rsidR="00961446" w:rsidRDefault="009765C9">
            <w:pPr>
              <w:pStyle w:val="TableParagraph"/>
              <w:ind w:left="28" w:right="2"/>
              <w:rPr>
                <w:sz w:val="20"/>
              </w:rPr>
            </w:pPr>
            <w:r>
              <w:rPr>
                <w:sz w:val="20"/>
              </w:rPr>
              <w:t>Not</w:t>
            </w:r>
            <w:r>
              <w:rPr>
                <w:spacing w:val="-3"/>
                <w:sz w:val="20"/>
              </w:rPr>
              <w:t xml:space="preserve"> </w:t>
            </w:r>
            <w:r>
              <w:rPr>
                <w:spacing w:val="-2"/>
                <w:sz w:val="20"/>
              </w:rPr>
              <w:t>applicable</w:t>
            </w:r>
          </w:p>
        </w:tc>
      </w:tr>
      <w:tr w:rsidR="00961446" w14:paraId="66F9CA66" w14:textId="77777777">
        <w:trPr>
          <w:trHeight w:val="365"/>
        </w:trPr>
        <w:tc>
          <w:tcPr>
            <w:tcW w:w="3101" w:type="dxa"/>
            <w:tcBorders>
              <w:top w:val="single" w:sz="6" w:space="0" w:color="DFDFDF"/>
              <w:right w:val="single" w:sz="6" w:space="0" w:color="DFDFDF"/>
            </w:tcBorders>
          </w:tcPr>
          <w:p w14:paraId="3E448F22" w14:textId="77777777" w:rsidR="00961446" w:rsidRDefault="009765C9">
            <w:pPr>
              <w:pStyle w:val="TableParagraph"/>
              <w:ind w:left="75"/>
              <w:jc w:val="left"/>
              <w:rPr>
                <w:sz w:val="20"/>
              </w:rPr>
            </w:pPr>
            <w:r>
              <w:rPr>
                <w:sz w:val="20"/>
              </w:rPr>
              <w:t>All</w:t>
            </w:r>
            <w:r>
              <w:rPr>
                <w:spacing w:val="-5"/>
                <w:sz w:val="20"/>
              </w:rPr>
              <w:t xml:space="preserve"> </w:t>
            </w:r>
            <w:r>
              <w:rPr>
                <w:sz w:val="20"/>
              </w:rPr>
              <w:t>other</w:t>
            </w:r>
            <w:r>
              <w:rPr>
                <w:spacing w:val="-5"/>
                <w:sz w:val="20"/>
              </w:rPr>
              <w:t xml:space="preserve"> </w:t>
            </w:r>
            <w:r>
              <w:rPr>
                <w:sz w:val="20"/>
              </w:rPr>
              <w:t>impervious</w:t>
            </w:r>
            <w:r>
              <w:rPr>
                <w:spacing w:val="-5"/>
                <w:sz w:val="20"/>
              </w:rPr>
              <w:t xml:space="preserve"> </w:t>
            </w:r>
            <w:r>
              <w:rPr>
                <w:sz w:val="20"/>
              </w:rPr>
              <w:t>source</w:t>
            </w:r>
            <w:r>
              <w:rPr>
                <w:spacing w:val="-4"/>
                <w:sz w:val="20"/>
              </w:rPr>
              <w:t xml:space="preserve"> </w:t>
            </w:r>
            <w:r>
              <w:rPr>
                <w:spacing w:val="-2"/>
                <w:sz w:val="20"/>
              </w:rPr>
              <w:t>areas</w:t>
            </w:r>
          </w:p>
        </w:tc>
        <w:tc>
          <w:tcPr>
            <w:tcW w:w="3010" w:type="dxa"/>
            <w:tcBorders>
              <w:top w:val="single" w:sz="6" w:space="0" w:color="DFDFDF"/>
              <w:left w:val="single" w:sz="6" w:space="0" w:color="DFDFDF"/>
              <w:right w:val="single" w:sz="6" w:space="0" w:color="DFDFDF"/>
            </w:tcBorders>
          </w:tcPr>
          <w:p w14:paraId="6733F0CD" w14:textId="77777777" w:rsidR="00961446" w:rsidRDefault="009765C9">
            <w:pPr>
              <w:pStyle w:val="TableParagraph"/>
              <w:ind w:left="27"/>
              <w:rPr>
                <w:sz w:val="20"/>
              </w:rPr>
            </w:pPr>
            <w:r>
              <w:rPr>
                <w:sz w:val="20"/>
              </w:rPr>
              <w:t>3</w:t>
            </w:r>
            <w:r>
              <w:rPr>
                <w:spacing w:val="-1"/>
                <w:sz w:val="20"/>
              </w:rPr>
              <w:t xml:space="preserve"> </w:t>
            </w:r>
            <w:r>
              <w:rPr>
                <w:sz w:val="20"/>
              </w:rPr>
              <w:t>feet</w:t>
            </w:r>
            <w:r>
              <w:rPr>
                <w:spacing w:val="-2"/>
                <w:sz w:val="20"/>
              </w:rPr>
              <w:t xml:space="preserve"> </w:t>
            </w:r>
            <w:r>
              <w:rPr>
                <w:sz w:val="20"/>
              </w:rPr>
              <w:t>or</w:t>
            </w:r>
            <w:r>
              <w:rPr>
                <w:spacing w:val="-1"/>
                <w:sz w:val="20"/>
              </w:rPr>
              <w:t xml:space="preserve"> </w:t>
            </w:r>
            <w:r>
              <w:rPr>
                <w:spacing w:val="-4"/>
                <w:sz w:val="20"/>
              </w:rPr>
              <w:t>more</w:t>
            </w:r>
          </w:p>
        </w:tc>
        <w:tc>
          <w:tcPr>
            <w:tcW w:w="3010" w:type="dxa"/>
            <w:tcBorders>
              <w:top w:val="single" w:sz="6" w:space="0" w:color="DFDFDF"/>
              <w:left w:val="single" w:sz="6" w:space="0" w:color="DFDFDF"/>
            </w:tcBorders>
          </w:tcPr>
          <w:p w14:paraId="4EA9E66D" w14:textId="77777777" w:rsidR="00961446" w:rsidRDefault="009765C9">
            <w:pPr>
              <w:pStyle w:val="TableParagraph"/>
              <w:ind w:left="28"/>
              <w:rPr>
                <w:sz w:val="20"/>
              </w:rPr>
            </w:pPr>
            <w:r>
              <w:rPr>
                <w:sz w:val="20"/>
              </w:rPr>
              <w:t xml:space="preserve">Filtering </w:t>
            </w:r>
            <w:r>
              <w:rPr>
                <w:spacing w:val="-2"/>
                <w:sz w:val="20"/>
              </w:rPr>
              <w:t>layer</w:t>
            </w:r>
          </w:p>
        </w:tc>
      </w:tr>
    </w:tbl>
    <w:p w14:paraId="17D68CFD" w14:textId="77777777" w:rsidR="00961446" w:rsidRDefault="009765C9">
      <w:pPr>
        <w:pStyle w:val="ListParagraph"/>
        <w:numPr>
          <w:ilvl w:val="2"/>
          <w:numId w:val="9"/>
        </w:numPr>
        <w:tabs>
          <w:tab w:val="left" w:pos="3240"/>
        </w:tabs>
        <w:spacing w:before="179" w:line="247" w:lineRule="auto"/>
        <w:ind w:right="357"/>
        <w:jc w:val="both"/>
      </w:pPr>
      <w:r>
        <w:t>Notwithstanding § 15.27I(4)(c)[4][b], applicable requirements for injection wells classified under Ch. NR 815 shall be followed.</w:t>
      </w:r>
    </w:p>
    <w:p w14:paraId="1CEB88E6" w14:textId="77777777" w:rsidR="00961446" w:rsidRDefault="009765C9">
      <w:pPr>
        <w:pStyle w:val="ListParagraph"/>
        <w:numPr>
          <w:ilvl w:val="1"/>
          <w:numId w:val="9"/>
        </w:numPr>
        <w:tabs>
          <w:tab w:val="left" w:pos="2760"/>
        </w:tabs>
        <w:spacing w:before="178" w:line="247" w:lineRule="auto"/>
        <w:ind w:right="352"/>
        <w:jc w:val="both"/>
      </w:pPr>
      <w:r>
        <w:t>Infiltration</w:t>
      </w:r>
      <w:r>
        <w:rPr>
          <w:spacing w:val="-4"/>
        </w:rPr>
        <w:t xml:space="preserve"> </w:t>
      </w:r>
      <w:r>
        <w:t>rate</w:t>
      </w:r>
      <w:r>
        <w:rPr>
          <w:spacing w:val="-5"/>
        </w:rPr>
        <w:t xml:space="preserve"> </w:t>
      </w:r>
      <w:r>
        <w:t>exemptions.</w:t>
      </w:r>
      <w:r>
        <w:rPr>
          <w:spacing w:val="-4"/>
        </w:rPr>
        <w:t xml:space="preserve"> </w:t>
      </w:r>
      <w:r>
        <w:t>Infiltration</w:t>
      </w:r>
      <w:r>
        <w:rPr>
          <w:spacing w:val="-4"/>
        </w:rPr>
        <w:t xml:space="preserve"> </w:t>
      </w:r>
      <w:r>
        <w:t>practices</w:t>
      </w:r>
      <w:r>
        <w:rPr>
          <w:spacing w:val="-4"/>
        </w:rPr>
        <w:t xml:space="preserve"> </w:t>
      </w:r>
      <w:r>
        <w:t>located</w:t>
      </w:r>
      <w:r>
        <w:rPr>
          <w:spacing w:val="-4"/>
        </w:rPr>
        <w:t xml:space="preserve"> </w:t>
      </w:r>
      <w:r>
        <w:t>in</w:t>
      </w:r>
      <w:r>
        <w:rPr>
          <w:spacing w:val="-5"/>
        </w:rPr>
        <w:t xml:space="preserve"> </w:t>
      </w:r>
      <w:r>
        <w:t>the</w:t>
      </w:r>
      <w:r>
        <w:rPr>
          <w:spacing w:val="-5"/>
        </w:rPr>
        <w:t xml:space="preserve"> </w:t>
      </w:r>
      <w:r>
        <w:t>following</w:t>
      </w:r>
      <w:r>
        <w:rPr>
          <w:spacing w:val="-4"/>
        </w:rPr>
        <w:t xml:space="preserve"> </w:t>
      </w:r>
      <w:r>
        <w:t>areas may be credited toward meeting the requirem</w:t>
      </w:r>
      <w:r>
        <w:t>ents under the following conditions, but the decision to infiltrate under these conditions is optional:</w:t>
      </w:r>
    </w:p>
    <w:p w14:paraId="12EFA1DF" w14:textId="77777777" w:rsidR="00961446" w:rsidRDefault="009765C9">
      <w:pPr>
        <w:pStyle w:val="ListParagraph"/>
        <w:numPr>
          <w:ilvl w:val="2"/>
          <w:numId w:val="9"/>
        </w:numPr>
        <w:tabs>
          <w:tab w:val="left" w:pos="3240"/>
        </w:tabs>
        <w:spacing w:before="179" w:line="247" w:lineRule="auto"/>
        <w:ind w:right="355"/>
        <w:jc w:val="both"/>
      </w:pPr>
      <w:r>
        <w:t>Where the infiltration rate of the soil measured at the proposed bottom of the</w:t>
      </w:r>
      <w:r>
        <w:rPr>
          <w:spacing w:val="-11"/>
        </w:rPr>
        <w:t xml:space="preserve"> </w:t>
      </w:r>
      <w:r>
        <w:t>infiltration</w:t>
      </w:r>
      <w:r>
        <w:rPr>
          <w:spacing w:val="-10"/>
        </w:rPr>
        <w:t xml:space="preserve"> </w:t>
      </w:r>
      <w:r>
        <w:t>system</w:t>
      </w:r>
      <w:r>
        <w:rPr>
          <w:spacing w:val="-10"/>
        </w:rPr>
        <w:t xml:space="preserve"> </w:t>
      </w:r>
      <w:r>
        <w:t>is</w:t>
      </w:r>
      <w:r>
        <w:rPr>
          <w:spacing w:val="-11"/>
        </w:rPr>
        <w:t xml:space="preserve"> </w:t>
      </w:r>
      <w:r>
        <w:t>less</w:t>
      </w:r>
      <w:r>
        <w:rPr>
          <w:spacing w:val="-10"/>
        </w:rPr>
        <w:t xml:space="preserve"> </w:t>
      </w:r>
      <w:r>
        <w:t>than</w:t>
      </w:r>
      <w:r>
        <w:rPr>
          <w:spacing w:val="-10"/>
        </w:rPr>
        <w:t xml:space="preserve"> </w:t>
      </w:r>
      <w:r>
        <w:t>0.6</w:t>
      </w:r>
      <w:r>
        <w:rPr>
          <w:spacing w:val="-11"/>
        </w:rPr>
        <w:t xml:space="preserve"> </w:t>
      </w:r>
      <w:r>
        <w:t>inches</w:t>
      </w:r>
      <w:r>
        <w:rPr>
          <w:spacing w:val="-10"/>
        </w:rPr>
        <w:t xml:space="preserve"> </w:t>
      </w:r>
      <w:r>
        <w:t>per</w:t>
      </w:r>
      <w:r>
        <w:rPr>
          <w:spacing w:val="-11"/>
        </w:rPr>
        <w:t xml:space="preserve"> </w:t>
      </w:r>
      <w:r>
        <w:t>hour</w:t>
      </w:r>
      <w:r>
        <w:rPr>
          <w:spacing w:val="-11"/>
        </w:rPr>
        <w:t xml:space="preserve"> </w:t>
      </w:r>
      <w:r>
        <w:t>using</w:t>
      </w:r>
      <w:r>
        <w:rPr>
          <w:spacing w:val="-11"/>
        </w:rPr>
        <w:t xml:space="preserve"> </w:t>
      </w:r>
      <w:r>
        <w:t>a</w:t>
      </w:r>
      <w:r>
        <w:rPr>
          <w:spacing w:val="-11"/>
        </w:rPr>
        <w:t xml:space="preserve"> </w:t>
      </w:r>
      <w:r>
        <w:t>scientifical</w:t>
      </w:r>
      <w:r>
        <w:t>ly credible field test method.</w:t>
      </w:r>
    </w:p>
    <w:p w14:paraId="0E2191FA" w14:textId="77777777" w:rsidR="00961446" w:rsidRDefault="009765C9">
      <w:pPr>
        <w:pStyle w:val="ListParagraph"/>
        <w:numPr>
          <w:ilvl w:val="2"/>
          <w:numId w:val="9"/>
        </w:numPr>
        <w:tabs>
          <w:tab w:val="left" w:pos="3240"/>
        </w:tabs>
        <w:spacing w:before="178" w:line="247" w:lineRule="auto"/>
        <w:ind w:right="356"/>
        <w:jc w:val="both"/>
      </w:pPr>
      <w:r>
        <w:t>Where the least permeable soil horizon to five feet below the proposed bottom</w:t>
      </w:r>
      <w:r>
        <w:rPr>
          <w:spacing w:val="-11"/>
        </w:rPr>
        <w:t xml:space="preserve"> </w:t>
      </w:r>
      <w:r>
        <w:t>of</w:t>
      </w:r>
      <w:r>
        <w:rPr>
          <w:spacing w:val="-11"/>
        </w:rPr>
        <w:t xml:space="preserve"> </w:t>
      </w:r>
      <w:r>
        <w:t>the</w:t>
      </w:r>
      <w:r>
        <w:rPr>
          <w:spacing w:val="-11"/>
        </w:rPr>
        <w:t xml:space="preserve"> </w:t>
      </w:r>
      <w:r>
        <w:t>infiltration</w:t>
      </w:r>
      <w:r>
        <w:rPr>
          <w:spacing w:val="-10"/>
        </w:rPr>
        <w:t xml:space="preserve"> </w:t>
      </w:r>
      <w:r>
        <w:t>system</w:t>
      </w:r>
      <w:r>
        <w:rPr>
          <w:spacing w:val="-11"/>
        </w:rPr>
        <w:t xml:space="preserve"> </w:t>
      </w:r>
      <w:r>
        <w:t>using</w:t>
      </w:r>
      <w:r>
        <w:rPr>
          <w:spacing w:val="-11"/>
        </w:rPr>
        <w:t xml:space="preserve"> </w:t>
      </w:r>
      <w:r>
        <w:t>the</w:t>
      </w:r>
      <w:r>
        <w:rPr>
          <w:spacing w:val="-11"/>
        </w:rPr>
        <w:t xml:space="preserve"> </w:t>
      </w:r>
      <w:r>
        <w:t>U.S.</w:t>
      </w:r>
      <w:r>
        <w:rPr>
          <w:spacing w:val="-11"/>
        </w:rPr>
        <w:t xml:space="preserve"> </w:t>
      </w:r>
      <w:r>
        <w:t>Department</w:t>
      </w:r>
      <w:r>
        <w:rPr>
          <w:spacing w:val="-11"/>
        </w:rPr>
        <w:t xml:space="preserve"> </w:t>
      </w:r>
      <w:r>
        <w:t>of</w:t>
      </w:r>
      <w:r>
        <w:rPr>
          <w:spacing w:val="-11"/>
        </w:rPr>
        <w:t xml:space="preserve"> </w:t>
      </w:r>
      <w:r>
        <w:t>Agriculture method of soils analysis is one of the following: sandy clay loam, clay loam, silty clay loam, sandy clay, silty clay, or clay.</w:t>
      </w:r>
    </w:p>
    <w:p w14:paraId="38E9CC82" w14:textId="77777777" w:rsidR="00961446" w:rsidRDefault="00961446">
      <w:pPr>
        <w:pStyle w:val="ListParagraph"/>
        <w:spacing w:line="247" w:lineRule="auto"/>
        <w:sectPr w:rsidR="00961446">
          <w:headerReference w:type="default" r:id="rId128"/>
          <w:footerReference w:type="default" r:id="rId129"/>
          <w:pgSz w:w="12240" w:h="15840"/>
          <w:pgMar w:top="560" w:right="1080" w:bottom="800" w:left="1080" w:header="0" w:footer="609" w:gutter="0"/>
          <w:cols w:space="720"/>
        </w:sectPr>
      </w:pPr>
    </w:p>
    <w:p w14:paraId="7C5762E7" w14:textId="77777777" w:rsidR="00961446" w:rsidRDefault="009765C9">
      <w:pPr>
        <w:spacing w:before="64"/>
        <w:rPr>
          <w:sz w:val="16"/>
        </w:rPr>
      </w:pPr>
      <w:r>
        <w:rPr>
          <w:sz w:val="16"/>
        </w:rPr>
        <w:lastRenderedPageBreak/>
        <w:t xml:space="preserve">City of South Milwaukee, </w:t>
      </w:r>
      <w:r>
        <w:rPr>
          <w:spacing w:val="-5"/>
          <w:sz w:val="16"/>
        </w:rPr>
        <w:t>WI</w:t>
      </w:r>
    </w:p>
    <w:p w14:paraId="3F7A234A" w14:textId="77777777" w:rsidR="00961446" w:rsidRDefault="009765C9">
      <w:pPr>
        <w:pStyle w:val="BodyText"/>
        <w:tabs>
          <w:tab w:val="left" w:pos="3640"/>
          <w:tab w:val="left" w:pos="9059"/>
        </w:tabs>
        <w:spacing w:before="87"/>
        <w:ind w:left="360"/>
      </w:pPr>
      <w:r>
        <w:t xml:space="preserve">§ </w:t>
      </w:r>
      <w:r>
        <w:rPr>
          <w:spacing w:val="-2"/>
        </w:rPr>
        <w:t>15.27</w:t>
      </w:r>
      <w:r>
        <w:tab/>
        <w:t>SOUTH</w:t>
      </w:r>
      <w:r>
        <w:rPr>
          <w:spacing w:val="-7"/>
        </w:rPr>
        <w:t xml:space="preserve"> </w:t>
      </w:r>
      <w:r>
        <w:t>MILWAUKEE</w:t>
      </w:r>
      <w:r>
        <w:rPr>
          <w:spacing w:val="-7"/>
        </w:rPr>
        <w:t xml:space="preserve"> </w:t>
      </w:r>
      <w:r>
        <w:rPr>
          <w:spacing w:val="-4"/>
        </w:rPr>
        <w:t>CODE</w:t>
      </w:r>
      <w:r>
        <w:tab/>
        <w:t xml:space="preserve">§ </w:t>
      </w:r>
      <w:r>
        <w:rPr>
          <w:spacing w:val="-2"/>
        </w:rPr>
        <w:t>15.27</w:t>
      </w:r>
    </w:p>
    <w:p w14:paraId="4BA8B2F6" w14:textId="77777777" w:rsidR="00961446" w:rsidRDefault="00961446">
      <w:pPr>
        <w:pStyle w:val="BodyText"/>
        <w:spacing w:before="37"/>
      </w:pPr>
    </w:p>
    <w:p w14:paraId="21E6627B" w14:textId="77777777" w:rsidR="00961446" w:rsidRDefault="009765C9">
      <w:pPr>
        <w:pStyle w:val="ListParagraph"/>
        <w:numPr>
          <w:ilvl w:val="0"/>
          <w:numId w:val="9"/>
        </w:numPr>
        <w:tabs>
          <w:tab w:val="left" w:pos="2280"/>
        </w:tabs>
        <w:spacing w:before="1" w:line="247" w:lineRule="auto"/>
        <w:ind w:right="356"/>
        <w:jc w:val="both"/>
      </w:pPr>
      <w:r>
        <w:t>Alternate use. Where alternate uses of runoff are employed, such as for toilet flushing,</w:t>
      </w:r>
      <w:r>
        <w:rPr>
          <w:spacing w:val="-3"/>
        </w:rPr>
        <w:t xml:space="preserve"> </w:t>
      </w:r>
      <w:r>
        <w:t>laundry,</w:t>
      </w:r>
      <w:r>
        <w:rPr>
          <w:spacing w:val="-3"/>
        </w:rPr>
        <w:t xml:space="preserve"> </w:t>
      </w:r>
      <w:r>
        <w:t>or</w:t>
      </w:r>
      <w:r>
        <w:rPr>
          <w:spacing w:val="-4"/>
        </w:rPr>
        <w:t xml:space="preserve"> </w:t>
      </w:r>
      <w:r>
        <w:t>irrigation</w:t>
      </w:r>
      <w:r>
        <w:rPr>
          <w:spacing w:val="-3"/>
        </w:rPr>
        <w:t xml:space="preserve"> </w:t>
      </w:r>
      <w:r>
        <w:t>or</w:t>
      </w:r>
      <w:r>
        <w:rPr>
          <w:spacing w:val="-4"/>
        </w:rPr>
        <w:t xml:space="preserve"> </w:t>
      </w:r>
      <w:r>
        <w:t>storage</w:t>
      </w:r>
      <w:r>
        <w:rPr>
          <w:spacing w:val="-3"/>
        </w:rPr>
        <w:t xml:space="preserve"> </w:t>
      </w:r>
      <w:r>
        <w:t>on</w:t>
      </w:r>
      <w:r>
        <w:rPr>
          <w:spacing w:val="-4"/>
        </w:rPr>
        <w:t xml:space="preserve"> </w:t>
      </w:r>
      <w:r>
        <w:t>green</w:t>
      </w:r>
      <w:r>
        <w:rPr>
          <w:spacing w:val="-3"/>
        </w:rPr>
        <w:t xml:space="preserve"> </w:t>
      </w:r>
      <w:r>
        <w:t>r</w:t>
      </w:r>
      <w:r>
        <w:t>oofs</w:t>
      </w:r>
      <w:r>
        <w:rPr>
          <w:spacing w:val="-4"/>
        </w:rPr>
        <w:t xml:space="preserve"> </w:t>
      </w:r>
      <w:r>
        <w:t>where</w:t>
      </w:r>
      <w:r>
        <w:rPr>
          <w:spacing w:val="-3"/>
        </w:rPr>
        <w:t xml:space="preserve"> </w:t>
      </w:r>
      <w:r>
        <w:t>an</w:t>
      </w:r>
      <w:r>
        <w:rPr>
          <w:spacing w:val="-3"/>
        </w:rPr>
        <w:t xml:space="preserve"> </w:t>
      </w:r>
      <w:r>
        <w:t>equivalent</w:t>
      </w:r>
      <w:r>
        <w:rPr>
          <w:spacing w:val="-3"/>
        </w:rPr>
        <w:t xml:space="preserve"> </w:t>
      </w:r>
      <w:r>
        <w:t>portion of the runoff is captured permanently by rooftop vegetation, such alternate use shall be given equal credit toward the infiltration volume required by this section.</w:t>
      </w:r>
    </w:p>
    <w:p w14:paraId="1E5CDDBB" w14:textId="77777777" w:rsidR="00961446" w:rsidRDefault="009765C9">
      <w:pPr>
        <w:pStyle w:val="ListParagraph"/>
        <w:numPr>
          <w:ilvl w:val="0"/>
          <w:numId w:val="9"/>
        </w:numPr>
        <w:tabs>
          <w:tab w:val="left" w:pos="2279"/>
        </w:tabs>
        <w:spacing w:before="177"/>
        <w:ind w:left="2279" w:hanging="479"/>
      </w:pPr>
      <w:r>
        <w:t xml:space="preserve">Infiltration </w:t>
      </w:r>
      <w:r>
        <w:rPr>
          <w:spacing w:val="-2"/>
        </w:rPr>
        <w:t>systems.</w:t>
      </w:r>
    </w:p>
    <w:p w14:paraId="6BB308A0" w14:textId="77777777" w:rsidR="00961446" w:rsidRDefault="009765C9">
      <w:pPr>
        <w:pStyle w:val="ListParagraph"/>
        <w:numPr>
          <w:ilvl w:val="1"/>
          <w:numId w:val="9"/>
        </w:numPr>
        <w:tabs>
          <w:tab w:val="left" w:pos="2760"/>
        </w:tabs>
        <w:spacing w:line="247" w:lineRule="auto"/>
        <w:ind w:right="354"/>
        <w:jc w:val="both"/>
      </w:pPr>
      <w:r>
        <w:t>Infiltration</w:t>
      </w:r>
      <w:r>
        <w:rPr>
          <w:spacing w:val="-5"/>
        </w:rPr>
        <w:t xml:space="preserve"> </w:t>
      </w:r>
      <w:r>
        <w:t>systems</w:t>
      </w:r>
      <w:r>
        <w:rPr>
          <w:spacing w:val="-5"/>
        </w:rPr>
        <w:t xml:space="preserve"> </w:t>
      </w:r>
      <w:r>
        <w:t>designed</w:t>
      </w:r>
      <w:r>
        <w:rPr>
          <w:spacing w:val="-5"/>
        </w:rPr>
        <w:t xml:space="preserve"> </w:t>
      </w:r>
      <w:r>
        <w:t>in</w:t>
      </w:r>
      <w:r>
        <w:rPr>
          <w:spacing w:val="-6"/>
        </w:rPr>
        <w:t xml:space="preserve"> </w:t>
      </w:r>
      <w:r>
        <w:t>accordance</w:t>
      </w:r>
      <w:r>
        <w:rPr>
          <w:spacing w:val="-5"/>
        </w:rPr>
        <w:t xml:space="preserve"> </w:t>
      </w:r>
      <w:r>
        <w:t>with</w:t>
      </w:r>
      <w:r>
        <w:rPr>
          <w:spacing w:val="-6"/>
        </w:rPr>
        <w:t xml:space="preserve"> </w:t>
      </w:r>
      <w:r>
        <w:t>this</w:t>
      </w:r>
      <w:r>
        <w:rPr>
          <w:spacing w:val="-6"/>
        </w:rPr>
        <w:t xml:space="preserve"> </w:t>
      </w:r>
      <w:r>
        <w:t>section</w:t>
      </w:r>
      <w:r>
        <w:rPr>
          <w:spacing w:val="-5"/>
        </w:rPr>
        <w:t xml:space="preserve"> </w:t>
      </w:r>
      <w:r>
        <w:t>shall,</w:t>
      </w:r>
      <w:r>
        <w:rPr>
          <w:spacing w:val="-5"/>
        </w:rPr>
        <w:t xml:space="preserve"> </w:t>
      </w:r>
      <w:r>
        <w:t>to</w:t>
      </w:r>
      <w:r>
        <w:rPr>
          <w:spacing w:val="-6"/>
        </w:rPr>
        <w:t xml:space="preserve"> </w:t>
      </w:r>
      <w:r>
        <w:t>the</w:t>
      </w:r>
      <w:r>
        <w:rPr>
          <w:spacing w:val="-6"/>
        </w:rPr>
        <w:t xml:space="preserve"> </w:t>
      </w:r>
      <w:r>
        <w:t>extent technically and economically feasible, minimize the level of pollutants infiltrating to groundwater and shall maintain compliance with the preventive action limit at a</w:t>
      </w:r>
      <w:r>
        <w:rPr>
          <w:spacing w:val="-1"/>
        </w:rPr>
        <w:t xml:space="preserve"> </w:t>
      </w:r>
      <w:r>
        <w:t>point of</w:t>
      </w:r>
      <w:r>
        <w:rPr>
          <w:spacing w:val="-1"/>
        </w:rPr>
        <w:t xml:space="preserve"> </w:t>
      </w:r>
      <w:r>
        <w:t>standards applica</w:t>
      </w:r>
      <w:r>
        <w:t>tion in accordance with Ch. NR</w:t>
      </w:r>
      <w:r>
        <w:rPr>
          <w:spacing w:val="-1"/>
        </w:rPr>
        <w:t xml:space="preserve"> </w:t>
      </w:r>
      <w:r>
        <w:t>140. However, if site specific information indicates that compliance with a preventive action limit is not achievable, the infiltration BMP may not be installed or shall be modified to prevent infiltration to the maximum exte</w:t>
      </w:r>
      <w:r>
        <w:t xml:space="preserve">nt </w:t>
      </w:r>
      <w:r>
        <w:rPr>
          <w:spacing w:val="-2"/>
        </w:rPr>
        <w:t>practicable.</w:t>
      </w:r>
    </w:p>
    <w:p w14:paraId="4E5EDD15" w14:textId="77777777" w:rsidR="00961446" w:rsidRDefault="009765C9">
      <w:pPr>
        <w:pStyle w:val="ListParagraph"/>
        <w:numPr>
          <w:ilvl w:val="1"/>
          <w:numId w:val="9"/>
        </w:numPr>
        <w:tabs>
          <w:tab w:val="left" w:pos="2760"/>
        </w:tabs>
        <w:spacing w:before="176" w:line="247" w:lineRule="auto"/>
        <w:ind w:right="360"/>
        <w:jc w:val="both"/>
      </w:pPr>
      <w:r>
        <w:t>Notwithstanding Subsection I(4)(c)[6][a], the discharge from BMPs shall remain below the enforcement standard at the point of standards application.</w:t>
      </w:r>
    </w:p>
    <w:p w14:paraId="28544B51" w14:textId="77777777" w:rsidR="00961446" w:rsidRDefault="009765C9">
      <w:pPr>
        <w:pStyle w:val="ListParagraph"/>
        <w:numPr>
          <w:ilvl w:val="0"/>
          <w:numId w:val="9"/>
        </w:numPr>
        <w:tabs>
          <w:tab w:val="left" w:pos="2280"/>
        </w:tabs>
        <w:spacing w:before="179" w:line="247" w:lineRule="auto"/>
        <w:ind w:right="356"/>
        <w:jc w:val="both"/>
      </w:pPr>
      <w:r>
        <w:t>Pretreatment.</w:t>
      </w:r>
      <w:r>
        <w:rPr>
          <w:spacing w:val="-9"/>
        </w:rPr>
        <w:t xml:space="preserve"> </w:t>
      </w:r>
      <w:r>
        <w:t>Before</w:t>
      </w:r>
      <w:r>
        <w:rPr>
          <w:spacing w:val="-10"/>
        </w:rPr>
        <w:t xml:space="preserve"> </w:t>
      </w:r>
      <w:r>
        <w:t>infiltrating</w:t>
      </w:r>
      <w:r>
        <w:rPr>
          <w:spacing w:val="-9"/>
        </w:rPr>
        <w:t xml:space="preserve"> </w:t>
      </w:r>
      <w:r>
        <w:t>runoff,</w:t>
      </w:r>
      <w:r>
        <w:rPr>
          <w:spacing w:val="-11"/>
        </w:rPr>
        <w:t xml:space="preserve"> </w:t>
      </w:r>
      <w:r>
        <w:t>pretreatment</w:t>
      </w:r>
      <w:r>
        <w:rPr>
          <w:spacing w:val="-9"/>
        </w:rPr>
        <w:t xml:space="preserve"> </w:t>
      </w:r>
      <w:r>
        <w:t>shall</w:t>
      </w:r>
      <w:r>
        <w:rPr>
          <w:spacing w:val="-10"/>
        </w:rPr>
        <w:t xml:space="preserve"> </w:t>
      </w:r>
      <w:r>
        <w:t>be</w:t>
      </w:r>
      <w:r>
        <w:rPr>
          <w:spacing w:val="-11"/>
        </w:rPr>
        <w:t xml:space="preserve"> </w:t>
      </w:r>
      <w:r>
        <w:t>required</w:t>
      </w:r>
      <w:r>
        <w:rPr>
          <w:spacing w:val="-10"/>
        </w:rPr>
        <w:t xml:space="preserve"> </w:t>
      </w:r>
      <w:r>
        <w:t>for</w:t>
      </w:r>
      <w:r>
        <w:rPr>
          <w:spacing w:val="-11"/>
        </w:rPr>
        <w:t xml:space="preserve"> </w:t>
      </w:r>
      <w:r>
        <w:t>parking</w:t>
      </w:r>
      <w:r>
        <w:rPr>
          <w:spacing w:val="-10"/>
        </w:rPr>
        <w:t xml:space="preserve"> </w:t>
      </w:r>
      <w:r>
        <w:t xml:space="preserve">lot runoff and for runoff from new road construction in commercial, industrial and institutional areas that will enter an infiltration system. The pretreatment shall be designed to protect the infiltration system from clogging prior to scheduled </w:t>
      </w:r>
      <w:proofErr w:type="gramStart"/>
      <w:r>
        <w:t>maintenanc</w:t>
      </w:r>
      <w:r>
        <w:t>e</w:t>
      </w:r>
      <w:r>
        <w:rPr>
          <w:spacing w:val="65"/>
        </w:rPr>
        <w:t xml:space="preserve">  </w:t>
      </w:r>
      <w:r>
        <w:t>and</w:t>
      </w:r>
      <w:proofErr w:type="gramEnd"/>
      <w:r>
        <w:rPr>
          <w:spacing w:val="64"/>
        </w:rPr>
        <w:t xml:space="preserve">  </w:t>
      </w:r>
      <w:r>
        <w:t>to</w:t>
      </w:r>
      <w:r>
        <w:rPr>
          <w:spacing w:val="64"/>
        </w:rPr>
        <w:t xml:space="preserve">  </w:t>
      </w:r>
      <w:r>
        <w:t>protect</w:t>
      </w:r>
      <w:r>
        <w:rPr>
          <w:spacing w:val="64"/>
        </w:rPr>
        <w:t xml:space="preserve">  </w:t>
      </w:r>
      <w:r>
        <w:t>groundwater</w:t>
      </w:r>
      <w:r>
        <w:rPr>
          <w:spacing w:val="64"/>
        </w:rPr>
        <w:t xml:space="preserve">  </w:t>
      </w:r>
      <w:r>
        <w:t>quality</w:t>
      </w:r>
      <w:r>
        <w:rPr>
          <w:spacing w:val="65"/>
        </w:rPr>
        <w:t xml:space="preserve">  </w:t>
      </w:r>
      <w:r>
        <w:t>in</w:t>
      </w:r>
      <w:r>
        <w:rPr>
          <w:spacing w:val="64"/>
        </w:rPr>
        <w:t xml:space="preserve">  </w:t>
      </w:r>
      <w:r>
        <w:t>accordance</w:t>
      </w:r>
      <w:r>
        <w:rPr>
          <w:spacing w:val="65"/>
        </w:rPr>
        <w:t xml:space="preserve">  </w:t>
      </w:r>
      <w:r>
        <w:t>with</w:t>
      </w:r>
    </w:p>
    <w:p w14:paraId="44DA305A" w14:textId="77777777" w:rsidR="00961446" w:rsidRDefault="009765C9">
      <w:pPr>
        <w:pStyle w:val="BodyText"/>
        <w:spacing w:line="247" w:lineRule="auto"/>
        <w:ind w:left="2280" w:right="357"/>
        <w:jc w:val="both"/>
      </w:pPr>
      <w:r>
        <w:t>§</w:t>
      </w:r>
      <w:r>
        <w:rPr>
          <w:spacing w:val="-3"/>
        </w:rPr>
        <w:t xml:space="preserve"> </w:t>
      </w:r>
      <w:r>
        <w:t>15.27I(4)(c)[6]. Pretreatment options may include, but are not limited to, oil and grease separation, sedimentation, biofiltration, filtration, swales or filter strips.</w:t>
      </w:r>
    </w:p>
    <w:p w14:paraId="017DC2F1" w14:textId="77777777" w:rsidR="00961446" w:rsidRDefault="009765C9">
      <w:pPr>
        <w:pStyle w:val="ListParagraph"/>
        <w:numPr>
          <w:ilvl w:val="0"/>
          <w:numId w:val="9"/>
        </w:numPr>
        <w:tabs>
          <w:tab w:val="left" w:pos="2280"/>
        </w:tabs>
        <w:spacing w:before="176" w:line="247" w:lineRule="auto"/>
        <w:ind w:right="358"/>
        <w:jc w:val="both"/>
      </w:pPr>
      <w:r>
        <w:t>Maximum</w:t>
      </w:r>
      <w:r>
        <w:rPr>
          <w:spacing w:val="-6"/>
        </w:rPr>
        <w:t xml:space="preserve"> </w:t>
      </w:r>
      <w:r>
        <w:t>extent</w:t>
      </w:r>
      <w:r>
        <w:rPr>
          <w:spacing w:val="-6"/>
        </w:rPr>
        <w:t xml:space="preserve"> </w:t>
      </w:r>
      <w:r>
        <w:t>practicable.</w:t>
      </w:r>
      <w:r>
        <w:rPr>
          <w:spacing w:val="-5"/>
        </w:rPr>
        <w:t xml:space="preserve"> </w:t>
      </w:r>
      <w:r>
        <w:t>Where</w:t>
      </w:r>
      <w:r>
        <w:rPr>
          <w:spacing w:val="-6"/>
        </w:rPr>
        <w:t xml:space="preserve"> </w:t>
      </w:r>
      <w:r>
        <w:t>the</w:t>
      </w:r>
      <w:r>
        <w:rPr>
          <w:spacing w:val="-6"/>
        </w:rPr>
        <w:t xml:space="preserve"> </w:t>
      </w:r>
      <w:r>
        <w:t>conditions</w:t>
      </w:r>
      <w:r>
        <w:rPr>
          <w:spacing w:val="-6"/>
        </w:rPr>
        <w:t xml:space="preserve"> </w:t>
      </w:r>
      <w:r>
        <w:t>of</w:t>
      </w:r>
      <w:r>
        <w:rPr>
          <w:spacing w:val="-6"/>
        </w:rPr>
        <w:t xml:space="preserve"> </w:t>
      </w:r>
      <w:r>
        <w:t>§</w:t>
      </w:r>
      <w:r>
        <w:rPr>
          <w:spacing w:val="-5"/>
        </w:rPr>
        <w:t xml:space="preserve"> </w:t>
      </w:r>
      <w:r>
        <w:t>15.27I(4)(c)[3]</w:t>
      </w:r>
      <w:r>
        <w:rPr>
          <w:spacing w:val="-6"/>
        </w:rPr>
        <w:t xml:space="preserve"> </w:t>
      </w:r>
      <w:r>
        <w:t>and</w:t>
      </w:r>
      <w:r>
        <w:rPr>
          <w:spacing w:val="-6"/>
        </w:rPr>
        <w:t xml:space="preserve"> </w:t>
      </w:r>
      <w:r>
        <w:t>[4]</w:t>
      </w:r>
      <w:r>
        <w:rPr>
          <w:spacing w:val="-6"/>
        </w:rPr>
        <w:t xml:space="preserve"> </w:t>
      </w:r>
      <w:r>
        <w:t>limit or</w:t>
      </w:r>
      <w:r>
        <w:rPr>
          <w:spacing w:val="-6"/>
        </w:rPr>
        <w:t xml:space="preserve"> </w:t>
      </w:r>
      <w:r>
        <w:t>restrict</w:t>
      </w:r>
      <w:r>
        <w:rPr>
          <w:spacing w:val="-5"/>
        </w:rPr>
        <w:t xml:space="preserve"> </w:t>
      </w:r>
      <w:r>
        <w:t>the</w:t>
      </w:r>
      <w:r>
        <w:rPr>
          <w:spacing w:val="-6"/>
        </w:rPr>
        <w:t xml:space="preserve"> </w:t>
      </w:r>
      <w:r>
        <w:t>use</w:t>
      </w:r>
      <w:r>
        <w:rPr>
          <w:spacing w:val="-6"/>
        </w:rPr>
        <w:t xml:space="preserve"> </w:t>
      </w:r>
      <w:r>
        <w:t>of</w:t>
      </w:r>
      <w:r>
        <w:rPr>
          <w:spacing w:val="-6"/>
        </w:rPr>
        <w:t xml:space="preserve"> </w:t>
      </w:r>
      <w:r>
        <w:t>infiltration</w:t>
      </w:r>
      <w:r>
        <w:rPr>
          <w:spacing w:val="-4"/>
        </w:rPr>
        <w:t xml:space="preserve"> </w:t>
      </w:r>
      <w:r>
        <w:t>practices,</w:t>
      </w:r>
      <w:r>
        <w:rPr>
          <w:spacing w:val="-5"/>
        </w:rPr>
        <w:t xml:space="preserve"> </w:t>
      </w:r>
      <w:r>
        <w:t>the</w:t>
      </w:r>
      <w:r>
        <w:rPr>
          <w:spacing w:val="-6"/>
        </w:rPr>
        <w:t xml:space="preserve"> </w:t>
      </w:r>
      <w:r>
        <w:t>performance</w:t>
      </w:r>
      <w:r>
        <w:rPr>
          <w:spacing w:val="-5"/>
        </w:rPr>
        <w:t xml:space="preserve"> </w:t>
      </w:r>
      <w:r>
        <w:t>standard</w:t>
      </w:r>
      <w:r>
        <w:rPr>
          <w:spacing w:val="-5"/>
        </w:rPr>
        <w:t xml:space="preserve"> </w:t>
      </w:r>
      <w:r>
        <w:t>of</w:t>
      </w:r>
      <w:r>
        <w:rPr>
          <w:spacing w:val="-6"/>
        </w:rPr>
        <w:t xml:space="preserve"> </w:t>
      </w:r>
      <w:r>
        <w:t>§</w:t>
      </w:r>
      <w:r>
        <w:rPr>
          <w:spacing w:val="-4"/>
        </w:rPr>
        <w:t xml:space="preserve"> </w:t>
      </w:r>
      <w:r>
        <w:t>15.27I(4)(e) shall be met to the maximum extent practicable.</w:t>
      </w:r>
    </w:p>
    <w:p w14:paraId="50AC4DA6" w14:textId="77777777" w:rsidR="00961446" w:rsidRDefault="009765C9">
      <w:pPr>
        <w:pStyle w:val="ListParagraph"/>
        <w:numPr>
          <w:ilvl w:val="2"/>
          <w:numId w:val="13"/>
        </w:numPr>
        <w:tabs>
          <w:tab w:val="left" w:pos="1799"/>
        </w:tabs>
        <w:spacing w:before="178"/>
        <w:ind w:left="1799" w:hanging="479"/>
      </w:pPr>
      <w:r>
        <w:t>Protective</w:t>
      </w:r>
      <w:r>
        <w:rPr>
          <w:spacing w:val="-10"/>
        </w:rPr>
        <w:t xml:space="preserve"> </w:t>
      </w:r>
      <w:r>
        <w:rPr>
          <w:spacing w:val="-2"/>
        </w:rPr>
        <w:t>areas.</w:t>
      </w:r>
    </w:p>
    <w:p w14:paraId="7D2BB8B0" w14:textId="77777777" w:rsidR="00961446" w:rsidRDefault="009765C9">
      <w:pPr>
        <w:pStyle w:val="ListParagraph"/>
        <w:numPr>
          <w:ilvl w:val="0"/>
          <w:numId w:val="8"/>
        </w:numPr>
        <w:tabs>
          <w:tab w:val="left" w:pos="2280"/>
        </w:tabs>
        <w:spacing w:line="247" w:lineRule="auto"/>
        <w:ind w:right="355"/>
        <w:jc w:val="both"/>
      </w:pPr>
      <w:r>
        <w:t>Definition. In this section, "p</w:t>
      </w:r>
      <w:r>
        <w:t>rotective area" means an area of land that commences at</w:t>
      </w:r>
      <w:r>
        <w:rPr>
          <w:spacing w:val="-6"/>
        </w:rPr>
        <w:t xml:space="preserve"> </w:t>
      </w:r>
      <w:r>
        <w:t>the</w:t>
      </w:r>
      <w:r>
        <w:rPr>
          <w:spacing w:val="-6"/>
        </w:rPr>
        <w:t xml:space="preserve"> </w:t>
      </w:r>
      <w:r>
        <w:t>top</w:t>
      </w:r>
      <w:r>
        <w:rPr>
          <w:spacing w:val="-6"/>
        </w:rPr>
        <w:t xml:space="preserve"> </w:t>
      </w:r>
      <w:r>
        <w:t>of</w:t>
      </w:r>
      <w:r>
        <w:rPr>
          <w:spacing w:val="-7"/>
        </w:rPr>
        <w:t xml:space="preserve"> </w:t>
      </w:r>
      <w:r>
        <w:t>the</w:t>
      </w:r>
      <w:r>
        <w:rPr>
          <w:spacing w:val="-6"/>
        </w:rPr>
        <w:t xml:space="preserve"> </w:t>
      </w:r>
      <w:r>
        <w:t>channel</w:t>
      </w:r>
      <w:r>
        <w:rPr>
          <w:spacing w:val="-6"/>
        </w:rPr>
        <w:t xml:space="preserve"> </w:t>
      </w:r>
      <w:r>
        <w:t>of</w:t>
      </w:r>
      <w:r>
        <w:rPr>
          <w:spacing w:val="-7"/>
        </w:rPr>
        <w:t xml:space="preserve"> </w:t>
      </w:r>
      <w:r>
        <w:t>lakes,</w:t>
      </w:r>
      <w:r>
        <w:rPr>
          <w:spacing w:val="-6"/>
        </w:rPr>
        <w:t xml:space="preserve"> </w:t>
      </w:r>
      <w:r>
        <w:t>streams</w:t>
      </w:r>
      <w:r>
        <w:rPr>
          <w:spacing w:val="-6"/>
        </w:rPr>
        <w:t xml:space="preserve"> </w:t>
      </w:r>
      <w:r>
        <w:t>and</w:t>
      </w:r>
      <w:r>
        <w:rPr>
          <w:spacing w:val="-6"/>
        </w:rPr>
        <w:t xml:space="preserve"> </w:t>
      </w:r>
      <w:r>
        <w:t>rivers,</w:t>
      </w:r>
      <w:r>
        <w:rPr>
          <w:spacing w:val="-6"/>
        </w:rPr>
        <w:t xml:space="preserve"> </w:t>
      </w:r>
      <w:r>
        <w:t>or</w:t>
      </w:r>
      <w:r>
        <w:rPr>
          <w:spacing w:val="-7"/>
        </w:rPr>
        <w:t xml:space="preserve"> </w:t>
      </w:r>
      <w:r>
        <w:t>at</w:t>
      </w:r>
      <w:r>
        <w:rPr>
          <w:spacing w:val="-6"/>
        </w:rPr>
        <w:t xml:space="preserve"> </w:t>
      </w:r>
      <w:r>
        <w:t>the</w:t>
      </w:r>
      <w:r>
        <w:rPr>
          <w:spacing w:val="-6"/>
        </w:rPr>
        <w:t xml:space="preserve"> </w:t>
      </w:r>
      <w:r>
        <w:t>delineated</w:t>
      </w:r>
      <w:r>
        <w:rPr>
          <w:spacing w:val="-5"/>
        </w:rPr>
        <w:t xml:space="preserve"> </w:t>
      </w:r>
      <w:r>
        <w:t>boundary</w:t>
      </w:r>
      <w:r>
        <w:rPr>
          <w:spacing w:val="-6"/>
        </w:rPr>
        <w:t xml:space="preserve"> </w:t>
      </w:r>
      <w:r>
        <w:t>of wetlands, and that is the greatest of the following widths, as measured horizontally from</w:t>
      </w:r>
      <w:r>
        <w:rPr>
          <w:spacing w:val="-6"/>
        </w:rPr>
        <w:t xml:space="preserve"> </w:t>
      </w:r>
      <w:r>
        <w:t>the</w:t>
      </w:r>
      <w:r>
        <w:rPr>
          <w:spacing w:val="-6"/>
        </w:rPr>
        <w:t xml:space="preserve"> </w:t>
      </w:r>
      <w:r>
        <w:t>top</w:t>
      </w:r>
      <w:r>
        <w:rPr>
          <w:spacing w:val="-6"/>
        </w:rPr>
        <w:t xml:space="preserve"> </w:t>
      </w:r>
      <w:r>
        <w:t>of</w:t>
      </w:r>
      <w:r>
        <w:rPr>
          <w:spacing w:val="-6"/>
        </w:rPr>
        <w:t xml:space="preserve"> </w:t>
      </w:r>
      <w:r>
        <w:t>the</w:t>
      </w:r>
      <w:r>
        <w:rPr>
          <w:spacing w:val="-6"/>
        </w:rPr>
        <w:t xml:space="preserve"> </w:t>
      </w:r>
      <w:r>
        <w:t>channel</w:t>
      </w:r>
      <w:r>
        <w:rPr>
          <w:spacing w:val="-5"/>
        </w:rPr>
        <w:t xml:space="preserve"> </w:t>
      </w:r>
      <w:r>
        <w:t>or</w:t>
      </w:r>
      <w:r>
        <w:rPr>
          <w:spacing w:val="-6"/>
        </w:rPr>
        <w:t xml:space="preserve"> </w:t>
      </w:r>
      <w:r>
        <w:t>delineated</w:t>
      </w:r>
      <w:r>
        <w:rPr>
          <w:spacing w:val="-5"/>
        </w:rPr>
        <w:t xml:space="preserve"> </w:t>
      </w:r>
      <w:r>
        <w:t>wetland</w:t>
      </w:r>
      <w:r>
        <w:rPr>
          <w:spacing w:val="-5"/>
        </w:rPr>
        <w:t xml:space="preserve"> </w:t>
      </w:r>
      <w:r>
        <w:t>boundary</w:t>
      </w:r>
      <w:r>
        <w:rPr>
          <w:spacing w:val="-6"/>
        </w:rPr>
        <w:t xml:space="preserve"> </w:t>
      </w:r>
      <w:r>
        <w:t>to</w:t>
      </w:r>
      <w:r>
        <w:rPr>
          <w:spacing w:val="-6"/>
        </w:rPr>
        <w:t xml:space="preserve"> </w:t>
      </w:r>
      <w:r>
        <w:t>the</w:t>
      </w:r>
      <w:r>
        <w:rPr>
          <w:spacing w:val="-6"/>
        </w:rPr>
        <w:t xml:space="preserve"> </w:t>
      </w:r>
      <w:r>
        <w:t>closest</w:t>
      </w:r>
      <w:r>
        <w:rPr>
          <w:spacing w:val="-5"/>
        </w:rPr>
        <w:t xml:space="preserve"> </w:t>
      </w:r>
      <w:r>
        <w:t>impervious surface.</w:t>
      </w:r>
      <w:r>
        <w:rPr>
          <w:spacing w:val="-3"/>
        </w:rPr>
        <w:t xml:space="preserve"> </w:t>
      </w:r>
      <w:r>
        <w:t>However,</w:t>
      </w:r>
      <w:r>
        <w:rPr>
          <w:spacing w:val="-3"/>
        </w:rPr>
        <w:t xml:space="preserve"> </w:t>
      </w:r>
      <w:r>
        <w:t>in</w:t>
      </w:r>
      <w:r>
        <w:rPr>
          <w:spacing w:val="-3"/>
        </w:rPr>
        <w:t xml:space="preserve"> </w:t>
      </w:r>
      <w:r>
        <w:t>this</w:t>
      </w:r>
      <w:r>
        <w:rPr>
          <w:spacing w:val="-3"/>
        </w:rPr>
        <w:t xml:space="preserve"> </w:t>
      </w:r>
      <w:r>
        <w:t>section,</w:t>
      </w:r>
      <w:r>
        <w:rPr>
          <w:spacing w:val="-2"/>
        </w:rPr>
        <w:t xml:space="preserve"> </w:t>
      </w:r>
      <w:r>
        <w:t>"protective</w:t>
      </w:r>
      <w:r>
        <w:rPr>
          <w:spacing w:val="-2"/>
        </w:rPr>
        <w:t xml:space="preserve"> </w:t>
      </w:r>
      <w:r>
        <w:t>area"</w:t>
      </w:r>
      <w:r>
        <w:rPr>
          <w:spacing w:val="-3"/>
        </w:rPr>
        <w:t xml:space="preserve"> </w:t>
      </w:r>
      <w:r>
        <w:t>does</w:t>
      </w:r>
      <w:r>
        <w:rPr>
          <w:spacing w:val="-3"/>
        </w:rPr>
        <w:t xml:space="preserve"> </w:t>
      </w:r>
      <w:r>
        <w:t>not</w:t>
      </w:r>
      <w:r>
        <w:rPr>
          <w:spacing w:val="-3"/>
        </w:rPr>
        <w:t xml:space="preserve"> </w:t>
      </w:r>
      <w:r>
        <w:t>include</w:t>
      </w:r>
      <w:r>
        <w:rPr>
          <w:spacing w:val="-3"/>
        </w:rPr>
        <w:t xml:space="preserve"> </w:t>
      </w:r>
      <w:r>
        <w:t>any</w:t>
      </w:r>
      <w:r>
        <w:rPr>
          <w:spacing w:val="-3"/>
        </w:rPr>
        <w:t xml:space="preserve"> </w:t>
      </w:r>
      <w:r>
        <w:t>area</w:t>
      </w:r>
      <w:r>
        <w:rPr>
          <w:spacing w:val="-3"/>
        </w:rPr>
        <w:t xml:space="preserve"> </w:t>
      </w:r>
      <w:r>
        <w:t>of</w:t>
      </w:r>
      <w:r>
        <w:rPr>
          <w:spacing w:val="-3"/>
        </w:rPr>
        <w:t xml:space="preserve"> </w:t>
      </w:r>
      <w:r>
        <w:t>land adjacent to any stream enclosed within a pipe or culvert, so that runoff cannot enter the enclosure at t</w:t>
      </w:r>
      <w:r>
        <w:t>his location.</w:t>
      </w:r>
    </w:p>
    <w:p w14:paraId="11592603" w14:textId="77777777" w:rsidR="00961446" w:rsidRDefault="009765C9">
      <w:pPr>
        <w:pStyle w:val="ListParagraph"/>
        <w:numPr>
          <w:ilvl w:val="1"/>
          <w:numId w:val="8"/>
        </w:numPr>
        <w:tabs>
          <w:tab w:val="left" w:pos="2759"/>
        </w:tabs>
        <w:spacing w:before="176"/>
        <w:ind w:left="2759" w:hanging="479"/>
      </w:pPr>
      <w:r>
        <w:t>For</w:t>
      </w:r>
      <w:r>
        <w:rPr>
          <w:spacing w:val="-4"/>
        </w:rPr>
        <w:t xml:space="preserve"> </w:t>
      </w:r>
      <w:r>
        <w:t>outstanding</w:t>
      </w:r>
      <w:r>
        <w:rPr>
          <w:spacing w:val="-3"/>
        </w:rPr>
        <w:t xml:space="preserve"> </w:t>
      </w:r>
      <w:r>
        <w:t>resource</w:t>
      </w:r>
      <w:r>
        <w:rPr>
          <w:spacing w:val="-4"/>
        </w:rPr>
        <w:t xml:space="preserve"> </w:t>
      </w:r>
      <w:r>
        <w:t>waters</w:t>
      </w:r>
      <w:r>
        <w:rPr>
          <w:spacing w:val="-1"/>
        </w:rPr>
        <w:t xml:space="preserve"> </w:t>
      </w:r>
      <w:r>
        <w:t>and</w:t>
      </w:r>
      <w:r>
        <w:rPr>
          <w:spacing w:val="-4"/>
        </w:rPr>
        <w:t xml:space="preserve"> </w:t>
      </w:r>
      <w:r>
        <w:t>exceptional</w:t>
      </w:r>
      <w:r>
        <w:rPr>
          <w:spacing w:val="-4"/>
        </w:rPr>
        <w:t xml:space="preserve"> </w:t>
      </w:r>
      <w:r>
        <w:t>resource</w:t>
      </w:r>
      <w:r>
        <w:rPr>
          <w:spacing w:val="-2"/>
        </w:rPr>
        <w:t xml:space="preserve"> </w:t>
      </w:r>
      <w:r>
        <w:t>waters,</w:t>
      </w:r>
      <w:r>
        <w:rPr>
          <w:spacing w:val="-3"/>
        </w:rPr>
        <w:t xml:space="preserve"> </w:t>
      </w:r>
      <w:r>
        <w:t>75</w:t>
      </w:r>
      <w:r>
        <w:rPr>
          <w:spacing w:val="-3"/>
        </w:rPr>
        <w:t xml:space="preserve"> </w:t>
      </w:r>
      <w:r>
        <w:rPr>
          <w:spacing w:val="-2"/>
        </w:rPr>
        <w:t>feet.</w:t>
      </w:r>
    </w:p>
    <w:p w14:paraId="2413EE20" w14:textId="77777777" w:rsidR="00961446" w:rsidRDefault="009765C9">
      <w:pPr>
        <w:pStyle w:val="ListParagraph"/>
        <w:numPr>
          <w:ilvl w:val="1"/>
          <w:numId w:val="8"/>
        </w:numPr>
        <w:tabs>
          <w:tab w:val="left" w:pos="2760"/>
        </w:tabs>
        <w:spacing w:line="247" w:lineRule="auto"/>
        <w:ind w:right="357"/>
        <w:jc w:val="both"/>
      </w:pPr>
      <w:r>
        <w:t>For perennial and intermittent streams identified on a U.S. Geological Survey 7.5-minute series topographic map, or a county soil survey map, whichever is more current,</w:t>
      </w:r>
      <w:r>
        <w:t xml:space="preserve"> 50 feet.</w:t>
      </w:r>
    </w:p>
    <w:p w14:paraId="2BA2FB79" w14:textId="77777777" w:rsidR="00961446" w:rsidRDefault="009765C9">
      <w:pPr>
        <w:pStyle w:val="ListParagraph"/>
        <w:numPr>
          <w:ilvl w:val="1"/>
          <w:numId w:val="8"/>
        </w:numPr>
        <w:tabs>
          <w:tab w:val="left" w:pos="2759"/>
        </w:tabs>
        <w:spacing w:before="178"/>
        <w:ind w:left="2759" w:hanging="479"/>
      </w:pPr>
      <w:r>
        <w:t xml:space="preserve">For lakes, 50 </w:t>
      </w:r>
      <w:r>
        <w:rPr>
          <w:spacing w:val="-2"/>
        </w:rPr>
        <w:t>feet.</w:t>
      </w:r>
    </w:p>
    <w:p w14:paraId="26960D20" w14:textId="77777777" w:rsidR="00961446" w:rsidRDefault="009765C9">
      <w:pPr>
        <w:pStyle w:val="ListParagraph"/>
        <w:numPr>
          <w:ilvl w:val="1"/>
          <w:numId w:val="8"/>
        </w:numPr>
        <w:tabs>
          <w:tab w:val="left" w:pos="2759"/>
        </w:tabs>
        <w:ind w:left="2759" w:hanging="479"/>
      </w:pPr>
      <w:r>
        <w:t>For</w:t>
      </w:r>
      <w:r>
        <w:rPr>
          <w:spacing w:val="-2"/>
        </w:rPr>
        <w:t xml:space="preserve"> </w:t>
      </w:r>
      <w:r>
        <w:t>wetlands</w:t>
      </w:r>
      <w:r>
        <w:rPr>
          <w:spacing w:val="-2"/>
        </w:rPr>
        <w:t xml:space="preserve"> </w:t>
      </w:r>
      <w:r>
        <w:t>not</w:t>
      </w:r>
      <w:r>
        <w:rPr>
          <w:spacing w:val="-3"/>
        </w:rPr>
        <w:t xml:space="preserve"> </w:t>
      </w:r>
      <w:r>
        <w:t>subject</w:t>
      </w:r>
      <w:r>
        <w:rPr>
          <w:spacing w:val="-2"/>
        </w:rPr>
        <w:t xml:space="preserve"> </w:t>
      </w:r>
      <w:r>
        <w:t>to</w:t>
      </w:r>
      <w:r>
        <w:rPr>
          <w:spacing w:val="-2"/>
        </w:rPr>
        <w:t xml:space="preserve"> </w:t>
      </w:r>
      <w:r>
        <w:t>Subsection</w:t>
      </w:r>
      <w:r>
        <w:rPr>
          <w:spacing w:val="1"/>
        </w:rPr>
        <w:t xml:space="preserve"> </w:t>
      </w:r>
      <w:r>
        <w:t>I(4)(d)[1][e]</w:t>
      </w:r>
      <w:r>
        <w:rPr>
          <w:spacing w:val="-2"/>
        </w:rPr>
        <w:t xml:space="preserve"> </w:t>
      </w:r>
      <w:r>
        <w:t>or</w:t>
      </w:r>
      <w:r>
        <w:rPr>
          <w:spacing w:val="-1"/>
        </w:rPr>
        <w:t xml:space="preserve"> </w:t>
      </w:r>
      <w:r>
        <w:t>[f],</w:t>
      </w:r>
      <w:r>
        <w:rPr>
          <w:spacing w:val="-2"/>
        </w:rPr>
        <w:t xml:space="preserve"> </w:t>
      </w:r>
      <w:r>
        <w:t>50</w:t>
      </w:r>
      <w:r>
        <w:rPr>
          <w:spacing w:val="-1"/>
        </w:rPr>
        <w:t xml:space="preserve"> </w:t>
      </w:r>
      <w:r>
        <w:rPr>
          <w:spacing w:val="-2"/>
        </w:rPr>
        <w:t>feet.</w:t>
      </w:r>
    </w:p>
    <w:p w14:paraId="658258FE" w14:textId="77777777" w:rsidR="00961446" w:rsidRDefault="009765C9">
      <w:pPr>
        <w:pStyle w:val="ListParagraph"/>
        <w:numPr>
          <w:ilvl w:val="1"/>
          <w:numId w:val="8"/>
        </w:numPr>
        <w:tabs>
          <w:tab w:val="left" w:pos="2760"/>
        </w:tabs>
        <w:spacing w:line="247" w:lineRule="auto"/>
        <w:ind w:right="356"/>
        <w:jc w:val="both"/>
      </w:pPr>
      <w:r>
        <w:t>For highly susceptible wetlands, 75 feet. Highly susceptible wetlands include the</w:t>
      </w:r>
      <w:r>
        <w:rPr>
          <w:spacing w:val="40"/>
        </w:rPr>
        <w:t xml:space="preserve"> </w:t>
      </w:r>
      <w:r>
        <w:t>following</w:t>
      </w:r>
      <w:r>
        <w:rPr>
          <w:spacing w:val="40"/>
        </w:rPr>
        <w:t xml:space="preserve"> </w:t>
      </w:r>
      <w:r>
        <w:t>types:</w:t>
      </w:r>
      <w:r>
        <w:rPr>
          <w:spacing w:val="40"/>
        </w:rPr>
        <w:t xml:space="preserve"> </w:t>
      </w:r>
      <w:r>
        <w:t>calcareous</w:t>
      </w:r>
      <w:r>
        <w:rPr>
          <w:spacing w:val="40"/>
        </w:rPr>
        <w:t xml:space="preserve"> </w:t>
      </w:r>
      <w:r>
        <w:t>fens,</w:t>
      </w:r>
      <w:r>
        <w:rPr>
          <w:spacing w:val="40"/>
        </w:rPr>
        <w:t xml:space="preserve"> </w:t>
      </w:r>
      <w:r>
        <w:t>sedge</w:t>
      </w:r>
      <w:r>
        <w:rPr>
          <w:spacing w:val="40"/>
        </w:rPr>
        <w:t xml:space="preserve"> </w:t>
      </w:r>
      <w:r>
        <w:t>meadows,</w:t>
      </w:r>
      <w:r>
        <w:rPr>
          <w:spacing w:val="40"/>
        </w:rPr>
        <w:t xml:space="preserve"> </w:t>
      </w:r>
      <w:r>
        <w:t>open</w:t>
      </w:r>
      <w:r>
        <w:rPr>
          <w:spacing w:val="40"/>
        </w:rPr>
        <w:t xml:space="preserve"> </w:t>
      </w:r>
      <w:r>
        <w:t>and</w:t>
      </w:r>
      <w:r>
        <w:rPr>
          <w:spacing w:val="40"/>
        </w:rPr>
        <w:t xml:space="preserve"> </w:t>
      </w:r>
      <w:r>
        <w:t>coniferous</w:t>
      </w:r>
    </w:p>
    <w:p w14:paraId="549CF658" w14:textId="77777777" w:rsidR="00961446" w:rsidRDefault="00961446">
      <w:pPr>
        <w:pStyle w:val="ListParagraph"/>
        <w:spacing w:line="247" w:lineRule="auto"/>
        <w:sectPr w:rsidR="00961446">
          <w:headerReference w:type="default" r:id="rId130"/>
          <w:footerReference w:type="default" r:id="rId131"/>
          <w:pgSz w:w="12240" w:h="15840"/>
          <w:pgMar w:top="560" w:right="1080" w:bottom="800" w:left="1080" w:header="0" w:footer="609" w:gutter="0"/>
          <w:cols w:space="720"/>
        </w:sectPr>
      </w:pPr>
    </w:p>
    <w:p w14:paraId="24A3614A" w14:textId="77777777" w:rsidR="00961446" w:rsidRDefault="00961446">
      <w:pPr>
        <w:pStyle w:val="BodyText"/>
        <w:spacing w:before="37"/>
      </w:pPr>
    </w:p>
    <w:p w14:paraId="2AD82D20" w14:textId="77777777" w:rsidR="00961446" w:rsidRDefault="009765C9">
      <w:pPr>
        <w:pStyle w:val="BodyText"/>
        <w:spacing w:line="247" w:lineRule="auto"/>
        <w:ind w:left="2760" w:right="355"/>
        <w:jc w:val="both"/>
      </w:pPr>
      <w:r>
        <w:t>bogs, low prairies, coniferous swamps, lowland hardwood swamps, and ephemeral ponds.</w:t>
      </w:r>
    </w:p>
    <w:p w14:paraId="4247E4EA" w14:textId="77777777" w:rsidR="00961446" w:rsidRDefault="009765C9">
      <w:pPr>
        <w:pStyle w:val="ListParagraph"/>
        <w:numPr>
          <w:ilvl w:val="1"/>
          <w:numId w:val="8"/>
        </w:numPr>
        <w:tabs>
          <w:tab w:val="left" w:pos="2760"/>
        </w:tabs>
        <w:spacing w:before="179" w:line="247" w:lineRule="auto"/>
        <w:ind w:right="355"/>
        <w:jc w:val="both"/>
      </w:pPr>
      <w:r>
        <w:t>For less susceptible wetlands, 10% of the average wetland width, but no less than</w:t>
      </w:r>
      <w:r>
        <w:rPr>
          <w:spacing w:val="-6"/>
        </w:rPr>
        <w:t xml:space="preserve"> </w:t>
      </w:r>
      <w:r>
        <w:t>10</w:t>
      </w:r>
      <w:r>
        <w:rPr>
          <w:spacing w:val="-6"/>
        </w:rPr>
        <w:t xml:space="preserve"> </w:t>
      </w:r>
      <w:r>
        <w:t>feet</w:t>
      </w:r>
      <w:r>
        <w:rPr>
          <w:spacing w:val="-6"/>
        </w:rPr>
        <w:t xml:space="preserve"> </w:t>
      </w:r>
      <w:r>
        <w:t>nor</w:t>
      </w:r>
      <w:r>
        <w:rPr>
          <w:spacing w:val="-6"/>
        </w:rPr>
        <w:t xml:space="preserve"> </w:t>
      </w:r>
      <w:r>
        <w:t>more</w:t>
      </w:r>
      <w:r>
        <w:rPr>
          <w:spacing w:val="-6"/>
        </w:rPr>
        <w:t xml:space="preserve"> </w:t>
      </w:r>
      <w:r>
        <w:t>than</w:t>
      </w:r>
      <w:r>
        <w:rPr>
          <w:spacing w:val="-6"/>
        </w:rPr>
        <w:t xml:space="preserve"> </w:t>
      </w:r>
      <w:r>
        <w:t>30</w:t>
      </w:r>
      <w:r>
        <w:rPr>
          <w:spacing w:val="-6"/>
        </w:rPr>
        <w:t xml:space="preserve"> </w:t>
      </w:r>
      <w:r>
        <w:t>feet.</w:t>
      </w:r>
      <w:r>
        <w:rPr>
          <w:spacing w:val="-6"/>
        </w:rPr>
        <w:t xml:space="preserve"> </w:t>
      </w:r>
      <w:r>
        <w:t>Less</w:t>
      </w:r>
      <w:r>
        <w:rPr>
          <w:spacing w:val="-6"/>
        </w:rPr>
        <w:t xml:space="preserve"> </w:t>
      </w:r>
      <w:r>
        <w:t>susceptible</w:t>
      </w:r>
      <w:r>
        <w:rPr>
          <w:spacing w:val="-5"/>
        </w:rPr>
        <w:t xml:space="preserve"> </w:t>
      </w:r>
      <w:r>
        <w:t>wetlands</w:t>
      </w:r>
      <w:r>
        <w:rPr>
          <w:spacing w:val="-6"/>
        </w:rPr>
        <w:t xml:space="preserve"> </w:t>
      </w:r>
      <w:r>
        <w:t>include:</w:t>
      </w:r>
      <w:r>
        <w:rPr>
          <w:spacing w:val="-6"/>
        </w:rPr>
        <w:t xml:space="preserve"> </w:t>
      </w:r>
      <w:r>
        <w:t>degraded wetland dominated by invasive species such as reed canary grass; cultivated hydric soils; and any gravel pits, or dredged material or fill material disposal sites that take on the attributes of a wetland.</w:t>
      </w:r>
    </w:p>
    <w:p w14:paraId="5B25B900" w14:textId="77777777" w:rsidR="00961446" w:rsidRDefault="009765C9">
      <w:pPr>
        <w:pStyle w:val="ListParagraph"/>
        <w:numPr>
          <w:ilvl w:val="1"/>
          <w:numId w:val="8"/>
        </w:numPr>
        <w:tabs>
          <w:tab w:val="left" w:pos="2760"/>
        </w:tabs>
        <w:spacing w:before="177" w:line="247" w:lineRule="auto"/>
        <w:ind w:right="356"/>
        <w:jc w:val="both"/>
      </w:pPr>
      <w:r>
        <w:t>In</w:t>
      </w:r>
      <w:r>
        <w:rPr>
          <w:spacing w:val="-1"/>
        </w:rPr>
        <w:t xml:space="preserve"> </w:t>
      </w:r>
      <w:r>
        <w:t>Subsection</w:t>
      </w:r>
      <w:r>
        <w:rPr>
          <w:spacing w:val="-1"/>
        </w:rPr>
        <w:t xml:space="preserve"> </w:t>
      </w:r>
      <w:r>
        <w:t>I(4)(d)[1][d]</w:t>
      </w:r>
      <w:r>
        <w:rPr>
          <w:spacing w:val="-1"/>
        </w:rPr>
        <w:t xml:space="preserve"> </w:t>
      </w:r>
      <w:r>
        <w:t>to [f</w:t>
      </w:r>
      <w:r>
        <w:t>],</w:t>
      </w:r>
      <w:r>
        <w:rPr>
          <w:spacing w:val="-1"/>
        </w:rPr>
        <w:t xml:space="preserve"> </w:t>
      </w:r>
      <w:r>
        <w:t>determinations of</w:t>
      </w:r>
      <w:r>
        <w:rPr>
          <w:spacing w:val="-1"/>
        </w:rPr>
        <w:t xml:space="preserve"> </w:t>
      </w:r>
      <w:r>
        <w:t>the extent of</w:t>
      </w:r>
      <w:r>
        <w:rPr>
          <w:spacing w:val="-1"/>
        </w:rPr>
        <w:t xml:space="preserve"> </w:t>
      </w:r>
      <w:r>
        <w:t>the protective area</w:t>
      </w:r>
      <w:r>
        <w:rPr>
          <w:spacing w:val="-11"/>
        </w:rPr>
        <w:t xml:space="preserve"> </w:t>
      </w:r>
      <w:r>
        <w:t>adjacent</w:t>
      </w:r>
      <w:r>
        <w:rPr>
          <w:spacing w:val="-11"/>
        </w:rPr>
        <w:t xml:space="preserve"> </w:t>
      </w:r>
      <w:r>
        <w:t>to</w:t>
      </w:r>
      <w:r>
        <w:rPr>
          <w:spacing w:val="-11"/>
        </w:rPr>
        <w:t xml:space="preserve"> </w:t>
      </w:r>
      <w:r>
        <w:t>wetlands</w:t>
      </w:r>
      <w:r>
        <w:rPr>
          <w:spacing w:val="-11"/>
        </w:rPr>
        <w:t xml:space="preserve"> </w:t>
      </w:r>
      <w:r>
        <w:t>shall</w:t>
      </w:r>
      <w:r>
        <w:rPr>
          <w:spacing w:val="-11"/>
        </w:rPr>
        <w:t xml:space="preserve"> </w:t>
      </w:r>
      <w:r>
        <w:t>be</w:t>
      </w:r>
      <w:r>
        <w:rPr>
          <w:spacing w:val="-12"/>
        </w:rPr>
        <w:t xml:space="preserve"> </w:t>
      </w:r>
      <w:r>
        <w:t>made</w:t>
      </w:r>
      <w:r>
        <w:rPr>
          <w:spacing w:val="-11"/>
        </w:rPr>
        <w:t xml:space="preserve"> </w:t>
      </w:r>
      <w:r>
        <w:t>on</w:t>
      </w:r>
      <w:r>
        <w:rPr>
          <w:spacing w:val="-12"/>
        </w:rPr>
        <w:t xml:space="preserve"> </w:t>
      </w:r>
      <w:r>
        <w:t>the</w:t>
      </w:r>
      <w:r>
        <w:rPr>
          <w:spacing w:val="-11"/>
        </w:rPr>
        <w:t xml:space="preserve"> </w:t>
      </w:r>
      <w:r>
        <w:t>basis</w:t>
      </w:r>
      <w:r>
        <w:rPr>
          <w:spacing w:val="-11"/>
        </w:rPr>
        <w:t xml:space="preserve"> </w:t>
      </w:r>
      <w:r>
        <w:t>of</w:t>
      </w:r>
      <w:r>
        <w:rPr>
          <w:spacing w:val="-12"/>
        </w:rPr>
        <w:t xml:space="preserve"> </w:t>
      </w:r>
      <w:r>
        <w:t>the</w:t>
      </w:r>
      <w:r>
        <w:rPr>
          <w:spacing w:val="-11"/>
        </w:rPr>
        <w:t xml:space="preserve"> </w:t>
      </w:r>
      <w:r>
        <w:t>sensitivity</w:t>
      </w:r>
      <w:r>
        <w:rPr>
          <w:spacing w:val="-10"/>
        </w:rPr>
        <w:t xml:space="preserve"> </w:t>
      </w:r>
      <w:r>
        <w:t>and</w:t>
      </w:r>
      <w:r>
        <w:rPr>
          <w:spacing w:val="-11"/>
        </w:rPr>
        <w:t xml:space="preserve"> </w:t>
      </w:r>
      <w:r>
        <w:t>runoff susceptibility</w:t>
      </w:r>
      <w:r>
        <w:rPr>
          <w:spacing w:val="22"/>
        </w:rPr>
        <w:t xml:space="preserve"> </w:t>
      </w:r>
      <w:r>
        <w:t>of</w:t>
      </w:r>
      <w:r>
        <w:rPr>
          <w:spacing w:val="20"/>
        </w:rPr>
        <w:t xml:space="preserve"> </w:t>
      </w:r>
      <w:r>
        <w:t>the</w:t>
      </w:r>
      <w:r>
        <w:rPr>
          <w:spacing w:val="20"/>
        </w:rPr>
        <w:t xml:space="preserve"> </w:t>
      </w:r>
      <w:r>
        <w:t>wetland</w:t>
      </w:r>
      <w:r>
        <w:rPr>
          <w:spacing w:val="21"/>
        </w:rPr>
        <w:t xml:space="preserve"> </w:t>
      </w:r>
      <w:r>
        <w:t>in</w:t>
      </w:r>
      <w:r>
        <w:rPr>
          <w:spacing w:val="20"/>
        </w:rPr>
        <w:t xml:space="preserve"> </w:t>
      </w:r>
      <w:r>
        <w:t>accordance</w:t>
      </w:r>
      <w:r>
        <w:rPr>
          <w:spacing w:val="21"/>
        </w:rPr>
        <w:t xml:space="preserve"> </w:t>
      </w:r>
      <w:r>
        <w:t>with</w:t>
      </w:r>
      <w:r>
        <w:rPr>
          <w:spacing w:val="21"/>
        </w:rPr>
        <w:t xml:space="preserve"> </w:t>
      </w:r>
      <w:r>
        <w:t>the</w:t>
      </w:r>
      <w:r>
        <w:rPr>
          <w:spacing w:val="20"/>
        </w:rPr>
        <w:t xml:space="preserve"> </w:t>
      </w:r>
      <w:r>
        <w:t>standards</w:t>
      </w:r>
      <w:r>
        <w:rPr>
          <w:spacing w:val="21"/>
        </w:rPr>
        <w:t xml:space="preserve"> </w:t>
      </w:r>
      <w:r>
        <w:t>and</w:t>
      </w:r>
      <w:r>
        <w:rPr>
          <w:spacing w:val="20"/>
        </w:rPr>
        <w:t xml:space="preserve"> </w:t>
      </w:r>
      <w:r>
        <w:t>criteria</w:t>
      </w:r>
      <w:r>
        <w:rPr>
          <w:spacing w:val="21"/>
        </w:rPr>
        <w:t xml:space="preserve"> </w:t>
      </w:r>
      <w:r>
        <w:t>in</w:t>
      </w:r>
    </w:p>
    <w:p w14:paraId="51372697" w14:textId="77777777" w:rsidR="00961446" w:rsidRDefault="009765C9">
      <w:pPr>
        <w:pStyle w:val="BodyText"/>
        <w:spacing w:line="251" w:lineRule="exact"/>
        <w:ind w:left="2760"/>
        <w:jc w:val="both"/>
      </w:pPr>
      <w:r>
        <w:t>§</w:t>
      </w:r>
      <w:r>
        <w:rPr>
          <w:spacing w:val="-1"/>
        </w:rPr>
        <w:t xml:space="preserve"> </w:t>
      </w:r>
      <w:r>
        <w:t>NR</w:t>
      </w:r>
      <w:r>
        <w:rPr>
          <w:spacing w:val="-1"/>
        </w:rPr>
        <w:t xml:space="preserve"> </w:t>
      </w:r>
      <w:r>
        <w:rPr>
          <w:spacing w:val="-2"/>
        </w:rPr>
        <w:t>103.03.</w:t>
      </w:r>
    </w:p>
    <w:p w14:paraId="4BD056C8" w14:textId="77777777" w:rsidR="00961446" w:rsidRDefault="009765C9">
      <w:pPr>
        <w:pStyle w:val="ListParagraph"/>
        <w:numPr>
          <w:ilvl w:val="1"/>
          <w:numId w:val="8"/>
        </w:numPr>
        <w:tabs>
          <w:tab w:val="left" w:pos="2760"/>
        </w:tabs>
        <w:spacing w:line="247" w:lineRule="auto"/>
        <w:ind w:right="355"/>
        <w:jc w:val="both"/>
      </w:pPr>
      <w:r>
        <w:t>Wetland boundary delineation shall be made in accordance with §</w:t>
      </w:r>
      <w:r>
        <w:rPr>
          <w:spacing w:val="-4"/>
        </w:rPr>
        <w:t xml:space="preserve"> </w:t>
      </w:r>
      <w:r>
        <w:t>NR 103.08(</w:t>
      </w:r>
      <w:proofErr w:type="spellStart"/>
      <w:r>
        <w:t>lm</w:t>
      </w:r>
      <w:proofErr w:type="spellEnd"/>
      <w:r>
        <w:t>). This paragraph does not apply to wetlands that have been completely filled in compliance with all applicable state and federal regulations. The protective area for wetlands that</w:t>
      </w:r>
      <w:r>
        <w:t xml:space="preserve"> have been partially filled in compliance with all applicable state and federal regulations shall be measured from</w:t>
      </w:r>
      <w:r>
        <w:rPr>
          <w:spacing w:val="-5"/>
        </w:rPr>
        <w:t xml:space="preserve"> </w:t>
      </w:r>
      <w:r>
        <w:t>the</w:t>
      </w:r>
      <w:r>
        <w:rPr>
          <w:spacing w:val="-5"/>
        </w:rPr>
        <w:t xml:space="preserve"> </w:t>
      </w:r>
      <w:r>
        <w:t>wetland</w:t>
      </w:r>
      <w:r>
        <w:rPr>
          <w:spacing w:val="-5"/>
        </w:rPr>
        <w:t xml:space="preserve"> </w:t>
      </w:r>
      <w:r>
        <w:t>boundary</w:t>
      </w:r>
      <w:r>
        <w:rPr>
          <w:spacing w:val="-5"/>
        </w:rPr>
        <w:t xml:space="preserve"> </w:t>
      </w:r>
      <w:r>
        <w:t>delineation</w:t>
      </w:r>
      <w:r>
        <w:rPr>
          <w:spacing w:val="-4"/>
        </w:rPr>
        <w:t xml:space="preserve"> </w:t>
      </w:r>
      <w:r>
        <w:t>after</w:t>
      </w:r>
      <w:r>
        <w:rPr>
          <w:spacing w:val="-5"/>
        </w:rPr>
        <w:t xml:space="preserve"> </w:t>
      </w:r>
      <w:r>
        <w:t>a</w:t>
      </w:r>
      <w:r>
        <w:rPr>
          <w:spacing w:val="-5"/>
        </w:rPr>
        <w:t xml:space="preserve"> </w:t>
      </w:r>
      <w:r>
        <w:t>fill</w:t>
      </w:r>
      <w:r>
        <w:rPr>
          <w:spacing w:val="-5"/>
        </w:rPr>
        <w:t xml:space="preserve"> </w:t>
      </w:r>
      <w:r>
        <w:t>has</w:t>
      </w:r>
      <w:r>
        <w:rPr>
          <w:spacing w:val="-5"/>
        </w:rPr>
        <w:t xml:space="preserve"> </w:t>
      </w:r>
      <w:r>
        <w:t>been</w:t>
      </w:r>
      <w:r>
        <w:rPr>
          <w:spacing w:val="-5"/>
        </w:rPr>
        <w:t xml:space="preserve"> </w:t>
      </w:r>
      <w:r>
        <w:t>placed.</w:t>
      </w:r>
      <w:r>
        <w:rPr>
          <w:spacing w:val="-5"/>
        </w:rPr>
        <w:t xml:space="preserve"> </w:t>
      </w:r>
      <w:r>
        <w:t>Where</w:t>
      </w:r>
      <w:r>
        <w:rPr>
          <w:spacing w:val="-5"/>
        </w:rPr>
        <w:t xml:space="preserve"> </w:t>
      </w:r>
      <w:r>
        <w:t>there is</w:t>
      </w:r>
      <w:r>
        <w:rPr>
          <w:spacing w:val="-5"/>
        </w:rPr>
        <w:t xml:space="preserve"> </w:t>
      </w:r>
      <w:r>
        <w:t>a</w:t>
      </w:r>
      <w:r>
        <w:rPr>
          <w:spacing w:val="-6"/>
        </w:rPr>
        <w:t xml:space="preserve"> </w:t>
      </w:r>
      <w:r>
        <w:t>legally</w:t>
      </w:r>
      <w:r>
        <w:rPr>
          <w:spacing w:val="-5"/>
        </w:rPr>
        <w:t xml:space="preserve"> </w:t>
      </w:r>
      <w:r>
        <w:t>authorized</w:t>
      </w:r>
      <w:r>
        <w:rPr>
          <w:spacing w:val="-5"/>
        </w:rPr>
        <w:t xml:space="preserve"> </w:t>
      </w:r>
      <w:r>
        <w:t>wetland</w:t>
      </w:r>
      <w:r>
        <w:rPr>
          <w:spacing w:val="-5"/>
        </w:rPr>
        <w:t xml:space="preserve"> </w:t>
      </w:r>
      <w:r>
        <w:t>fill,</w:t>
      </w:r>
      <w:r>
        <w:rPr>
          <w:spacing w:val="-5"/>
        </w:rPr>
        <w:t xml:space="preserve"> </w:t>
      </w:r>
      <w:r>
        <w:t>the</w:t>
      </w:r>
      <w:r>
        <w:rPr>
          <w:spacing w:val="-5"/>
        </w:rPr>
        <w:t xml:space="preserve"> </w:t>
      </w:r>
      <w:r>
        <w:t>protective</w:t>
      </w:r>
      <w:r>
        <w:rPr>
          <w:spacing w:val="-5"/>
        </w:rPr>
        <w:t xml:space="preserve"> </w:t>
      </w:r>
      <w:r>
        <w:t>area</w:t>
      </w:r>
      <w:r>
        <w:rPr>
          <w:spacing w:val="-5"/>
        </w:rPr>
        <w:t xml:space="preserve"> </w:t>
      </w:r>
      <w:r>
        <w:t>standard</w:t>
      </w:r>
      <w:r>
        <w:rPr>
          <w:spacing w:val="-5"/>
        </w:rPr>
        <w:t xml:space="preserve"> </w:t>
      </w:r>
      <w:r>
        <w:t>need</w:t>
      </w:r>
      <w:r>
        <w:rPr>
          <w:spacing w:val="-5"/>
        </w:rPr>
        <w:t xml:space="preserve"> </w:t>
      </w:r>
      <w:r>
        <w:t>not</w:t>
      </w:r>
      <w:r>
        <w:rPr>
          <w:spacing w:val="-6"/>
        </w:rPr>
        <w:t xml:space="preserve"> </w:t>
      </w:r>
      <w:r>
        <w:t>be</w:t>
      </w:r>
      <w:r>
        <w:rPr>
          <w:spacing w:val="-6"/>
        </w:rPr>
        <w:t xml:space="preserve"> </w:t>
      </w:r>
      <w:r>
        <w:t>met in that location.</w:t>
      </w:r>
    </w:p>
    <w:p w14:paraId="129E0E07" w14:textId="77777777" w:rsidR="00961446" w:rsidRDefault="009765C9">
      <w:pPr>
        <w:pStyle w:val="ListParagraph"/>
        <w:numPr>
          <w:ilvl w:val="1"/>
          <w:numId w:val="8"/>
        </w:numPr>
        <w:tabs>
          <w:tab w:val="left" w:pos="2760"/>
        </w:tabs>
        <w:spacing w:before="176" w:line="247" w:lineRule="auto"/>
        <w:ind w:right="354"/>
        <w:jc w:val="both"/>
      </w:pPr>
      <w:r>
        <w:t xml:space="preserve">For concentrated flow channels with drainage areas greater than 130 acres, 10 </w:t>
      </w:r>
      <w:r>
        <w:rPr>
          <w:spacing w:val="-2"/>
        </w:rPr>
        <w:t>feet.</w:t>
      </w:r>
    </w:p>
    <w:p w14:paraId="548CCE13" w14:textId="77777777" w:rsidR="00961446" w:rsidRDefault="009765C9">
      <w:pPr>
        <w:pStyle w:val="ListParagraph"/>
        <w:numPr>
          <w:ilvl w:val="1"/>
          <w:numId w:val="8"/>
        </w:numPr>
        <w:tabs>
          <w:tab w:val="left" w:pos="2760"/>
        </w:tabs>
        <w:spacing w:before="179" w:line="247" w:lineRule="auto"/>
        <w:ind w:right="359"/>
        <w:jc w:val="both"/>
      </w:pPr>
      <w:r>
        <w:t>Notwithstanding Subsection I(4)(d)[1][a] to [</w:t>
      </w:r>
      <w:proofErr w:type="spellStart"/>
      <w:r>
        <w:t>i</w:t>
      </w:r>
      <w:proofErr w:type="spellEnd"/>
      <w:r>
        <w:t>], the greatest protective area width shall apply where rivers, streams, lakes and wetlands</w:t>
      </w:r>
      <w:r>
        <w:t xml:space="preserve"> are </w:t>
      </w:r>
      <w:proofErr w:type="spellStart"/>
      <w:r>
        <w:t>contiguouse</w:t>
      </w:r>
      <w:proofErr w:type="spellEnd"/>
      <w:r>
        <w:t>.</w:t>
      </w:r>
    </w:p>
    <w:p w14:paraId="38CA9D33" w14:textId="77777777" w:rsidR="00961446" w:rsidRDefault="009765C9">
      <w:pPr>
        <w:pStyle w:val="ListParagraph"/>
        <w:numPr>
          <w:ilvl w:val="0"/>
          <w:numId w:val="8"/>
        </w:numPr>
        <w:tabs>
          <w:tab w:val="left" w:pos="2280"/>
        </w:tabs>
        <w:spacing w:before="178" w:line="247" w:lineRule="auto"/>
        <w:ind w:right="351"/>
      </w:pPr>
      <w:r>
        <w:t>Applicability.</w:t>
      </w:r>
      <w:r>
        <w:rPr>
          <w:spacing w:val="76"/>
        </w:rPr>
        <w:t xml:space="preserve"> </w:t>
      </w:r>
      <w:r>
        <w:t>This</w:t>
      </w:r>
      <w:r>
        <w:rPr>
          <w:spacing w:val="74"/>
        </w:rPr>
        <w:t xml:space="preserve"> </w:t>
      </w:r>
      <w:r>
        <w:t>section</w:t>
      </w:r>
      <w:r>
        <w:rPr>
          <w:spacing w:val="75"/>
        </w:rPr>
        <w:t xml:space="preserve"> </w:t>
      </w:r>
      <w:r>
        <w:t>applies</w:t>
      </w:r>
      <w:r>
        <w:rPr>
          <w:spacing w:val="75"/>
        </w:rPr>
        <w:t xml:space="preserve"> </w:t>
      </w:r>
      <w:r>
        <w:t>to</w:t>
      </w:r>
      <w:r>
        <w:rPr>
          <w:spacing w:val="74"/>
        </w:rPr>
        <w:t xml:space="preserve"> </w:t>
      </w:r>
      <w:r>
        <w:t>post-construction</w:t>
      </w:r>
      <w:r>
        <w:rPr>
          <w:spacing w:val="75"/>
        </w:rPr>
        <w:t xml:space="preserve"> </w:t>
      </w:r>
      <w:r>
        <w:t>sites</w:t>
      </w:r>
      <w:r>
        <w:rPr>
          <w:spacing w:val="75"/>
        </w:rPr>
        <w:t xml:space="preserve"> </w:t>
      </w:r>
      <w:r>
        <w:t>located</w:t>
      </w:r>
      <w:r>
        <w:rPr>
          <w:spacing w:val="75"/>
        </w:rPr>
        <w:t xml:space="preserve"> </w:t>
      </w:r>
      <w:r>
        <w:t>within</w:t>
      </w:r>
      <w:r>
        <w:rPr>
          <w:spacing w:val="75"/>
        </w:rPr>
        <w:t xml:space="preserve"> </w:t>
      </w:r>
      <w:r>
        <w:t>a protective area, except those areas exempted pursuant to § 15.27I(4)(d)[4].</w:t>
      </w:r>
    </w:p>
    <w:p w14:paraId="4FFD6F63" w14:textId="77777777" w:rsidR="00961446" w:rsidRDefault="009765C9">
      <w:pPr>
        <w:pStyle w:val="ListParagraph"/>
        <w:numPr>
          <w:ilvl w:val="0"/>
          <w:numId w:val="8"/>
        </w:numPr>
        <w:tabs>
          <w:tab w:val="left" w:pos="2279"/>
        </w:tabs>
        <w:spacing w:before="179"/>
        <w:ind w:left="2279" w:hanging="479"/>
      </w:pPr>
      <w:r>
        <w:t>Requirements.</w:t>
      </w:r>
      <w:r>
        <w:rPr>
          <w:spacing w:val="-4"/>
        </w:rPr>
        <w:t xml:space="preserve"> </w:t>
      </w:r>
      <w:r>
        <w:t>The</w:t>
      </w:r>
      <w:r>
        <w:rPr>
          <w:spacing w:val="-3"/>
        </w:rPr>
        <w:t xml:space="preserve"> </w:t>
      </w:r>
      <w:r>
        <w:t>following</w:t>
      </w:r>
      <w:r>
        <w:rPr>
          <w:spacing w:val="-2"/>
        </w:rPr>
        <w:t xml:space="preserve"> </w:t>
      </w:r>
      <w:r>
        <w:t>requirements</w:t>
      </w:r>
      <w:r>
        <w:rPr>
          <w:spacing w:val="-4"/>
        </w:rPr>
        <w:t xml:space="preserve"> </w:t>
      </w:r>
      <w:r>
        <w:t>shall</w:t>
      </w:r>
      <w:r>
        <w:rPr>
          <w:spacing w:val="-4"/>
        </w:rPr>
        <w:t xml:space="preserve"> </w:t>
      </w:r>
      <w:r>
        <w:t>be</w:t>
      </w:r>
      <w:r>
        <w:rPr>
          <w:spacing w:val="-3"/>
        </w:rPr>
        <w:t xml:space="preserve"> </w:t>
      </w:r>
      <w:r>
        <w:rPr>
          <w:spacing w:val="-4"/>
        </w:rPr>
        <w:t>met:</w:t>
      </w:r>
    </w:p>
    <w:p w14:paraId="48A71C34" w14:textId="77777777" w:rsidR="00961446" w:rsidRDefault="009765C9">
      <w:pPr>
        <w:pStyle w:val="ListParagraph"/>
        <w:numPr>
          <w:ilvl w:val="1"/>
          <w:numId w:val="8"/>
        </w:numPr>
        <w:tabs>
          <w:tab w:val="left" w:pos="2760"/>
        </w:tabs>
        <w:spacing w:line="247" w:lineRule="auto"/>
        <w:ind w:right="357"/>
        <w:jc w:val="both"/>
      </w:pPr>
      <w:r>
        <w:t>Impervious surfaces shall be kept out of the protective area entirely or to the maximum extent practicable. If there is no practical alternative to locating an impervious surface in the protective area, the stormwater management plan shall contain a writte</w:t>
      </w:r>
      <w:r>
        <w:t>n, site-specific explanation.</w:t>
      </w:r>
    </w:p>
    <w:p w14:paraId="4DF1DEAA" w14:textId="77777777" w:rsidR="00961446" w:rsidRDefault="009765C9">
      <w:pPr>
        <w:pStyle w:val="ListParagraph"/>
        <w:numPr>
          <w:ilvl w:val="1"/>
          <w:numId w:val="8"/>
        </w:numPr>
        <w:tabs>
          <w:tab w:val="left" w:pos="2760"/>
        </w:tabs>
        <w:spacing w:before="178" w:line="247" w:lineRule="auto"/>
        <w:ind w:right="353"/>
        <w:jc w:val="both"/>
      </w:pPr>
      <w:r>
        <w:t>Where land-disturbing construction activity occurs within a protective area, adequate sod or self-sustaining vegetative cover of 70% or greater shall be established and maintained where no impervious surface is present. The ad</w:t>
      </w:r>
      <w:r>
        <w:t xml:space="preserve">equate sod or self-sustaining vegetative cover shall be sufficient to provide for bank stability, maintenance of fish habitat, and filtering of pollutants from upslope overland flow areas under sheet flow conditions. Non-vegetative materials, such as rock </w:t>
      </w:r>
      <w:r>
        <w:t>riprap, may be employed on the bank as necessary to prevent erosion such as on steep slopes or where high-velocity flows occur.</w:t>
      </w:r>
    </w:p>
    <w:p w14:paraId="52F80F8D" w14:textId="77777777" w:rsidR="00961446" w:rsidRDefault="009765C9">
      <w:pPr>
        <w:pStyle w:val="ListParagraph"/>
        <w:numPr>
          <w:ilvl w:val="1"/>
          <w:numId w:val="8"/>
        </w:numPr>
        <w:tabs>
          <w:tab w:val="left" w:pos="2760"/>
        </w:tabs>
        <w:spacing w:before="176" w:line="247" w:lineRule="auto"/>
        <w:ind w:right="354"/>
        <w:jc w:val="both"/>
      </w:pPr>
      <w:r>
        <w:t>BMPs such as filter strips, swales, or wet detention ponds, that are designed to control</w:t>
      </w:r>
      <w:r>
        <w:rPr>
          <w:spacing w:val="-13"/>
        </w:rPr>
        <w:t xml:space="preserve"> </w:t>
      </w:r>
      <w:r>
        <w:t>pollutants</w:t>
      </w:r>
      <w:r>
        <w:rPr>
          <w:spacing w:val="-12"/>
        </w:rPr>
        <w:t xml:space="preserve"> </w:t>
      </w:r>
      <w:r>
        <w:t>from</w:t>
      </w:r>
      <w:r>
        <w:rPr>
          <w:spacing w:val="-13"/>
        </w:rPr>
        <w:t xml:space="preserve"> </w:t>
      </w:r>
      <w:r>
        <w:t>non-point</w:t>
      </w:r>
      <w:r>
        <w:rPr>
          <w:spacing w:val="-13"/>
        </w:rPr>
        <w:t xml:space="preserve"> </w:t>
      </w:r>
      <w:r>
        <w:t>sources,</w:t>
      </w:r>
      <w:r>
        <w:rPr>
          <w:spacing w:val="-13"/>
        </w:rPr>
        <w:t xml:space="preserve"> </w:t>
      </w:r>
      <w:r>
        <w:t>may</w:t>
      </w:r>
      <w:r>
        <w:rPr>
          <w:spacing w:val="-13"/>
        </w:rPr>
        <w:t xml:space="preserve"> </w:t>
      </w:r>
      <w:r>
        <w:t>be</w:t>
      </w:r>
      <w:r>
        <w:rPr>
          <w:spacing w:val="-13"/>
        </w:rPr>
        <w:t xml:space="preserve"> </w:t>
      </w:r>
      <w:r>
        <w:t>located</w:t>
      </w:r>
      <w:r>
        <w:rPr>
          <w:spacing w:val="-12"/>
        </w:rPr>
        <w:t xml:space="preserve"> </w:t>
      </w:r>
      <w:r>
        <w:t>in</w:t>
      </w:r>
      <w:r>
        <w:rPr>
          <w:spacing w:val="-13"/>
        </w:rPr>
        <w:t xml:space="preserve"> </w:t>
      </w:r>
      <w:r>
        <w:t>the</w:t>
      </w:r>
      <w:r>
        <w:rPr>
          <w:spacing w:val="-13"/>
        </w:rPr>
        <w:t xml:space="preserve"> </w:t>
      </w:r>
      <w:r>
        <w:t>protective</w:t>
      </w:r>
      <w:r>
        <w:rPr>
          <w:spacing w:val="-12"/>
        </w:rPr>
        <w:t xml:space="preserve"> </w:t>
      </w:r>
      <w:r>
        <w:t>area.</w:t>
      </w:r>
    </w:p>
    <w:p w14:paraId="11796E5D" w14:textId="77777777" w:rsidR="00961446" w:rsidRDefault="009765C9">
      <w:pPr>
        <w:pStyle w:val="ListParagraph"/>
        <w:numPr>
          <w:ilvl w:val="0"/>
          <w:numId w:val="8"/>
        </w:numPr>
        <w:tabs>
          <w:tab w:val="left" w:pos="2279"/>
        </w:tabs>
        <w:spacing w:before="178"/>
        <w:ind w:left="2279" w:hanging="479"/>
      </w:pPr>
      <w:r>
        <w:t>Exemptions.</w:t>
      </w:r>
      <w:r>
        <w:rPr>
          <w:spacing w:val="-1"/>
        </w:rPr>
        <w:t xml:space="preserve"> </w:t>
      </w:r>
      <w:r>
        <w:t>This</w:t>
      </w:r>
      <w:r>
        <w:rPr>
          <w:spacing w:val="-2"/>
        </w:rPr>
        <w:t xml:space="preserve"> </w:t>
      </w:r>
      <w:r>
        <w:t>section does</w:t>
      </w:r>
      <w:r>
        <w:rPr>
          <w:spacing w:val="-2"/>
        </w:rPr>
        <w:t xml:space="preserve"> </w:t>
      </w:r>
      <w:r>
        <w:t>not</w:t>
      </w:r>
      <w:r>
        <w:rPr>
          <w:spacing w:val="-1"/>
        </w:rPr>
        <w:t xml:space="preserve"> </w:t>
      </w:r>
      <w:r>
        <w:t>apply</w:t>
      </w:r>
      <w:r>
        <w:rPr>
          <w:spacing w:val="-1"/>
        </w:rPr>
        <w:t xml:space="preserve"> </w:t>
      </w:r>
      <w:r>
        <w:t>to</w:t>
      </w:r>
      <w:r>
        <w:rPr>
          <w:spacing w:val="-1"/>
        </w:rPr>
        <w:t xml:space="preserve"> </w:t>
      </w:r>
      <w:r>
        <w:t>any</w:t>
      </w:r>
      <w:r>
        <w:rPr>
          <w:spacing w:val="-2"/>
        </w:rPr>
        <w:t xml:space="preserve"> </w:t>
      </w:r>
      <w:r>
        <w:t>of</w:t>
      </w:r>
      <w:r>
        <w:rPr>
          <w:spacing w:val="-1"/>
        </w:rPr>
        <w:t xml:space="preserve"> </w:t>
      </w:r>
      <w:r>
        <w:t>the</w:t>
      </w:r>
      <w:r>
        <w:rPr>
          <w:spacing w:val="-1"/>
        </w:rPr>
        <w:t xml:space="preserve"> </w:t>
      </w:r>
      <w:r>
        <w:rPr>
          <w:spacing w:val="-2"/>
        </w:rPr>
        <w:t>following:</w:t>
      </w:r>
    </w:p>
    <w:p w14:paraId="7A8BACF7" w14:textId="77777777" w:rsidR="00961446" w:rsidRDefault="00961446">
      <w:pPr>
        <w:pStyle w:val="ListParagraph"/>
        <w:jc w:val="left"/>
        <w:sectPr w:rsidR="00961446">
          <w:headerReference w:type="default" r:id="rId132"/>
          <w:footerReference w:type="default" r:id="rId133"/>
          <w:pgSz w:w="12240" w:h="15840"/>
          <w:pgMar w:top="1140" w:right="1080" w:bottom="800" w:left="1080" w:header="631" w:footer="609" w:gutter="0"/>
          <w:cols w:space="720"/>
        </w:sectPr>
      </w:pPr>
    </w:p>
    <w:p w14:paraId="5B776EFF" w14:textId="77777777" w:rsidR="00961446" w:rsidRDefault="00961446">
      <w:pPr>
        <w:pStyle w:val="BodyText"/>
        <w:spacing w:before="37"/>
      </w:pPr>
    </w:p>
    <w:p w14:paraId="0FEA22CD" w14:textId="77777777" w:rsidR="00961446" w:rsidRDefault="009765C9">
      <w:pPr>
        <w:pStyle w:val="ListParagraph"/>
        <w:numPr>
          <w:ilvl w:val="1"/>
          <w:numId w:val="8"/>
        </w:numPr>
        <w:tabs>
          <w:tab w:val="left" w:pos="2759"/>
        </w:tabs>
        <w:spacing w:before="0"/>
        <w:ind w:left="2759" w:hanging="479"/>
      </w:pPr>
      <w:r>
        <w:t>Except</w:t>
      </w:r>
      <w:r>
        <w:rPr>
          <w:spacing w:val="-4"/>
        </w:rPr>
        <w:t xml:space="preserve"> </w:t>
      </w:r>
      <w:r>
        <w:t>as</w:t>
      </w:r>
      <w:r>
        <w:rPr>
          <w:spacing w:val="-3"/>
        </w:rPr>
        <w:t xml:space="preserve"> </w:t>
      </w:r>
      <w:r>
        <w:t>provided</w:t>
      </w:r>
      <w:r>
        <w:rPr>
          <w:spacing w:val="-2"/>
        </w:rPr>
        <w:t xml:space="preserve"> </w:t>
      </w:r>
      <w:r>
        <w:t>under</w:t>
      </w:r>
      <w:r>
        <w:rPr>
          <w:spacing w:val="-2"/>
        </w:rPr>
        <w:t xml:space="preserve"> </w:t>
      </w:r>
      <w:r>
        <w:t>§</w:t>
      </w:r>
      <w:r>
        <w:rPr>
          <w:spacing w:val="-2"/>
        </w:rPr>
        <w:t xml:space="preserve"> </w:t>
      </w:r>
      <w:r>
        <w:t>15.27I,</w:t>
      </w:r>
      <w:r>
        <w:rPr>
          <w:spacing w:val="-2"/>
        </w:rPr>
        <w:t xml:space="preserve"> </w:t>
      </w:r>
      <w:r>
        <w:t>redevelopment</w:t>
      </w:r>
      <w:r>
        <w:rPr>
          <w:spacing w:val="-3"/>
        </w:rPr>
        <w:t xml:space="preserve"> </w:t>
      </w:r>
      <w:r>
        <w:t xml:space="preserve">post-construction </w:t>
      </w:r>
      <w:r>
        <w:rPr>
          <w:spacing w:val="-2"/>
        </w:rPr>
        <w:t>sites.</w:t>
      </w:r>
    </w:p>
    <w:p w14:paraId="2445D71C" w14:textId="77777777" w:rsidR="00961446" w:rsidRDefault="009765C9">
      <w:pPr>
        <w:pStyle w:val="ListParagraph"/>
        <w:numPr>
          <w:ilvl w:val="1"/>
          <w:numId w:val="8"/>
        </w:numPr>
        <w:tabs>
          <w:tab w:val="left" w:pos="2759"/>
        </w:tabs>
        <w:ind w:left="2759" w:hanging="479"/>
      </w:pPr>
      <w:r>
        <w:t>In-fill</w:t>
      </w:r>
      <w:r>
        <w:rPr>
          <w:spacing w:val="-8"/>
        </w:rPr>
        <w:t xml:space="preserve"> </w:t>
      </w:r>
      <w:r>
        <w:t>development</w:t>
      </w:r>
      <w:r>
        <w:rPr>
          <w:spacing w:val="-5"/>
        </w:rPr>
        <w:t xml:space="preserve"> </w:t>
      </w:r>
      <w:r>
        <w:t>areas</w:t>
      </w:r>
      <w:r>
        <w:rPr>
          <w:spacing w:val="-3"/>
        </w:rPr>
        <w:t xml:space="preserve"> </w:t>
      </w:r>
      <w:r>
        <w:t>less</w:t>
      </w:r>
      <w:r>
        <w:rPr>
          <w:spacing w:val="-5"/>
        </w:rPr>
        <w:t xml:space="preserve"> </w:t>
      </w:r>
      <w:r>
        <w:t>than</w:t>
      </w:r>
      <w:r>
        <w:rPr>
          <w:spacing w:val="-4"/>
        </w:rPr>
        <w:t xml:space="preserve"> </w:t>
      </w:r>
      <w:r>
        <w:t>five</w:t>
      </w:r>
      <w:r>
        <w:rPr>
          <w:spacing w:val="-5"/>
        </w:rPr>
        <w:t xml:space="preserve"> </w:t>
      </w:r>
      <w:r>
        <w:rPr>
          <w:spacing w:val="-2"/>
        </w:rPr>
        <w:t>acres.</w:t>
      </w:r>
    </w:p>
    <w:p w14:paraId="265A0F56" w14:textId="77777777" w:rsidR="00961446" w:rsidRDefault="009765C9">
      <w:pPr>
        <w:pStyle w:val="ListParagraph"/>
        <w:numPr>
          <w:ilvl w:val="1"/>
          <w:numId w:val="8"/>
        </w:numPr>
        <w:tabs>
          <w:tab w:val="left" w:pos="2760"/>
        </w:tabs>
        <w:spacing w:line="247" w:lineRule="auto"/>
        <w:ind w:right="356"/>
        <w:jc w:val="both"/>
      </w:pPr>
      <w:r>
        <w:t>Structures</w:t>
      </w:r>
      <w:r>
        <w:rPr>
          <w:spacing w:val="-5"/>
        </w:rPr>
        <w:t xml:space="preserve"> </w:t>
      </w:r>
      <w:r>
        <w:t>that</w:t>
      </w:r>
      <w:r>
        <w:rPr>
          <w:spacing w:val="-6"/>
        </w:rPr>
        <w:t xml:space="preserve"> </w:t>
      </w:r>
      <w:r>
        <w:t>cross</w:t>
      </w:r>
      <w:r>
        <w:rPr>
          <w:spacing w:val="-6"/>
        </w:rPr>
        <w:t xml:space="preserve"> </w:t>
      </w:r>
      <w:r>
        <w:t>or</w:t>
      </w:r>
      <w:r>
        <w:rPr>
          <w:spacing w:val="-6"/>
        </w:rPr>
        <w:t xml:space="preserve"> </w:t>
      </w:r>
      <w:r>
        <w:t>access</w:t>
      </w:r>
      <w:r>
        <w:rPr>
          <w:spacing w:val="-5"/>
        </w:rPr>
        <w:t xml:space="preserve"> </w:t>
      </w:r>
      <w:r>
        <w:t>surface</w:t>
      </w:r>
      <w:r>
        <w:rPr>
          <w:spacing w:val="-5"/>
        </w:rPr>
        <w:t xml:space="preserve"> </w:t>
      </w:r>
      <w:r>
        <w:t>water</w:t>
      </w:r>
      <w:r>
        <w:rPr>
          <w:spacing w:val="-5"/>
        </w:rPr>
        <w:t xml:space="preserve"> </w:t>
      </w:r>
      <w:r>
        <w:t>such</w:t>
      </w:r>
      <w:r>
        <w:rPr>
          <w:spacing w:val="-6"/>
        </w:rPr>
        <w:t xml:space="preserve"> </w:t>
      </w:r>
      <w:r>
        <w:t>as</w:t>
      </w:r>
      <w:r>
        <w:rPr>
          <w:spacing w:val="-6"/>
        </w:rPr>
        <w:t xml:space="preserve"> </w:t>
      </w:r>
      <w:r>
        <w:t>boat</w:t>
      </w:r>
      <w:r>
        <w:rPr>
          <w:spacing w:val="-6"/>
        </w:rPr>
        <w:t xml:space="preserve"> </w:t>
      </w:r>
      <w:r>
        <w:t>landings,</w:t>
      </w:r>
      <w:r>
        <w:rPr>
          <w:spacing w:val="-5"/>
        </w:rPr>
        <w:t xml:space="preserve"> </w:t>
      </w:r>
      <w:r>
        <w:t>bridges,</w:t>
      </w:r>
      <w:r>
        <w:rPr>
          <w:spacing w:val="-5"/>
        </w:rPr>
        <w:t xml:space="preserve"> </w:t>
      </w:r>
      <w:r>
        <w:t xml:space="preserve">and </w:t>
      </w:r>
      <w:r>
        <w:rPr>
          <w:spacing w:val="-2"/>
        </w:rPr>
        <w:t>culverts.</w:t>
      </w:r>
    </w:p>
    <w:p w14:paraId="680B18A0" w14:textId="77777777" w:rsidR="00961446" w:rsidRDefault="009765C9">
      <w:pPr>
        <w:pStyle w:val="ListParagraph"/>
        <w:numPr>
          <w:ilvl w:val="1"/>
          <w:numId w:val="8"/>
        </w:numPr>
        <w:tabs>
          <w:tab w:val="left" w:pos="2759"/>
        </w:tabs>
        <w:spacing w:before="179"/>
        <w:ind w:left="2759" w:hanging="479"/>
      </w:pPr>
      <w:r>
        <w:t>Structures</w:t>
      </w:r>
      <w:r>
        <w:rPr>
          <w:spacing w:val="-4"/>
        </w:rPr>
        <w:t xml:space="preserve"> </w:t>
      </w:r>
      <w:r>
        <w:t>constructed</w:t>
      </w:r>
      <w:r>
        <w:rPr>
          <w:spacing w:val="-2"/>
        </w:rPr>
        <w:t xml:space="preserve"> </w:t>
      </w:r>
      <w:r>
        <w:t>in</w:t>
      </w:r>
      <w:r>
        <w:rPr>
          <w:spacing w:val="-2"/>
        </w:rPr>
        <w:t xml:space="preserve"> </w:t>
      </w:r>
      <w:r>
        <w:t>accordance</w:t>
      </w:r>
      <w:r>
        <w:rPr>
          <w:spacing w:val="-1"/>
        </w:rPr>
        <w:t xml:space="preserve"> </w:t>
      </w:r>
      <w:r>
        <w:t>with</w:t>
      </w:r>
      <w:r>
        <w:rPr>
          <w:spacing w:val="-2"/>
        </w:rPr>
        <w:t xml:space="preserve"> </w:t>
      </w:r>
      <w:r>
        <w:t>§</w:t>
      </w:r>
      <w:r>
        <w:rPr>
          <w:spacing w:val="-3"/>
        </w:rPr>
        <w:t xml:space="preserve"> </w:t>
      </w:r>
      <w:r>
        <w:t>59.692(1V),</w:t>
      </w:r>
      <w:r>
        <w:rPr>
          <w:spacing w:val="-2"/>
        </w:rPr>
        <w:t xml:space="preserve"> </w:t>
      </w:r>
      <w:r>
        <w:t>Wis.</w:t>
      </w:r>
      <w:r>
        <w:rPr>
          <w:spacing w:val="-2"/>
        </w:rPr>
        <w:t xml:space="preserve"> Stats.</w:t>
      </w:r>
    </w:p>
    <w:p w14:paraId="0CBCAFC8" w14:textId="77777777" w:rsidR="00961446" w:rsidRDefault="009765C9">
      <w:pPr>
        <w:pStyle w:val="ListParagraph"/>
        <w:numPr>
          <w:ilvl w:val="1"/>
          <w:numId w:val="8"/>
        </w:numPr>
        <w:tabs>
          <w:tab w:val="left" w:pos="2760"/>
        </w:tabs>
        <w:spacing w:line="247" w:lineRule="auto"/>
        <w:ind w:right="356"/>
        <w:jc w:val="both"/>
      </w:pPr>
      <w:r>
        <w:t>Areas of post-construction sites from which the runoff does not enter the surface</w:t>
      </w:r>
      <w:r>
        <w:rPr>
          <w:spacing w:val="-7"/>
        </w:rPr>
        <w:t xml:space="preserve"> </w:t>
      </w:r>
      <w:r>
        <w:t>water,</w:t>
      </w:r>
      <w:r>
        <w:rPr>
          <w:spacing w:val="-6"/>
        </w:rPr>
        <w:t xml:space="preserve"> </w:t>
      </w:r>
      <w:r>
        <w:t>including</w:t>
      </w:r>
      <w:r>
        <w:rPr>
          <w:spacing w:val="-6"/>
        </w:rPr>
        <w:t xml:space="preserve"> </w:t>
      </w:r>
      <w:r>
        <w:t>wetlands,</w:t>
      </w:r>
      <w:r>
        <w:rPr>
          <w:spacing w:val="-6"/>
        </w:rPr>
        <w:t xml:space="preserve"> </w:t>
      </w:r>
      <w:r>
        <w:t>without</w:t>
      </w:r>
      <w:r>
        <w:rPr>
          <w:spacing w:val="-7"/>
        </w:rPr>
        <w:t xml:space="preserve"> </w:t>
      </w:r>
      <w:r>
        <w:t>firs</w:t>
      </w:r>
      <w:r>
        <w:t>t</w:t>
      </w:r>
      <w:r>
        <w:rPr>
          <w:spacing w:val="-7"/>
        </w:rPr>
        <w:t xml:space="preserve"> </w:t>
      </w:r>
      <w:r>
        <w:t>being</w:t>
      </w:r>
      <w:r>
        <w:rPr>
          <w:spacing w:val="-7"/>
        </w:rPr>
        <w:t xml:space="preserve"> </w:t>
      </w:r>
      <w:r>
        <w:t>treated</w:t>
      </w:r>
      <w:r>
        <w:rPr>
          <w:spacing w:val="-6"/>
        </w:rPr>
        <w:t xml:space="preserve"> </w:t>
      </w:r>
      <w:r>
        <w:t>by</w:t>
      </w:r>
      <w:r>
        <w:rPr>
          <w:spacing w:val="-7"/>
        </w:rPr>
        <w:t xml:space="preserve"> </w:t>
      </w:r>
      <w:r>
        <w:t>a</w:t>
      </w:r>
      <w:r>
        <w:rPr>
          <w:spacing w:val="-7"/>
        </w:rPr>
        <w:t xml:space="preserve"> </w:t>
      </w:r>
      <w:r>
        <w:t>BMP</w:t>
      </w:r>
      <w:r>
        <w:rPr>
          <w:spacing w:val="-7"/>
        </w:rPr>
        <w:t xml:space="preserve"> </w:t>
      </w:r>
      <w:r>
        <w:t>to</w:t>
      </w:r>
      <w:r>
        <w:rPr>
          <w:spacing w:val="-7"/>
        </w:rPr>
        <w:t xml:space="preserve"> </w:t>
      </w:r>
      <w:r>
        <w:t>meet the local ordinance requirements for total suspended solids and peak flow reduction, except to the extent that vegetative ground cover is necessary to maintain bank stability.</w:t>
      </w:r>
    </w:p>
    <w:p w14:paraId="3DB05696" w14:textId="77777777" w:rsidR="00961446" w:rsidRDefault="009765C9">
      <w:pPr>
        <w:pStyle w:val="ListParagraph"/>
        <w:numPr>
          <w:ilvl w:val="0"/>
          <w:numId w:val="8"/>
        </w:numPr>
        <w:tabs>
          <w:tab w:val="left" w:pos="2280"/>
        </w:tabs>
        <w:spacing w:before="177" w:line="247" w:lineRule="auto"/>
        <w:ind w:right="355"/>
        <w:jc w:val="both"/>
      </w:pPr>
      <w:r>
        <w:t>Fueling and maintenance areas. Fueling and vehi</w:t>
      </w:r>
      <w:r>
        <w:t>cle maintenance areas shall have BMPs</w:t>
      </w:r>
      <w:r>
        <w:rPr>
          <w:spacing w:val="-3"/>
        </w:rPr>
        <w:t xml:space="preserve"> </w:t>
      </w:r>
      <w:r>
        <w:t>designed,</w:t>
      </w:r>
      <w:r>
        <w:rPr>
          <w:spacing w:val="-3"/>
        </w:rPr>
        <w:t xml:space="preserve"> </w:t>
      </w:r>
      <w:r>
        <w:t>installed,</w:t>
      </w:r>
      <w:r>
        <w:rPr>
          <w:spacing w:val="-2"/>
        </w:rPr>
        <w:t xml:space="preserve"> </w:t>
      </w:r>
      <w:r>
        <w:t>and</w:t>
      </w:r>
      <w:r>
        <w:rPr>
          <w:spacing w:val="-3"/>
        </w:rPr>
        <w:t xml:space="preserve"> </w:t>
      </w:r>
      <w:r>
        <w:t>maintained</w:t>
      </w:r>
      <w:r>
        <w:rPr>
          <w:spacing w:val="-2"/>
        </w:rPr>
        <w:t xml:space="preserve"> </w:t>
      </w:r>
      <w:r>
        <w:t>to</w:t>
      </w:r>
      <w:r>
        <w:rPr>
          <w:spacing w:val="-3"/>
        </w:rPr>
        <w:t xml:space="preserve"> </w:t>
      </w:r>
      <w:r>
        <w:t>reduce</w:t>
      </w:r>
      <w:r>
        <w:rPr>
          <w:spacing w:val="-3"/>
        </w:rPr>
        <w:t xml:space="preserve"> </w:t>
      </w:r>
      <w:r>
        <w:t>petroleum</w:t>
      </w:r>
      <w:r>
        <w:rPr>
          <w:spacing w:val="-3"/>
        </w:rPr>
        <w:t xml:space="preserve"> </w:t>
      </w:r>
      <w:r>
        <w:t>within</w:t>
      </w:r>
      <w:r>
        <w:rPr>
          <w:spacing w:val="-3"/>
        </w:rPr>
        <w:t xml:space="preserve"> </w:t>
      </w:r>
      <w:r>
        <w:t>runoff,</w:t>
      </w:r>
      <w:r>
        <w:rPr>
          <w:spacing w:val="-4"/>
        </w:rPr>
        <w:t xml:space="preserve"> </w:t>
      </w:r>
      <w:r>
        <w:t>so</w:t>
      </w:r>
      <w:r>
        <w:rPr>
          <w:spacing w:val="-4"/>
        </w:rPr>
        <w:t xml:space="preserve"> </w:t>
      </w:r>
      <w:r>
        <w:t>that the runoff that enters waters of the state contains no visible petroleum sheen, or to the maximum extent practicable.</w:t>
      </w:r>
    </w:p>
    <w:p w14:paraId="30F6848C" w14:textId="77777777" w:rsidR="00961446" w:rsidRDefault="009765C9">
      <w:pPr>
        <w:pStyle w:val="ListParagraph"/>
        <w:numPr>
          <w:ilvl w:val="2"/>
          <w:numId w:val="13"/>
        </w:numPr>
        <w:tabs>
          <w:tab w:val="left" w:pos="1800"/>
        </w:tabs>
        <w:spacing w:before="178" w:line="247" w:lineRule="auto"/>
        <w:ind w:right="356"/>
        <w:jc w:val="both"/>
      </w:pPr>
      <w:r>
        <w:t>General considerations for stormwater management measures. The following considerations shall be observed in on-site and off-site run</w:t>
      </w:r>
      <w:r>
        <w:t>off management:</w:t>
      </w:r>
    </w:p>
    <w:p w14:paraId="7C47B058" w14:textId="77777777" w:rsidR="00961446" w:rsidRDefault="009765C9">
      <w:pPr>
        <w:pStyle w:val="ListParagraph"/>
        <w:numPr>
          <w:ilvl w:val="0"/>
          <w:numId w:val="7"/>
        </w:numPr>
        <w:tabs>
          <w:tab w:val="left" w:pos="2280"/>
        </w:tabs>
        <w:spacing w:before="179" w:line="247" w:lineRule="auto"/>
        <w:ind w:right="356"/>
        <w:jc w:val="both"/>
      </w:pPr>
      <w:r>
        <w:t>Natural topography and land cover features such as natural swales, natural depressions,</w:t>
      </w:r>
      <w:r>
        <w:rPr>
          <w:spacing w:val="-1"/>
        </w:rPr>
        <w:t xml:space="preserve"> </w:t>
      </w:r>
      <w:r>
        <w:t>native</w:t>
      </w:r>
      <w:r>
        <w:rPr>
          <w:spacing w:val="-1"/>
        </w:rPr>
        <w:t xml:space="preserve"> </w:t>
      </w:r>
      <w:r>
        <w:t>soil</w:t>
      </w:r>
      <w:r>
        <w:rPr>
          <w:spacing w:val="-1"/>
        </w:rPr>
        <w:t xml:space="preserve"> </w:t>
      </w:r>
      <w:r>
        <w:t>infiltrating</w:t>
      </w:r>
      <w:r>
        <w:rPr>
          <w:spacing w:val="-1"/>
        </w:rPr>
        <w:t xml:space="preserve"> </w:t>
      </w:r>
      <w:r>
        <w:t>capacity,</w:t>
      </w:r>
      <w:r>
        <w:rPr>
          <w:spacing w:val="-1"/>
        </w:rPr>
        <w:t xml:space="preserve"> </w:t>
      </w:r>
      <w:r>
        <w:t>and</w:t>
      </w:r>
      <w:r>
        <w:rPr>
          <w:spacing w:val="-1"/>
        </w:rPr>
        <w:t xml:space="preserve"> </w:t>
      </w:r>
      <w:r>
        <w:t>natural</w:t>
      </w:r>
      <w:r>
        <w:rPr>
          <w:spacing w:val="-1"/>
        </w:rPr>
        <w:t xml:space="preserve"> </w:t>
      </w:r>
      <w:r>
        <w:t>groundwater</w:t>
      </w:r>
      <w:r>
        <w:rPr>
          <w:spacing w:val="-1"/>
        </w:rPr>
        <w:t xml:space="preserve"> </w:t>
      </w:r>
      <w:r>
        <w:t>recharge</w:t>
      </w:r>
      <w:r>
        <w:rPr>
          <w:spacing w:val="-1"/>
        </w:rPr>
        <w:t xml:space="preserve"> </w:t>
      </w:r>
      <w:r>
        <w:t xml:space="preserve">areas shall be preserved and used, to the extent possible, to meet the requirements </w:t>
      </w:r>
      <w:r>
        <w:t xml:space="preserve">of this </w:t>
      </w:r>
      <w:r>
        <w:rPr>
          <w:spacing w:val="-2"/>
        </w:rPr>
        <w:t>section.</w:t>
      </w:r>
    </w:p>
    <w:p w14:paraId="654516BA" w14:textId="77777777" w:rsidR="00961446" w:rsidRDefault="009765C9">
      <w:pPr>
        <w:pStyle w:val="ListParagraph"/>
        <w:numPr>
          <w:ilvl w:val="0"/>
          <w:numId w:val="7"/>
        </w:numPr>
        <w:tabs>
          <w:tab w:val="left" w:pos="2280"/>
        </w:tabs>
        <w:spacing w:before="178" w:line="247" w:lineRule="auto"/>
        <w:ind w:right="355"/>
        <w:jc w:val="both"/>
      </w:pPr>
      <w:r>
        <w:t>Emergency overland flow for all stormwater facilities shall be provided to prevent exceeding the safe capacity of downstream drainage facilities and prevent endangerment of downstream property or public safety.</w:t>
      </w:r>
    </w:p>
    <w:p w14:paraId="2685DA07" w14:textId="77777777" w:rsidR="00961446" w:rsidRDefault="009765C9">
      <w:pPr>
        <w:pStyle w:val="ListParagraph"/>
        <w:numPr>
          <w:ilvl w:val="2"/>
          <w:numId w:val="13"/>
        </w:numPr>
        <w:tabs>
          <w:tab w:val="left" w:pos="1800"/>
        </w:tabs>
        <w:spacing w:before="178" w:line="247" w:lineRule="auto"/>
        <w:ind w:right="357"/>
        <w:jc w:val="both"/>
      </w:pPr>
      <w:r>
        <w:t>BMP location. To comply with</w:t>
      </w:r>
      <w:r>
        <w:t xml:space="preserve"> the performance standards required under §</w:t>
      </w:r>
      <w:r>
        <w:rPr>
          <w:spacing w:val="-5"/>
        </w:rPr>
        <w:t xml:space="preserve"> </w:t>
      </w:r>
      <w:r>
        <w:t>15.27I of this section, BMPs may be located on-site or off-site as part of a regional stormwater device, practice or system, but shall be installed in accordance with §</w:t>
      </w:r>
      <w:r>
        <w:rPr>
          <w:spacing w:val="-3"/>
        </w:rPr>
        <w:t xml:space="preserve"> </w:t>
      </w:r>
      <w:r>
        <w:t>NR 151.003, Wis. Adm. Code. The</w:t>
      </w:r>
      <w:r>
        <w:rPr>
          <w:spacing w:val="-1"/>
        </w:rPr>
        <w:t xml:space="preserve"> </w:t>
      </w:r>
      <w:r>
        <w:t>City Engine</w:t>
      </w:r>
      <w:r>
        <w:t>er may approve</w:t>
      </w:r>
      <w:r>
        <w:rPr>
          <w:spacing w:val="-1"/>
        </w:rPr>
        <w:t xml:space="preserve"> </w:t>
      </w:r>
      <w:r>
        <w:t>off-site management measures provided that all of the following conditions are met:</w:t>
      </w:r>
    </w:p>
    <w:p w14:paraId="780A0D11" w14:textId="77777777" w:rsidR="00961446" w:rsidRDefault="009765C9">
      <w:pPr>
        <w:pStyle w:val="ListParagraph"/>
        <w:numPr>
          <w:ilvl w:val="0"/>
          <w:numId w:val="6"/>
        </w:numPr>
        <w:tabs>
          <w:tab w:val="left" w:pos="2280"/>
        </w:tabs>
        <w:spacing w:before="177" w:line="247" w:lineRule="auto"/>
        <w:ind w:right="354"/>
        <w:jc w:val="both"/>
      </w:pPr>
      <w:r>
        <w:t>The City Engineer determines that the post-construction runoff is covered by a stormwater management system plan that is approved by the City of South Milwau</w:t>
      </w:r>
      <w:r>
        <w:t>kee and that contains management requirements consistent with the purpose and intent of this section.</w:t>
      </w:r>
    </w:p>
    <w:p w14:paraId="34A42CCD" w14:textId="77777777" w:rsidR="00961446" w:rsidRDefault="009765C9">
      <w:pPr>
        <w:pStyle w:val="ListParagraph"/>
        <w:numPr>
          <w:ilvl w:val="0"/>
          <w:numId w:val="6"/>
        </w:numPr>
        <w:tabs>
          <w:tab w:val="left" w:pos="2279"/>
        </w:tabs>
        <w:spacing w:before="178"/>
        <w:ind w:left="2279" w:hanging="479"/>
      </w:pPr>
      <w:r>
        <w:t>The</w:t>
      </w:r>
      <w:r>
        <w:rPr>
          <w:spacing w:val="-6"/>
        </w:rPr>
        <w:t xml:space="preserve"> </w:t>
      </w:r>
      <w:r>
        <w:t>off-site</w:t>
      </w:r>
      <w:r>
        <w:rPr>
          <w:spacing w:val="-3"/>
        </w:rPr>
        <w:t xml:space="preserve"> </w:t>
      </w:r>
      <w:r>
        <w:t>facility meets</w:t>
      </w:r>
      <w:r>
        <w:rPr>
          <w:spacing w:val="-3"/>
        </w:rPr>
        <w:t xml:space="preserve"> </w:t>
      </w:r>
      <w:r>
        <w:t>all</w:t>
      </w:r>
      <w:r>
        <w:rPr>
          <w:spacing w:val="-3"/>
        </w:rPr>
        <w:t xml:space="preserve"> </w:t>
      </w:r>
      <w:r>
        <w:t>of</w:t>
      </w:r>
      <w:r>
        <w:rPr>
          <w:spacing w:val="-2"/>
        </w:rPr>
        <w:t xml:space="preserve"> </w:t>
      </w:r>
      <w:r>
        <w:t>the</w:t>
      </w:r>
      <w:r>
        <w:rPr>
          <w:spacing w:val="-3"/>
        </w:rPr>
        <w:t xml:space="preserve"> </w:t>
      </w:r>
      <w:r>
        <w:t xml:space="preserve">following </w:t>
      </w:r>
      <w:r>
        <w:rPr>
          <w:spacing w:val="-2"/>
        </w:rPr>
        <w:t>conditions:</w:t>
      </w:r>
    </w:p>
    <w:p w14:paraId="19579668" w14:textId="77777777" w:rsidR="00961446" w:rsidRDefault="009765C9">
      <w:pPr>
        <w:pStyle w:val="ListParagraph"/>
        <w:numPr>
          <w:ilvl w:val="1"/>
          <w:numId w:val="6"/>
        </w:numPr>
        <w:tabs>
          <w:tab w:val="left" w:pos="2759"/>
        </w:tabs>
        <w:ind w:left="2759" w:hanging="479"/>
      </w:pPr>
      <w:r>
        <w:t>The</w:t>
      </w:r>
      <w:r>
        <w:rPr>
          <w:spacing w:val="-2"/>
        </w:rPr>
        <w:t xml:space="preserve"> </w:t>
      </w:r>
      <w:r>
        <w:t>facility</w:t>
      </w:r>
      <w:r>
        <w:rPr>
          <w:spacing w:val="-1"/>
        </w:rPr>
        <w:t xml:space="preserve"> </w:t>
      </w:r>
      <w:r>
        <w:t>is</w:t>
      </w:r>
      <w:r>
        <w:rPr>
          <w:spacing w:val="-2"/>
        </w:rPr>
        <w:t xml:space="preserve"> </w:t>
      </w:r>
      <w:r>
        <w:t xml:space="preserve">in </w:t>
      </w:r>
      <w:r>
        <w:rPr>
          <w:spacing w:val="-2"/>
        </w:rPr>
        <w:t>place.</w:t>
      </w:r>
    </w:p>
    <w:p w14:paraId="5031D6C4" w14:textId="77777777" w:rsidR="00961446" w:rsidRDefault="009765C9">
      <w:pPr>
        <w:pStyle w:val="ListParagraph"/>
        <w:numPr>
          <w:ilvl w:val="1"/>
          <w:numId w:val="6"/>
        </w:numPr>
        <w:tabs>
          <w:tab w:val="left" w:pos="2760"/>
        </w:tabs>
        <w:spacing w:line="247" w:lineRule="auto"/>
        <w:ind w:right="355"/>
        <w:jc w:val="both"/>
      </w:pPr>
      <w:r>
        <w:t>The facility is designed and adequately sized to provide a level of stormwater control equal to or greater than that which would be afforded by on-site practices meeting the performance standards of this section.</w:t>
      </w:r>
    </w:p>
    <w:p w14:paraId="230905E1" w14:textId="77777777" w:rsidR="00961446" w:rsidRDefault="009765C9">
      <w:pPr>
        <w:pStyle w:val="ListParagraph"/>
        <w:numPr>
          <w:ilvl w:val="1"/>
          <w:numId w:val="6"/>
        </w:numPr>
        <w:tabs>
          <w:tab w:val="left" w:pos="2760"/>
        </w:tabs>
        <w:spacing w:before="178" w:line="247" w:lineRule="auto"/>
        <w:ind w:right="356"/>
        <w:jc w:val="both"/>
      </w:pPr>
      <w:r>
        <w:t>The</w:t>
      </w:r>
      <w:r>
        <w:rPr>
          <w:spacing w:val="-12"/>
        </w:rPr>
        <w:t xml:space="preserve"> </w:t>
      </w:r>
      <w:r>
        <w:t>facility</w:t>
      </w:r>
      <w:r>
        <w:rPr>
          <w:spacing w:val="-11"/>
        </w:rPr>
        <w:t xml:space="preserve"> </w:t>
      </w:r>
      <w:r>
        <w:t>has</w:t>
      </w:r>
      <w:r>
        <w:rPr>
          <w:spacing w:val="-12"/>
        </w:rPr>
        <w:t xml:space="preserve"> </w:t>
      </w:r>
      <w:r>
        <w:t>a</w:t>
      </w:r>
      <w:r>
        <w:rPr>
          <w:spacing w:val="-12"/>
        </w:rPr>
        <w:t xml:space="preserve"> </w:t>
      </w:r>
      <w:r>
        <w:t>legally</w:t>
      </w:r>
      <w:r>
        <w:rPr>
          <w:spacing w:val="-11"/>
        </w:rPr>
        <w:t xml:space="preserve"> </w:t>
      </w:r>
      <w:r>
        <w:t>obligated</w:t>
      </w:r>
      <w:r>
        <w:rPr>
          <w:spacing w:val="-11"/>
        </w:rPr>
        <w:t xml:space="preserve"> </w:t>
      </w:r>
      <w:r>
        <w:t>entity</w:t>
      </w:r>
      <w:r>
        <w:rPr>
          <w:spacing w:val="-11"/>
        </w:rPr>
        <w:t xml:space="preserve"> </w:t>
      </w:r>
      <w:r>
        <w:t>responsible</w:t>
      </w:r>
      <w:r>
        <w:rPr>
          <w:spacing w:val="-12"/>
        </w:rPr>
        <w:t xml:space="preserve"> </w:t>
      </w:r>
      <w:r>
        <w:t>for</w:t>
      </w:r>
      <w:r>
        <w:rPr>
          <w:spacing w:val="-12"/>
        </w:rPr>
        <w:t xml:space="preserve"> </w:t>
      </w:r>
      <w:r>
        <w:t>its</w:t>
      </w:r>
      <w:r>
        <w:rPr>
          <w:spacing w:val="-12"/>
        </w:rPr>
        <w:t xml:space="preserve"> </w:t>
      </w:r>
      <w:r>
        <w:t>long-term</w:t>
      </w:r>
      <w:r>
        <w:rPr>
          <w:spacing w:val="-12"/>
        </w:rPr>
        <w:t xml:space="preserve"> </w:t>
      </w:r>
      <w:r>
        <w:t>operation and maintenance.</w:t>
      </w:r>
    </w:p>
    <w:p w14:paraId="2C335910" w14:textId="77777777" w:rsidR="00961446" w:rsidRDefault="00961446">
      <w:pPr>
        <w:pStyle w:val="ListParagraph"/>
        <w:spacing w:line="247" w:lineRule="auto"/>
        <w:sectPr w:rsidR="00961446">
          <w:headerReference w:type="default" r:id="rId134"/>
          <w:footerReference w:type="default" r:id="rId135"/>
          <w:pgSz w:w="12240" w:h="15840"/>
          <w:pgMar w:top="1140" w:right="1080" w:bottom="800" w:left="1080" w:header="631" w:footer="609" w:gutter="0"/>
          <w:cols w:space="720"/>
        </w:sectPr>
      </w:pPr>
    </w:p>
    <w:p w14:paraId="48EC89DD" w14:textId="77777777" w:rsidR="00961446" w:rsidRDefault="00961446">
      <w:pPr>
        <w:pStyle w:val="BodyText"/>
        <w:spacing w:before="37"/>
      </w:pPr>
    </w:p>
    <w:p w14:paraId="3571AEF7" w14:textId="77777777" w:rsidR="00961446" w:rsidRDefault="009765C9">
      <w:pPr>
        <w:pStyle w:val="ListParagraph"/>
        <w:numPr>
          <w:ilvl w:val="0"/>
          <w:numId w:val="6"/>
        </w:numPr>
        <w:tabs>
          <w:tab w:val="left" w:pos="2280"/>
        </w:tabs>
        <w:spacing w:before="0" w:line="247" w:lineRule="auto"/>
        <w:ind w:right="354"/>
        <w:jc w:val="both"/>
      </w:pPr>
      <w:r>
        <w:t>Where a regional treatment option exists such that the City Engineer exempts the applicant from all or part of the minimum on-site stormwater management requirements,</w:t>
      </w:r>
      <w:r>
        <w:rPr>
          <w:spacing w:val="-4"/>
        </w:rPr>
        <w:t xml:space="preserve"> </w:t>
      </w:r>
      <w:r>
        <w:t>the</w:t>
      </w:r>
      <w:r>
        <w:rPr>
          <w:spacing w:val="-5"/>
        </w:rPr>
        <w:t xml:space="preserve"> </w:t>
      </w:r>
      <w:r>
        <w:t>applicant</w:t>
      </w:r>
      <w:r>
        <w:rPr>
          <w:spacing w:val="-4"/>
        </w:rPr>
        <w:t xml:space="preserve"> </w:t>
      </w:r>
      <w:r>
        <w:t>shall</w:t>
      </w:r>
      <w:r>
        <w:rPr>
          <w:spacing w:val="-4"/>
        </w:rPr>
        <w:t xml:space="preserve"> </w:t>
      </w:r>
      <w:r>
        <w:t>be</w:t>
      </w:r>
      <w:r>
        <w:rPr>
          <w:spacing w:val="-5"/>
        </w:rPr>
        <w:t xml:space="preserve"> </w:t>
      </w:r>
      <w:r>
        <w:t>required</w:t>
      </w:r>
      <w:r>
        <w:rPr>
          <w:spacing w:val="-4"/>
        </w:rPr>
        <w:t xml:space="preserve"> </w:t>
      </w:r>
      <w:r>
        <w:t>to</w:t>
      </w:r>
      <w:r>
        <w:rPr>
          <w:spacing w:val="-5"/>
        </w:rPr>
        <w:t xml:space="preserve"> </w:t>
      </w:r>
      <w:r>
        <w:t>pay</w:t>
      </w:r>
      <w:r>
        <w:rPr>
          <w:spacing w:val="-5"/>
        </w:rPr>
        <w:t xml:space="preserve"> </w:t>
      </w:r>
      <w:r>
        <w:t>a</w:t>
      </w:r>
      <w:r>
        <w:rPr>
          <w:spacing w:val="-5"/>
        </w:rPr>
        <w:t xml:space="preserve"> </w:t>
      </w:r>
      <w:r>
        <w:t>fee</w:t>
      </w:r>
      <w:r>
        <w:rPr>
          <w:spacing w:val="-5"/>
        </w:rPr>
        <w:t xml:space="preserve"> </w:t>
      </w:r>
      <w:r>
        <w:t>in</w:t>
      </w:r>
      <w:r>
        <w:rPr>
          <w:spacing w:val="-5"/>
        </w:rPr>
        <w:t xml:space="preserve"> </w:t>
      </w:r>
      <w:r>
        <w:t>an</w:t>
      </w:r>
      <w:r>
        <w:rPr>
          <w:spacing w:val="-5"/>
        </w:rPr>
        <w:t xml:space="preserve"> </w:t>
      </w:r>
      <w:r>
        <w:t>amount</w:t>
      </w:r>
      <w:r>
        <w:rPr>
          <w:spacing w:val="-4"/>
        </w:rPr>
        <w:t xml:space="preserve"> </w:t>
      </w:r>
      <w:r>
        <w:t>determined</w:t>
      </w:r>
      <w:r>
        <w:rPr>
          <w:spacing w:val="-4"/>
        </w:rPr>
        <w:t xml:space="preserve"> </w:t>
      </w:r>
      <w:r>
        <w:t>in negotiation with the City Engineer. In determining the fee for post-construction runoff,</w:t>
      </w:r>
      <w:r>
        <w:rPr>
          <w:spacing w:val="-4"/>
        </w:rPr>
        <w:t xml:space="preserve"> </w:t>
      </w:r>
      <w:r>
        <w:t>the</w:t>
      </w:r>
      <w:r>
        <w:rPr>
          <w:spacing w:val="-4"/>
        </w:rPr>
        <w:t xml:space="preserve"> </w:t>
      </w:r>
      <w:r>
        <w:t>City</w:t>
      </w:r>
      <w:r>
        <w:rPr>
          <w:spacing w:val="-3"/>
        </w:rPr>
        <w:t xml:space="preserve"> </w:t>
      </w:r>
      <w:r>
        <w:t>Engineer</w:t>
      </w:r>
      <w:r>
        <w:rPr>
          <w:spacing w:val="-3"/>
        </w:rPr>
        <w:t xml:space="preserve"> </w:t>
      </w:r>
      <w:r>
        <w:t>shall</w:t>
      </w:r>
      <w:r>
        <w:rPr>
          <w:spacing w:val="-4"/>
        </w:rPr>
        <w:t xml:space="preserve"> </w:t>
      </w:r>
      <w:r>
        <w:t>consider</w:t>
      </w:r>
      <w:r>
        <w:rPr>
          <w:spacing w:val="-3"/>
        </w:rPr>
        <w:t xml:space="preserve"> </w:t>
      </w:r>
      <w:r>
        <w:t>an</w:t>
      </w:r>
      <w:r>
        <w:rPr>
          <w:spacing w:val="-4"/>
        </w:rPr>
        <w:t xml:space="preserve"> </w:t>
      </w:r>
      <w:r>
        <w:t>equitable</w:t>
      </w:r>
      <w:r>
        <w:rPr>
          <w:spacing w:val="-3"/>
        </w:rPr>
        <w:t xml:space="preserve"> </w:t>
      </w:r>
      <w:r>
        <w:t>distribution</w:t>
      </w:r>
      <w:r>
        <w:rPr>
          <w:spacing w:val="-3"/>
        </w:rPr>
        <w:t xml:space="preserve"> </w:t>
      </w:r>
      <w:r>
        <w:t>of</w:t>
      </w:r>
      <w:r>
        <w:rPr>
          <w:spacing w:val="-4"/>
        </w:rPr>
        <w:t xml:space="preserve"> </w:t>
      </w:r>
      <w:r>
        <w:t>the</w:t>
      </w:r>
      <w:r>
        <w:rPr>
          <w:spacing w:val="-4"/>
        </w:rPr>
        <w:t xml:space="preserve"> </w:t>
      </w:r>
      <w:r>
        <w:t>cost</w:t>
      </w:r>
      <w:r>
        <w:rPr>
          <w:spacing w:val="-4"/>
        </w:rPr>
        <w:t xml:space="preserve"> </w:t>
      </w:r>
      <w:r>
        <w:t>for</w:t>
      </w:r>
      <w:r>
        <w:rPr>
          <w:spacing w:val="-4"/>
        </w:rPr>
        <w:t xml:space="preserve"> </w:t>
      </w:r>
      <w:r>
        <w:t>land, engineering design, construction, and maintenance of the regional treatm</w:t>
      </w:r>
      <w:r>
        <w:t>ent option.</w:t>
      </w:r>
    </w:p>
    <w:p w14:paraId="6551FEBD" w14:textId="77777777" w:rsidR="00961446" w:rsidRDefault="009765C9">
      <w:pPr>
        <w:pStyle w:val="ListParagraph"/>
        <w:numPr>
          <w:ilvl w:val="2"/>
          <w:numId w:val="13"/>
        </w:numPr>
        <w:tabs>
          <w:tab w:val="left" w:pos="1800"/>
        </w:tabs>
        <w:spacing w:before="177" w:line="247" w:lineRule="auto"/>
        <w:ind w:right="353"/>
        <w:jc w:val="both"/>
      </w:pPr>
      <w:r>
        <w:t>Additional requirements. The City Engineer may establish stormwater management requirements more stringent than those set forth in this section if the City Engineer determines that the requirements are needed to control stormwater quantity or c</w:t>
      </w:r>
      <w:r>
        <w:t>ontrol flooding, comply with federally approved total maximum daily load requirements, or control pollutants associated with existing development or redevelopment.</w:t>
      </w:r>
    </w:p>
    <w:p w14:paraId="15A67DAB" w14:textId="77777777" w:rsidR="00961446" w:rsidRDefault="009765C9">
      <w:pPr>
        <w:pStyle w:val="ListParagraph"/>
        <w:numPr>
          <w:ilvl w:val="0"/>
          <w:numId w:val="13"/>
        </w:numPr>
        <w:tabs>
          <w:tab w:val="left" w:pos="839"/>
        </w:tabs>
        <w:spacing w:before="177"/>
        <w:ind w:left="839" w:hanging="479"/>
      </w:pPr>
      <w:r>
        <w:t>Permitting</w:t>
      </w:r>
      <w:r>
        <w:rPr>
          <w:spacing w:val="-3"/>
        </w:rPr>
        <w:t xml:space="preserve"> </w:t>
      </w:r>
      <w:r>
        <w:t>requirements, procedures</w:t>
      </w:r>
      <w:r>
        <w:rPr>
          <w:spacing w:val="-3"/>
        </w:rPr>
        <w:t xml:space="preserve"> </w:t>
      </w:r>
      <w:r>
        <w:t>and</w:t>
      </w:r>
      <w:r>
        <w:rPr>
          <w:spacing w:val="-2"/>
        </w:rPr>
        <w:t xml:space="preserve"> fees.</w:t>
      </w:r>
    </w:p>
    <w:p w14:paraId="2F2FB6E7" w14:textId="77777777" w:rsidR="00961446" w:rsidRDefault="009765C9">
      <w:pPr>
        <w:pStyle w:val="ListParagraph"/>
        <w:numPr>
          <w:ilvl w:val="1"/>
          <w:numId w:val="13"/>
        </w:numPr>
        <w:tabs>
          <w:tab w:val="left" w:pos="1320"/>
        </w:tabs>
        <w:spacing w:line="247" w:lineRule="auto"/>
        <w:ind w:right="356"/>
        <w:jc w:val="both"/>
      </w:pPr>
      <w:r>
        <w:t>Permit required. No responsible party may unde</w:t>
      </w:r>
      <w:r>
        <w:t>rtake a land-disturbing construction activity without</w:t>
      </w:r>
      <w:r>
        <w:rPr>
          <w:spacing w:val="-12"/>
        </w:rPr>
        <w:t xml:space="preserve"> </w:t>
      </w:r>
      <w:r>
        <w:t>receiving</w:t>
      </w:r>
      <w:r>
        <w:rPr>
          <w:spacing w:val="-12"/>
        </w:rPr>
        <w:t xml:space="preserve"> </w:t>
      </w:r>
      <w:r>
        <w:t>a</w:t>
      </w:r>
      <w:r>
        <w:rPr>
          <w:spacing w:val="-12"/>
        </w:rPr>
        <w:t xml:space="preserve"> </w:t>
      </w:r>
      <w:r>
        <w:t>post-construction</w:t>
      </w:r>
      <w:r>
        <w:rPr>
          <w:spacing w:val="-12"/>
        </w:rPr>
        <w:t xml:space="preserve"> </w:t>
      </w:r>
      <w:r>
        <w:t>runoff</w:t>
      </w:r>
      <w:r>
        <w:rPr>
          <w:spacing w:val="-12"/>
        </w:rPr>
        <w:t xml:space="preserve"> </w:t>
      </w:r>
      <w:r>
        <w:t>permit</w:t>
      </w:r>
      <w:r>
        <w:rPr>
          <w:spacing w:val="-12"/>
        </w:rPr>
        <w:t xml:space="preserve"> </w:t>
      </w:r>
      <w:r>
        <w:t>from</w:t>
      </w:r>
      <w:r>
        <w:rPr>
          <w:spacing w:val="-12"/>
        </w:rPr>
        <w:t xml:space="preserve"> </w:t>
      </w:r>
      <w:r>
        <w:t>the</w:t>
      </w:r>
      <w:r>
        <w:rPr>
          <w:spacing w:val="-12"/>
        </w:rPr>
        <w:t xml:space="preserve"> </w:t>
      </w:r>
      <w:r>
        <w:t>City</w:t>
      </w:r>
      <w:r>
        <w:rPr>
          <w:spacing w:val="-12"/>
        </w:rPr>
        <w:t xml:space="preserve"> </w:t>
      </w:r>
      <w:r>
        <w:t>Engineer</w:t>
      </w:r>
      <w:r>
        <w:rPr>
          <w:spacing w:val="-12"/>
        </w:rPr>
        <w:t xml:space="preserve"> </w:t>
      </w:r>
      <w:r>
        <w:t>prior</w:t>
      </w:r>
      <w:r>
        <w:rPr>
          <w:spacing w:val="-12"/>
        </w:rPr>
        <w:t xml:space="preserve"> </w:t>
      </w:r>
      <w:r>
        <w:t>to</w:t>
      </w:r>
      <w:r>
        <w:rPr>
          <w:spacing w:val="-12"/>
        </w:rPr>
        <w:t xml:space="preserve"> </w:t>
      </w:r>
      <w:r>
        <w:t>commencing the proposed activity.</w:t>
      </w:r>
    </w:p>
    <w:p w14:paraId="54889515" w14:textId="77777777" w:rsidR="00961446" w:rsidRDefault="009765C9">
      <w:pPr>
        <w:pStyle w:val="ListParagraph"/>
        <w:numPr>
          <w:ilvl w:val="1"/>
          <w:numId w:val="13"/>
        </w:numPr>
        <w:tabs>
          <w:tab w:val="left" w:pos="1320"/>
        </w:tabs>
        <w:spacing w:before="178" w:line="247" w:lineRule="auto"/>
        <w:ind w:right="353"/>
        <w:jc w:val="both"/>
      </w:pPr>
      <w:r>
        <w:t>Permit application and fees. Unless specifically excluded by this section, any responsible p</w:t>
      </w:r>
      <w:r>
        <w:t>arty desiring a permit shall submit to the City Engineer a permit application on a form provided by the City Engineer for that purpose.</w:t>
      </w:r>
    </w:p>
    <w:p w14:paraId="16CC2651" w14:textId="77777777" w:rsidR="00961446" w:rsidRDefault="009765C9">
      <w:pPr>
        <w:pStyle w:val="ListParagraph"/>
        <w:numPr>
          <w:ilvl w:val="2"/>
          <w:numId w:val="13"/>
        </w:numPr>
        <w:tabs>
          <w:tab w:val="left" w:pos="1800"/>
        </w:tabs>
        <w:spacing w:before="179" w:line="247" w:lineRule="auto"/>
        <w:ind w:right="355"/>
        <w:jc w:val="both"/>
      </w:pPr>
      <w:r>
        <w:t>Unless</w:t>
      </w:r>
      <w:r>
        <w:rPr>
          <w:spacing w:val="-5"/>
        </w:rPr>
        <w:t xml:space="preserve"> </w:t>
      </w:r>
      <w:r>
        <w:t>otherwise</w:t>
      </w:r>
      <w:r>
        <w:rPr>
          <w:spacing w:val="-5"/>
        </w:rPr>
        <w:t xml:space="preserve"> </w:t>
      </w:r>
      <w:r>
        <w:t>excluded</w:t>
      </w:r>
      <w:r>
        <w:rPr>
          <w:spacing w:val="-4"/>
        </w:rPr>
        <w:t xml:space="preserve"> </w:t>
      </w:r>
      <w:r>
        <w:t>by</w:t>
      </w:r>
      <w:r>
        <w:rPr>
          <w:spacing w:val="-5"/>
        </w:rPr>
        <w:t xml:space="preserve"> </w:t>
      </w:r>
      <w:r>
        <w:t>this</w:t>
      </w:r>
      <w:r>
        <w:rPr>
          <w:spacing w:val="-5"/>
        </w:rPr>
        <w:t xml:space="preserve"> </w:t>
      </w:r>
      <w:r>
        <w:t>section,</w:t>
      </w:r>
      <w:r>
        <w:rPr>
          <w:spacing w:val="-4"/>
        </w:rPr>
        <w:t xml:space="preserve"> </w:t>
      </w:r>
      <w:r>
        <w:t>a</w:t>
      </w:r>
      <w:r>
        <w:rPr>
          <w:spacing w:val="-5"/>
        </w:rPr>
        <w:t xml:space="preserve"> </w:t>
      </w:r>
      <w:r>
        <w:t>permit</w:t>
      </w:r>
      <w:r>
        <w:rPr>
          <w:spacing w:val="-5"/>
        </w:rPr>
        <w:t xml:space="preserve"> </w:t>
      </w:r>
      <w:r>
        <w:t>application</w:t>
      </w:r>
      <w:r>
        <w:rPr>
          <w:spacing w:val="-4"/>
        </w:rPr>
        <w:t xml:space="preserve"> </w:t>
      </w:r>
      <w:r>
        <w:t>must</w:t>
      </w:r>
      <w:r>
        <w:rPr>
          <w:spacing w:val="-5"/>
        </w:rPr>
        <w:t xml:space="preserve"> </w:t>
      </w:r>
      <w:r>
        <w:t>be</w:t>
      </w:r>
      <w:r>
        <w:rPr>
          <w:spacing w:val="-5"/>
        </w:rPr>
        <w:t xml:space="preserve"> </w:t>
      </w:r>
      <w:r>
        <w:t>accompanied</w:t>
      </w:r>
      <w:r>
        <w:rPr>
          <w:spacing w:val="-4"/>
        </w:rPr>
        <w:t xml:space="preserve"> </w:t>
      </w:r>
      <w:r>
        <w:t>by</w:t>
      </w:r>
      <w:r>
        <w:rPr>
          <w:spacing w:val="-5"/>
        </w:rPr>
        <w:t xml:space="preserve"> </w:t>
      </w:r>
      <w:r>
        <w:t>a stormwater management plan, a maintenance agreement and a nonrefundable permit administration fee if applicable under the City's Administrative Fee Schedule.</w:t>
      </w:r>
    </w:p>
    <w:p w14:paraId="30E6A32E" w14:textId="77777777" w:rsidR="00961446" w:rsidRDefault="009765C9">
      <w:pPr>
        <w:pStyle w:val="ListParagraph"/>
        <w:numPr>
          <w:ilvl w:val="2"/>
          <w:numId w:val="13"/>
        </w:numPr>
        <w:tabs>
          <w:tab w:val="left" w:pos="1800"/>
        </w:tabs>
        <w:spacing w:before="178" w:line="247" w:lineRule="auto"/>
        <w:ind w:right="359"/>
        <w:jc w:val="both"/>
      </w:pPr>
      <w:r>
        <w:t>The stormwater management plan shall be prepared to meet the requirements of §</w:t>
      </w:r>
      <w:r>
        <w:rPr>
          <w:spacing w:val="-5"/>
        </w:rPr>
        <w:t xml:space="preserve"> </w:t>
      </w:r>
      <w:r>
        <w:t>15.27I and</w:t>
      </w:r>
      <w:r>
        <w:rPr>
          <w:spacing w:val="-8"/>
        </w:rPr>
        <w:t xml:space="preserve"> </w:t>
      </w:r>
      <w:r>
        <w:t>K,</w:t>
      </w:r>
      <w:r>
        <w:rPr>
          <w:spacing w:val="-8"/>
        </w:rPr>
        <w:t xml:space="preserve"> </w:t>
      </w:r>
      <w:r>
        <w:t>the</w:t>
      </w:r>
      <w:r>
        <w:rPr>
          <w:spacing w:val="-8"/>
        </w:rPr>
        <w:t xml:space="preserve"> </w:t>
      </w:r>
      <w:r>
        <w:t>maintenance</w:t>
      </w:r>
      <w:r>
        <w:rPr>
          <w:spacing w:val="-7"/>
        </w:rPr>
        <w:t xml:space="preserve"> </w:t>
      </w:r>
      <w:r>
        <w:t>agreement</w:t>
      </w:r>
      <w:r>
        <w:rPr>
          <w:spacing w:val="-7"/>
        </w:rPr>
        <w:t xml:space="preserve"> </w:t>
      </w:r>
      <w:r>
        <w:t>shall</w:t>
      </w:r>
      <w:r>
        <w:rPr>
          <w:spacing w:val="-8"/>
        </w:rPr>
        <w:t xml:space="preserve"> </w:t>
      </w:r>
      <w:r>
        <w:t>be</w:t>
      </w:r>
      <w:r>
        <w:rPr>
          <w:spacing w:val="-8"/>
        </w:rPr>
        <w:t xml:space="preserve"> </w:t>
      </w:r>
      <w:r>
        <w:t>prepared</w:t>
      </w:r>
      <w:r>
        <w:rPr>
          <w:spacing w:val="-8"/>
        </w:rPr>
        <w:t xml:space="preserve"> </w:t>
      </w:r>
      <w:r>
        <w:t>to</w:t>
      </w:r>
      <w:r>
        <w:rPr>
          <w:spacing w:val="-8"/>
        </w:rPr>
        <w:t xml:space="preserve"> </w:t>
      </w:r>
      <w:r>
        <w:t>meet</w:t>
      </w:r>
      <w:r>
        <w:rPr>
          <w:spacing w:val="-8"/>
        </w:rPr>
        <w:t xml:space="preserve"> </w:t>
      </w:r>
      <w:r>
        <w:t>the</w:t>
      </w:r>
      <w:r>
        <w:rPr>
          <w:spacing w:val="-8"/>
        </w:rPr>
        <w:t xml:space="preserve"> </w:t>
      </w:r>
      <w:r>
        <w:t>requirements</w:t>
      </w:r>
      <w:r>
        <w:rPr>
          <w:spacing w:val="-7"/>
        </w:rPr>
        <w:t xml:space="preserve"> </w:t>
      </w:r>
      <w:r>
        <w:t>of</w:t>
      </w:r>
      <w:r>
        <w:rPr>
          <w:spacing w:val="-8"/>
        </w:rPr>
        <w:t xml:space="preserve"> </w:t>
      </w:r>
      <w:r>
        <w:t>§</w:t>
      </w:r>
      <w:r>
        <w:rPr>
          <w:spacing w:val="-4"/>
        </w:rPr>
        <w:t xml:space="preserve"> </w:t>
      </w:r>
      <w:r>
        <w:t>15.27L, the financial guarantee shall meet the requirements of §</w:t>
      </w:r>
      <w:r>
        <w:rPr>
          <w:spacing w:val="-2"/>
        </w:rPr>
        <w:t xml:space="preserve"> </w:t>
      </w:r>
      <w:r>
        <w:t>15.27M, and fees shall b</w:t>
      </w:r>
      <w:r>
        <w:t>e those established by the Common Council as set forth in § 15.27N.</w:t>
      </w:r>
    </w:p>
    <w:p w14:paraId="1B0EE691" w14:textId="77777777" w:rsidR="00961446" w:rsidRDefault="009765C9">
      <w:pPr>
        <w:pStyle w:val="ListParagraph"/>
        <w:numPr>
          <w:ilvl w:val="1"/>
          <w:numId w:val="13"/>
        </w:numPr>
        <w:tabs>
          <w:tab w:val="left" w:pos="1320"/>
        </w:tabs>
        <w:spacing w:before="178" w:line="247" w:lineRule="auto"/>
        <w:ind w:right="354"/>
        <w:jc w:val="both"/>
      </w:pPr>
      <w:r>
        <w:t>Permit application review and approval. The City Engineer shall review any permit application that</w:t>
      </w:r>
      <w:r>
        <w:rPr>
          <w:spacing w:val="-7"/>
        </w:rPr>
        <w:t xml:space="preserve"> </w:t>
      </w:r>
      <w:r>
        <w:t>is</w:t>
      </w:r>
      <w:r>
        <w:rPr>
          <w:spacing w:val="-7"/>
        </w:rPr>
        <w:t xml:space="preserve"> </w:t>
      </w:r>
      <w:r>
        <w:t>submitted</w:t>
      </w:r>
      <w:r>
        <w:rPr>
          <w:spacing w:val="-6"/>
        </w:rPr>
        <w:t xml:space="preserve"> </w:t>
      </w:r>
      <w:r>
        <w:t>with</w:t>
      </w:r>
      <w:r>
        <w:rPr>
          <w:spacing w:val="-7"/>
        </w:rPr>
        <w:t xml:space="preserve"> </w:t>
      </w:r>
      <w:r>
        <w:t>a</w:t>
      </w:r>
      <w:r>
        <w:rPr>
          <w:spacing w:val="-7"/>
        </w:rPr>
        <w:t xml:space="preserve"> </w:t>
      </w:r>
      <w:r>
        <w:t>stormwater</w:t>
      </w:r>
      <w:r>
        <w:rPr>
          <w:spacing w:val="-6"/>
        </w:rPr>
        <w:t xml:space="preserve"> </w:t>
      </w:r>
      <w:r>
        <w:t>management</w:t>
      </w:r>
      <w:r>
        <w:rPr>
          <w:spacing w:val="-6"/>
        </w:rPr>
        <w:t xml:space="preserve"> </w:t>
      </w:r>
      <w:r>
        <w:t>plan,</w:t>
      </w:r>
      <w:r>
        <w:rPr>
          <w:spacing w:val="-7"/>
        </w:rPr>
        <w:t xml:space="preserve"> </w:t>
      </w:r>
      <w:r>
        <w:t>maintenance</w:t>
      </w:r>
      <w:r>
        <w:rPr>
          <w:spacing w:val="-6"/>
        </w:rPr>
        <w:t xml:space="preserve"> </w:t>
      </w:r>
      <w:r>
        <w:t>agreement,</w:t>
      </w:r>
      <w:r>
        <w:rPr>
          <w:spacing w:val="-6"/>
        </w:rPr>
        <w:t xml:space="preserve"> </w:t>
      </w:r>
      <w:r>
        <w:t>and</w:t>
      </w:r>
      <w:r>
        <w:rPr>
          <w:spacing w:val="-7"/>
        </w:rPr>
        <w:t xml:space="preserve"> </w:t>
      </w:r>
      <w:r>
        <w:t>the</w:t>
      </w:r>
      <w:r>
        <w:rPr>
          <w:spacing w:val="-7"/>
        </w:rPr>
        <w:t xml:space="preserve"> </w:t>
      </w:r>
      <w:r>
        <w:t>required f</w:t>
      </w:r>
      <w:r>
        <w:t>ee. The following approval procedure shall be used:</w:t>
      </w:r>
    </w:p>
    <w:p w14:paraId="25B00DC3" w14:textId="77777777" w:rsidR="00961446" w:rsidRDefault="009765C9">
      <w:pPr>
        <w:pStyle w:val="ListParagraph"/>
        <w:numPr>
          <w:ilvl w:val="2"/>
          <w:numId w:val="13"/>
        </w:numPr>
        <w:tabs>
          <w:tab w:val="left" w:pos="1800"/>
        </w:tabs>
        <w:spacing w:before="178" w:line="247" w:lineRule="auto"/>
        <w:ind w:right="356"/>
        <w:jc w:val="both"/>
      </w:pPr>
      <w:r>
        <w:t>Within</w:t>
      </w:r>
      <w:r>
        <w:rPr>
          <w:spacing w:val="-10"/>
        </w:rPr>
        <w:t xml:space="preserve"> </w:t>
      </w:r>
      <w:r>
        <w:t>30</w:t>
      </w:r>
      <w:r>
        <w:rPr>
          <w:spacing w:val="-11"/>
        </w:rPr>
        <w:t xml:space="preserve"> </w:t>
      </w:r>
      <w:r>
        <w:t>business</w:t>
      </w:r>
      <w:r>
        <w:rPr>
          <w:spacing w:val="-10"/>
        </w:rPr>
        <w:t xml:space="preserve"> </w:t>
      </w:r>
      <w:r>
        <w:t>days</w:t>
      </w:r>
      <w:r>
        <w:rPr>
          <w:spacing w:val="-11"/>
        </w:rPr>
        <w:t xml:space="preserve"> </w:t>
      </w:r>
      <w:r>
        <w:t>of</w:t>
      </w:r>
      <w:r>
        <w:rPr>
          <w:spacing w:val="-11"/>
        </w:rPr>
        <w:t xml:space="preserve"> </w:t>
      </w:r>
      <w:r>
        <w:t>the</w:t>
      </w:r>
      <w:r>
        <w:rPr>
          <w:spacing w:val="-11"/>
        </w:rPr>
        <w:t xml:space="preserve"> </w:t>
      </w:r>
      <w:r>
        <w:t>receipt</w:t>
      </w:r>
      <w:r>
        <w:rPr>
          <w:spacing w:val="-10"/>
        </w:rPr>
        <w:t xml:space="preserve"> </w:t>
      </w:r>
      <w:r>
        <w:t>of</w:t>
      </w:r>
      <w:r>
        <w:rPr>
          <w:spacing w:val="-11"/>
        </w:rPr>
        <w:t xml:space="preserve"> </w:t>
      </w:r>
      <w:r>
        <w:t>a</w:t>
      </w:r>
      <w:r>
        <w:rPr>
          <w:spacing w:val="-11"/>
        </w:rPr>
        <w:t xml:space="preserve"> </w:t>
      </w:r>
      <w:r>
        <w:t>complete</w:t>
      </w:r>
      <w:r>
        <w:rPr>
          <w:spacing w:val="-10"/>
        </w:rPr>
        <w:t xml:space="preserve"> </w:t>
      </w:r>
      <w:r>
        <w:t>permit</w:t>
      </w:r>
      <w:r>
        <w:rPr>
          <w:spacing w:val="-10"/>
        </w:rPr>
        <w:t xml:space="preserve"> </w:t>
      </w:r>
      <w:r>
        <w:t>application,</w:t>
      </w:r>
      <w:r>
        <w:rPr>
          <w:spacing w:val="-9"/>
        </w:rPr>
        <w:t xml:space="preserve"> </w:t>
      </w:r>
      <w:r>
        <w:t>including</w:t>
      </w:r>
      <w:r>
        <w:rPr>
          <w:spacing w:val="-10"/>
        </w:rPr>
        <w:t xml:space="preserve"> </w:t>
      </w:r>
      <w:r>
        <w:t>all</w:t>
      </w:r>
      <w:r>
        <w:rPr>
          <w:spacing w:val="-10"/>
        </w:rPr>
        <w:t xml:space="preserve"> </w:t>
      </w:r>
      <w:r>
        <w:t>items as required by §</w:t>
      </w:r>
      <w:r>
        <w:rPr>
          <w:spacing w:val="-3"/>
        </w:rPr>
        <w:t xml:space="preserve"> </w:t>
      </w:r>
      <w:r>
        <w:t>15.27J(2), the City Engineer shall inform the applicant whether the application, stormwater management plan and maintenance agreement are approved or disapproved based on the requirements of this section.</w:t>
      </w:r>
    </w:p>
    <w:p w14:paraId="6E0CB772" w14:textId="77777777" w:rsidR="00961446" w:rsidRDefault="009765C9">
      <w:pPr>
        <w:pStyle w:val="ListParagraph"/>
        <w:numPr>
          <w:ilvl w:val="2"/>
          <w:numId w:val="13"/>
        </w:numPr>
        <w:tabs>
          <w:tab w:val="left" w:pos="1800"/>
        </w:tabs>
        <w:spacing w:before="178" w:line="247" w:lineRule="auto"/>
        <w:ind w:right="356"/>
        <w:jc w:val="both"/>
      </w:pPr>
      <w:r>
        <w:t>If the stormwater permit application, stormwater ma</w:t>
      </w:r>
      <w:r>
        <w:t>nagement plan and maintenance agreement are approved, or if an agreed upon payment of fees in lieu of stormwater management practices is made, the City Engineer shall issue the permit.</w:t>
      </w:r>
    </w:p>
    <w:p w14:paraId="78E686CC" w14:textId="77777777" w:rsidR="00961446" w:rsidRDefault="009765C9">
      <w:pPr>
        <w:pStyle w:val="ListParagraph"/>
        <w:numPr>
          <w:ilvl w:val="2"/>
          <w:numId w:val="13"/>
        </w:numPr>
        <w:tabs>
          <w:tab w:val="left" w:pos="1800"/>
        </w:tabs>
        <w:spacing w:before="178" w:line="247" w:lineRule="auto"/>
        <w:ind w:right="356"/>
        <w:jc w:val="both"/>
      </w:pPr>
      <w:r>
        <w:t>If the stormwater permit application, stormwater management plan or mai</w:t>
      </w:r>
      <w:r>
        <w:t xml:space="preserve">ntenance agreement is disapproved, the City Engineer shall detail in writing the reasons for </w:t>
      </w:r>
      <w:r>
        <w:rPr>
          <w:spacing w:val="-2"/>
        </w:rPr>
        <w:t>disapproval.</w:t>
      </w:r>
    </w:p>
    <w:p w14:paraId="3ECE4003" w14:textId="77777777" w:rsidR="00961446" w:rsidRDefault="009765C9">
      <w:pPr>
        <w:pStyle w:val="ListParagraph"/>
        <w:numPr>
          <w:ilvl w:val="2"/>
          <w:numId w:val="13"/>
        </w:numPr>
        <w:tabs>
          <w:tab w:val="left" w:pos="1800"/>
        </w:tabs>
        <w:spacing w:before="178" w:line="247" w:lineRule="auto"/>
        <w:ind w:right="356"/>
        <w:jc w:val="both"/>
      </w:pPr>
      <w:r>
        <w:t>The City Engineer may request additional information from the applicant. If additional information is submitted, the City Engineer shall have 30 busin</w:t>
      </w:r>
      <w:r>
        <w:t>ess days from the date the additional</w:t>
      </w:r>
      <w:r>
        <w:rPr>
          <w:spacing w:val="-8"/>
        </w:rPr>
        <w:t xml:space="preserve"> </w:t>
      </w:r>
      <w:r>
        <w:t>information</w:t>
      </w:r>
      <w:r>
        <w:rPr>
          <w:spacing w:val="-8"/>
        </w:rPr>
        <w:t xml:space="preserve"> </w:t>
      </w:r>
      <w:r>
        <w:t>is</w:t>
      </w:r>
      <w:r>
        <w:rPr>
          <w:spacing w:val="-9"/>
        </w:rPr>
        <w:t xml:space="preserve"> </w:t>
      </w:r>
      <w:r>
        <w:t>received</w:t>
      </w:r>
      <w:r>
        <w:rPr>
          <w:spacing w:val="-8"/>
        </w:rPr>
        <w:t xml:space="preserve"> </w:t>
      </w:r>
      <w:r>
        <w:t>to</w:t>
      </w:r>
      <w:r>
        <w:rPr>
          <w:spacing w:val="-9"/>
        </w:rPr>
        <w:t xml:space="preserve"> </w:t>
      </w:r>
      <w:r>
        <w:t>inform</w:t>
      </w:r>
      <w:r>
        <w:rPr>
          <w:spacing w:val="-9"/>
        </w:rPr>
        <w:t xml:space="preserve"> </w:t>
      </w:r>
      <w:r>
        <w:t>the</w:t>
      </w:r>
      <w:r>
        <w:rPr>
          <w:spacing w:val="-9"/>
        </w:rPr>
        <w:t xml:space="preserve"> </w:t>
      </w:r>
      <w:r>
        <w:t>applicant</w:t>
      </w:r>
      <w:r>
        <w:rPr>
          <w:spacing w:val="-8"/>
        </w:rPr>
        <w:t xml:space="preserve"> </w:t>
      </w:r>
      <w:r>
        <w:t>that</w:t>
      </w:r>
      <w:r>
        <w:rPr>
          <w:spacing w:val="-9"/>
        </w:rPr>
        <w:t xml:space="preserve"> </w:t>
      </w:r>
      <w:r>
        <w:t>the</w:t>
      </w:r>
      <w:r>
        <w:rPr>
          <w:spacing w:val="-9"/>
        </w:rPr>
        <w:t xml:space="preserve"> </w:t>
      </w:r>
      <w:r>
        <w:t>stormwater</w:t>
      </w:r>
      <w:r>
        <w:rPr>
          <w:spacing w:val="-8"/>
        </w:rPr>
        <w:t xml:space="preserve"> </w:t>
      </w:r>
      <w:r>
        <w:t>management plan and maintenance agreement are either approved or disapproved.</w:t>
      </w:r>
    </w:p>
    <w:p w14:paraId="097A8F55" w14:textId="77777777" w:rsidR="00961446" w:rsidRDefault="00961446">
      <w:pPr>
        <w:pStyle w:val="ListParagraph"/>
        <w:spacing w:line="247" w:lineRule="auto"/>
        <w:sectPr w:rsidR="00961446">
          <w:headerReference w:type="default" r:id="rId136"/>
          <w:footerReference w:type="default" r:id="rId137"/>
          <w:pgSz w:w="12240" w:h="15840"/>
          <w:pgMar w:top="1140" w:right="1080" w:bottom="800" w:left="1080" w:header="631" w:footer="609" w:gutter="0"/>
          <w:cols w:space="720"/>
        </w:sectPr>
      </w:pPr>
    </w:p>
    <w:p w14:paraId="3DD953FF" w14:textId="77777777" w:rsidR="00961446" w:rsidRDefault="009765C9">
      <w:pPr>
        <w:spacing w:before="64"/>
        <w:rPr>
          <w:sz w:val="16"/>
        </w:rPr>
      </w:pPr>
      <w:r>
        <w:rPr>
          <w:sz w:val="16"/>
        </w:rPr>
        <w:lastRenderedPageBreak/>
        <w:t xml:space="preserve">City of South Milwaukee, </w:t>
      </w:r>
      <w:r>
        <w:rPr>
          <w:spacing w:val="-5"/>
          <w:sz w:val="16"/>
        </w:rPr>
        <w:t>WI</w:t>
      </w:r>
    </w:p>
    <w:p w14:paraId="5578263E" w14:textId="77777777" w:rsidR="00961446" w:rsidRDefault="009765C9">
      <w:pPr>
        <w:pStyle w:val="BodyText"/>
        <w:tabs>
          <w:tab w:val="left" w:pos="3640"/>
          <w:tab w:val="left" w:pos="9059"/>
        </w:tabs>
        <w:spacing w:before="87"/>
        <w:ind w:left="360"/>
      </w:pPr>
      <w:r>
        <w:t xml:space="preserve">§ </w:t>
      </w:r>
      <w:r>
        <w:rPr>
          <w:spacing w:val="-2"/>
        </w:rPr>
        <w:t>15.27</w:t>
      </w:r>
      <w:r>
        <w:tab/>
        <w:t>SOUTH</w:t>
      </w:r>
      <w:r>
        <w:rPr>
          <w:spacing w:val="-7"/>
        </w:rPr>
        <w:t xml:space="preserve"> </w:t>
      </w:r>
      <w:r>
        <w:t>MILWAUKEE</w:t>
      </w:r>
      <w:r>
        <w:rPr>
          <w:spacing w:val="-7"/>
        </w:rPr>
        <w:t xml:space="preserve"> </w:t>
      </w:r>
      <w:r>
        <w:rPr>
          <w:spacing w:val="-4"/>
        </w:rPr>
        <w:t>CODE</w:t>
      </w:r>
      <w:r>
        <w:tab/>
        <w:t xml:space="preserve">§ </w:t>
      </w:r>
      <w:r>
        <w:rPr>
          <w:spacing w:val="-2"/>
        </w:rPr>
        <w:t>15.27</w:t>
      </w:r>
    </w:p>
    <w:p w14:paraId="7D5FF2BC" w14:textId="77777777" w:rsidR="00961446" w:rsidRDefault="00961446">
      <w:pPr>
        <w:pStyle w:val="BodyText"/>
        <w:spacing w:before="37"/>
      </w:pPr>
    </w:p>
    <w:p w14:paraId="64F00ACF" w14:textId="77777777" w:rsidR="00961446" w:rsidRDefault="009765C9">
      <w:pPr>
        <w:pStyle w:val="ListParagraph"/>
        <w:numPr>
          <w:ilvl w:val="2"/>
          <w:numId w:val="13"/>
        </w:numPr>
        <w:tabs>
          <w:tab w:val="left" w:pos="1800"/>
        </w:tabs>
        <w:spacing w:before="1" w:line="247" w:lineRule="auto"/>
        <w:ind w:right="357"/>
        <w:jc w:val="both"/>
      </w:pPr>
      <w:r>
        <w:t>Failure by the City Engineer to inform the permit applicant of a decis</w:t>
      </w:r>
      <w:r>
        <w:t>ion within 30 business days of a required submittal shall be deemed to mean approval of the submittal and the applicant may proceed as if a permit had been issued.</w:t>
      </w:r>
    </w:p>
    <w:p w14:paraId="67DB926B" w14:textId="77777777" w:rsidR="00961446" w:rsidRDefault="009765C9">
      <w:pPr>
        <w:pStyle w:val="ListParagraph"/>
        <w:numPr>
          <w:ilvl w:val="1"/>
          <w:numId w:val="13"/>
        </w:numPr>
        <w:tabs>
          <w:tab w:val="left" w:pos="1320"/>
        </w:tabs>
        <w:spacing w:before="178" w:line="247" w:lineRule="auto"/>
        <w:ind w:right="354"/>
        <w:jc w:val="both"/>
      </w:pPr>
      <w:r>
        <w:t>Permit requirements. All permits issued under this section shall be subject to the following</w:t>
      </w:r>
      <w:r>
        <w:t xml:space="preserve"> conditions, and holders of permits issued under this section shall be deemed to have accepted these conditions. The City Engineer may suspend or revoke a permit for violation of a permit condition, following written notification of the responsible party. </w:t>
      </w:r>
      <w:r>
        <w:t>An action by the City Engineer to suspend or revoke this permit may be appealed in accordance with § 15.08.</w:t>
      </w:r>
    </w:p>
    <w:p w14:paraId="6D8D104C" w14:textId="77777777" w:rsidR="00961446" w:rsidRDefault="009765C9">
      <w:pPr>
        <w:pStyle w:val="ListParagraph"/>
        <w:numPr>
          <w:ilvl w:val="2"/>
          <w:numId w:val="13"/>
        </w:numPr>
        <w:tabs>
          <w:tab w:val="left" w:pos="1800"/>
        </w:tabs>
        <w:spacing w:before="177" w:line="247" w:lineRule="auto"/>
        <w:ind w:right="358"/>
        <w:jc w:val="both"/>
      </w:pPr>
      <w:r>
        <w:t>Compliance with</w:t>
      </w:r>
      <w:r>
        <w:rPr>
          <w:spacing w:val="-1"/>
        </w:rPr>
        <w:t xml:space="preserve"> </w:t>
      </w:r>
      <w:r>
        <w:t>this</w:t>
      </w:r>
      <w:r>
        <w:rPr>
          <w:spacing w:val="-1"/>
        </w:rPr>
        <w:t xml:space="preserve"> </w:t>
      </w:r>
      <w:r>
        <w:t>permit does</w:t>
      </w:r>
      <w:r>
        <w:rPr>
          <w:spacing w:val="-1"/>
        </w:rPr>
        <w:t xml:space="preserve"> </w:t>
      </w:r>
      <w:r>
        <w:t>not</w:t>
      </w:r>
      <w:r>
        <w:rPr>
          <w:spacing w:val="-1"/>
        </w:rPr>
        <w:t xml:space="preserve"> </w:t>
      </w:r>
      <w:r>
        <w:t>relieve the</w:t>
      </w:r>
      <w:r>
        <w:rPr>
          <w:spacing w:val="-1"/>
        </w:rPr>
        <w:t xml:space="preserve"> </w:t>
      </w:r>
      <w:r>
        <w:t>responsible party</w:t>
      </w:r>
      <w:r>
        <w:rPr>
          <w:spacing w:val="-1"/>
        </w:rPr>
        <w:t xml:space="preserve"> </w:t>
      </w:r>
      <w:r>
        <w:t>of</w:t>
      </w:r>
      <w:r>
        <w:rPr>
          <w:spacing w:val="-1"/>
        </w:rPr>
        <w:t xml:space="preserve"> </w:t>
      </w:r>
      <w:r>
        <w:t>the</w:t>
      </w:r>
      <w:r>
        <w:rPr>
          <w:spacing w:val="-1"/>
        </w:rPr>
        <w:t xml:space="preserve"> </w:t>
      </w:r>
      <w:r>
        <w:t>responsibility to comply with other applicable federal, state, and local l</w:t>
      </w:r>
      <w:r>
        <w:t>aws and regulations.</w:t>
      </w:r>
    </w:p>
    <w:p w14:paraId="57B7365C" w14:textId="77777777" w:rsidR="00961446" w:rsidRDefault="009765C9">
      <w:pPr>
        <w:pStyle w:val="ListParagraph"/>
        <w:numPr>
          <w:ilvl w:val="2"/>
          <w:numId w:val="13"/>
        </w:numPr>
        <w:tabs>
          <w:tab w:val="left" w:pos="1800"/>
        </w:tabs>
        <w:spacing w:before="179" w:line="247" w:lineRule="auto"/>
        <w:ind w:right="357"/>
        <w:jc w:val="both"/>
      </w:pPr>
      <w:r>
        <w:t>The responsible party shall design and install all structural and nonstructural stormwater management</w:t>
      </w:r>
      <w:r>
        <w:rPr>
          <w:spacing w:val="-6"/>
        </w:rPr>
        <w:t xml:space="preserve"> </w:t>
      </w:r>
      <w:r>
        <w:t>measures</w:t>
      </w:r>
      <w:r>
        <w:rPr>
          <w:spacing w:val="-6"/>
        </w:rPr>
        <w:t xml:space="preserve"> </w:t>
      </w:r>
      <w:r>
        <w:t>in</w:t>
      </w:r>
      <w:r>
        <w:rPr>
          <w:spacing w:val="-6"/>
        </w:rPr>
        <w:t xml:space="preserve"> </w:t>
      </w:r>
      <w:r>
        <w:t>accordance</w:t>
      </w:r>
      <w:r>
        <w:rPr>
          <w:spacing w:val="-6"/>
        </w:rPr>
        <w:t xml:space="preserve"> </w:t>
      </w:r>
      <w:r>
        <w:t>with</w:t>
      </w:r>
      <w:r>
        <w:rPr>
          <w:spacing w:val="-6"/>
        </w:rPr>
        <w:t xml:space="preserve"> </w:t>
      </w:r>
      <w:r>
        <w:t>the</w:t>
      </w:r>
      <w:r>
        <w:rPr>
          <w:spacing w:val="-6"/>
        </w:rPr>
        <w:t xml:space="preserve"> </w:t>
      </w:r>
      <w:r>
        <w:t>approved</w:t>
      </w:r>
      <w:r>
        <w:rPr>
          <w:spacing w:val="-6"/>
        </w:rPr>
        <w:t xml:space="preserve"> </w:t>
      </w:r>
      <w:r>
        <w:t>stormwater</w:t>
      </w:r>
      <w:r>
        <w:rPr>
          <w:spacing w:val="-6"/>
        </w:rPr>
        <w:t xml:space="preserve"> </w:t>
      </w:r>
      <w:r>
        <w:t>management</w:t>
      </w:r>
      <w:r>
        <w:rPr>
          <w:spacing w:val="-6"/>
        </w:rPr>
        <w:t xml:space="preserve"> </w:t>
      </w:r>
      <w:r>
        <w:t>plan</w:t>
      </w:r>
      <w:r>
        <w:rPr>
          <w:spacing w:val="-6"/>
        </w:rPr>
        <w:t xml:space="preserve"> </w:t>
      </w:r>
      <w:r>
        <w:t>and this permit.</w:t>
      </w:r>
    </w:p>
    <w:p w14:paraId="2AAD3FEA" w14:textId="77777777" w:rsidR="00961446" w:rsidRDefault="009765C9">
      <w:pPr>
        <w:pStyle w:val="ListParagraph"/>
        <w:numPr>
          <w:ilvl w:val="2"/>
          <w:numId w:val="13"/>
        </w:numPr>
        <w:tabs>
          <w:tab w:val="left" w:pos="1800"/>
        </w:tabs>
        <w:spacing w:before="178" w:line="247" w:lineRule="auto"/>
        <w:ind w:right="354"/>
        <w:jc w:val="both"/>
      </w:pPr>
      <w:r>
        <w:t>The responsible party shall notify the City Engineer at least five business days before commencing any work in conjunction with the stormwater management plan, and within five business days upon completion of the stormwater management practices. If require</w:t>
      </w:r>
      <w:r>
        <w:t>d as a special condition under §</w:t>
      </w:r>
      <w:r>
        <w:rPr>
          <w:spacing w:val="-3"/>
        </w:rPr>
        <w:t xml:space="preserve"> </w:t>
      </w:r>
      <w:r>
        <w:t>15.27J(5), the responsible party shall make additional notification according to a schedule set forth by the City Engineer so that practice installations can be inspected during construction.</w:t>
      </w:r>
    </w:p>
    <w:p w14:paraId="5379BB57" w14:textId="77777777" w:rsidR="00961446" w:rsidRDefault="009765C9">
      <w:pPr>
        <w:pStyle w:val="ListParagraph"/>
        <w:numPr>
          <w:ilvl w:val="2"/>
          <w:numId w:val="13"/>
        </w:numPr>
        <w:tabs>
          <w:tab w:val="left" w:pos="1800"/>
        </w:tabs>
        <w:spacing w:before="177" w:line="247" w:lineRule="auto"/>
        <w:ind w:right="355"/>
        <w:jc w:val="both"/>
      </w:pPr>
      <w:r>
        <w:t>Practice</w:t>
      </w:r>
      <w:r>
        <w:rPr>
          <w:spacing w:val="-6"/>
        </w:rPr>
        <w:t xml:space="preserve"> </w:t>
      </w:r>
      <w:r>
        <w:t>installations</w:t>
      </w:r>
      <w:r>
        <w:rPr>
          <w:spacing w:val="-6"/>
        </w:rPr>
        <w:t xml:space="preserve"> </w:t>
      </w:r>
      <w:r>
        <w:t>required</w:t>
      </w:r>
      <w:r>
        <w:rPr>
          <w:spacing w:val="-7"/>
        </w:rPr>
        <w:t xml:space="preserve"> </w:t>
      </w:r>
      <w:r>
        <w:t>as</w:t>
      </w:r>
      <w:r>
        <w:rPr>
          <w:spacing w:val="-7"/>
        </w:rPr>
        <w:t xml:space="preserve"> </w:t>
      </w:r>
      <w:r>
        <w:t>part</w:t>
      </w:r>
      <w:r>
        <w:rPr>
          <w:spacing w:val="-7"/>
        </w:rPr>
        <w:t xml:space="preserve"> </w:t>
      </w:r>
      <w:r>
        <w:t>of</w:t>
      </w:r>
      <w:r>
        <w:rPr>
          <w:spacing w:val="-7"/>
        </w:rPr>
        <w:t xml:space="preserve"> </w:t>
      </w:r>
      <w:r>
        <w:t>this</w:t>
      </w:r>
      <w:r>
        <w:rPr>
          <w:spacing w:val="-7"/>
        </w:rPr>
        <w:t xml:space="preserve"> </w:t>
      </w:r>
      <w:r>
        <w:t>section</w:t>
      </w:r>
      <w:r>
        <w:rPr>
          <w:spacing w:val="-6"/>
        </w:rPr>
        <w:t xml:space="preserve"> </w:t>
      </w:r>
      <w:r>
        <w:t>shall</w:t>
      </w:r>
      <w:r>
        <w:rPr>
          <w:spacing w:val="-7"/>
        </w:rPr>
        <w:t xml:space="preserve"> </w:t>
      </w:r>
      <w:r>
        <w:t>be</w:t>
      </w:r>
      <w:r>
        <w:rPr>
          <w:spacing w:val="-7"/>
        </w:rPr>
        <w:t xml:space="preserve"> </w:t>
      </w:r>
      <w:r>
        <w:t>certified</w:t>
      </w:r>
      <w:r>
        <w:rPr>
          <w:spacing w:val="-6"/>
        </w:rPr>
        <w:t xml:space="preserve"> </w:t>
      </w:r>
      <w:r>
        <w:t>"as</w:t>
      </w:r>
      <w:r>
        <w:rPr>
          <w:spacing w:val="-7"/>
        </w:rPr>
        <w:t xml:space="preserve"> </w:t>
      </w:r>
      <w:r>
        <w:t>built"</w:t>
      </w:r>
      <w:r>
        <w:rPr>
          <w:spacing w:val="-7"/>
        </w:rPr>
        <w:t xml:space="preserve"> </w:t>
      </w:r>
      <w:r>
        <w:t>or</w:t>
      </w:r>
      <w:r>
        <w:rPr>
          <w:spacing w:val="-7"/>
        </w:rPr>
        <w:t xml:space="preserve"> </w:t>
      </w:r>
      <w:r>
        <w:t>"record" drawings by a licensed professional engineer. Completed stormwater management practices must pass a final inspection by the City Engineer or its designee to determine if they</w:t>
      </w:r>
      <w:r>
        <w:rPr>
          <w:spacing w:val="-11"/>
        </w:rPr>
        <w:t xml:space="preserve"> </w:t>
      </w:r>
      <w:r>
        <w:t>are</w:t>
      </w:r>
      <w:r>
        <w:rPr>
          <w:spacing w:val="-12"/>
        </w:rPr>
        <w:t xml:space="preserve"> </w:t>
      </w:r>
      <w:r>
        <w:t>in</w:t>
      </w:r>
      <w:r>
        <w:rPr>
          <w:spacing w:val="-12"/>
        </w:rPr>
        <w:t xml:space="preserve"> </w:t>
      </w:r>
      <w:r>
        <w:t>accorda</w:t>
      </w:r>
      <w:r>
        <w:t>nce</w:t>
      </w:r>
      <w:r>
        <w:rPr>
          <w:spacing w:val="-11"/>
        </w:rPr>
        <w:t xml:space="preserve"> </w:t>
      </w:r>
      <w:r>
        <w:t>with</w:t>
      </w:r>
      <w:r>
        <w:rPr>
          <w:spacing w:val="-11"/>
        </w:rPr>
        <w:t xml:space="preserve"> </w:t>
      </w:r>
      <w:r>
        <w:t>the</w:t>
      </w:r>
      <w:r>
        <w:rPr>
          <w:spacing w:val="-12"/>
        </w:rPr>
        <w:t xml:space="preserve"> </w:t>
      </w:r>
      <w:r>
        <w:t>approved</w:t>
      </w:r>
      <w:r>
        <w:rPr>
          <w:spacing w:val="-11"/>
        </w:rPr>
        <w:t xml:space="preserve"> </w:t>
      </w:r>
      <w:r>
        <w:t>stormwater</w:t>
      </w:r>
      <w:r>
        <w:rPr>
          <w:spacing w:val="-11"/>
        </w:rPr>
        <w:t xml:space="preserve"> </w:t>
      </w:r>
      <w:r>
        <w:t>management</w:t>
      </w:r>
      <w:r>
        <w:rPr>
          <w:spacing w:val="-11"/>
        </w:rPr>
        <w:t xml:space="preserve"> </w:t>
      </w:r>
      <w:r>
        <w:t>plan</w:t>
      </w:r>
      <w:r>
        <w:rPr>
          <w:spacing w:val="-11"/>
        </w:rPr>
        <w:t xml:space="preserve"> </w:t>
      </w:r>
      <w:r>
        <w:t>and</w:t>
      </w:r>
      <w:r>
        <w:rPr>
          <w:spacing w:val="-12"/>
        </w:rPr>
        <w:t xml:space="preserve"> </w:t>
      </w:r>
      <w:r>
        <w:t>ordinance.</w:t>
      </w:r>
      <w:r>
        <w:rPr>
          <w:spacing w:val="-11"/>
        </w:rPr>
        <w:t xml:space="preserve"> </w:t>
      </w:r>
      <w:r>
        <w:t>The City Engineer or its designee shall notify the responsible party in writing of any changes required</w:t>
      </w:r>
      <w:r>
        <w:rPr>
          <w:spacing w:val="-8"/>
        </w:rPr>
        <w:t xml:space="preserve"> </w:t>
      </w:r>
      <w:r>
        <w:t>in</w:t>
      </w:r>
      <w:r>
        <w:rPr>
          <w:spacing w:val="-9"/>
        </w:rPr>
        <w:t xml:space="preserve"> </w:t>
      </w:r>
      <w:r>
        <w:t>such</w:t>
      </w:r>
      <w:r>
        <w:rPr>
          <w:spacing w:val="-9"/>
        </w:rPr>
        <w:t xml:space="preserve"> </w:t>
      </w:r>
      <w:r>
        <w:t>practices</w:t>
      </w:r>
      <w:r>
        <w:rPr>
          <w:spacing w:val="-8"/>
        </w:rPr>
        <w:t xml:space="preserve"> </w:t>
      </w:r>
      <w:r>
        <w:t>to</w:t>
      </w:r>
      <w:r>
        <w:rPr>
          <w:spacing w:val="-9"/>
        </w:rPr>
        <w:t xml:space="preserve"> </w:t>
      </w:r>
      <w:r>
        <w:t>bring</w:t>
      </w:r>
      <w:r>
        <w:rPr>
          <w:spacing w:val="-9"/>
        </w:rPr>
        <w:t xml:space="preserve"> </w:t>
      </w:r>
      <w:r>
        <w:t>them</w:t>
      </w:r>
      <w:r>
        <w:rPr>
          <w:spacing w:val="-9"/>
        </w:rPr>
        <w:t xml:space="preserve"> </w:t>
      </w:r>
      <w:r>
        <w:t>into</w:t>
      </w:r>
      <w:r>
        <w:rPr>
          <w:spacing w:val="-9"/>
        </w:rPr>
        <w:t xml:space="preserve"> </w:t>
      </w:r>
      <w:r>
        <w:t>compliance</w:t>
      </w:r>
      <w:r>
        <w:rPr>
          <w:spacing w:val="-8"/>
        </w:rPr>
        <w:t xml:space="preserve"> </w:t>
      </w:r>
      <w:r>
        <w:t>with</w:t>
      </w:r>
      <w:r>
        <w:rPr>
          <w:spacing w:val="-9"/>
        </w:rPr>
        <w:t xml:space="preserve"> </w:t>
      </w:r>
      <w:r>
        <w:t>the</w:t>
      </w:r>
      <w:r>
        <w:rPr>
          <w:spacing w:val="-9"/>
        </w:rPr>
        <w:t xml:space="preserve"> </w:t>
      </w:r>
      <w:r>
        <w:t>conditions</w:t>
      </w:r>
      <w:r>
        <w:rPr>
          <w:spacing w:val="-8"/>
        </w:rPr>
        <w:t xml:space="preserve"> </w:t>
      </w:r>
      <w:r>
        <w:t>of</w:t>
      </w:r>
      <w:r>
        <w:rPr>
          <w:spacing w:val="-9"/>
        </w:rPr>
        <w:t xml:space="preserve"> </w:t>
      </w:r>
      <w:r>
        <w:t>this</w:t>
      </w:r>
      <w:r>
        <w:rPr>
          <w:spacing w:val="-9"/>
        </w:rPr>
        <w:t xml:space="preserve"> </w:t>
      </w:r>
      <w:r>
        <w:t>permit.</w:t>
      </w:r>
    </w:p>
    <w:p w14:paraId="0014CF74" w14:textId="77777777" w:rsidR="00961446" w:rsidRDefault="009765C9">
      <w:pPr>
        <w:pStyle w:val="ListParagraph"/>
        <w:numPr>
          <w:ilvl w:val="2"/>
          <w:numId w:val="13"/>
        </w:numPr>
        <w:tabs>
          <w:tab w:val="left" w:pos="1800"/>
        </w:tabs>
        <w:spacing w:before="176" w:line="247" w:lineRule="auto"/>
        <w:ind w:right="354"/>
        <w:jc w:val="both"/>
      </w:pPr>
      <w:r>
        <w:t xml:space="preserve">The responsible party shall notify the City Engineer of any significant modifications it intends to make to an approved stormwater management plan. The City Engineer may require that the proposed modifications be submitted to it for approval prior </w:t>
      </w:r>
      <w:r>
        <w:t xml:space="preserve">to incorporation into the stormwater management plan and execution by the responsible </w:t>
      </w:r>
      <w:r>
        <w:rPr>
          <w:spacing w:val="-2"/>
        </w:rPr>
        <w:t>party.</w:t>
      </w:r>
    </w:p>
    <w:p w14:paraId="39673642" w14:textId="77777777" w:rsidR="00961446" w:rsidRDefault="009765C9">
      <w:pPr>
        <w:pStyle w:val="ListParagraph"/>
        <w:numPr>
          <w:ilvl w:val="2"/>
          <w:numId w:val="13"/>
        </w:numPr>
        <w:tabs>
          <w:tab w:val="left" w:pos="1800"/>
        </w:tabs>
        <w:spacing w:before="178" w:line="247" w:lineRule="auto"/>
        <w:ind w:right="356"/>
        <w:jc w:val="both"/>
      </w:pPr>
      <w:r>
        <w:t>The responsible party shall maintain all stormwater management practices in accordance with the stormwater management plan until the practices either become the re</w:t>
      </w:r>
      <w:r>
        <w:t>sponsibility of the City Engineer, or are transferred to subsequent private owners as specified in the approved maintenance agreement.</w:t>
      </w:r>
    </w:p>
    <w:p w14:paraId="479966C2" w14:textId="77777777" w:rsidR="00961446" w:rsidRDefault="009765C9">
      <w:pPr>
        <w:pStyle w:val="ListParagraph"/>
        <w:numPr>
          <w:ilvl w:val="2"/>
          <w:numId w:val="13"/>
        </w:numPr>
        <w:tabs>
          <w:tab w:val="left" w:pos="1800"/>
        </w:tabs>
        <w:spacing w:before="177" w:line="247" w:lineRule="auto"/>
        <w:ind w:right="354"/>
        <w:jc w:val="both"/>
      </w:pPr>
      <w:r>
        <w:t>The responsible party authorizes the City Engineer to perform any work or operations necessary</w:t>
      </w:r>
      <w:r>
        <w:rPr>
          <w:spacing w:val="-6"/>
        </w:rPr>
        <w:t xml:space="preserve"> </w:t>
      </w:r>
      <w:r>
        <w:t>to</w:t>
      </w:r>
      <w:r>
        <w:rPr>
          <w:spacing w:val="-6"/>
        </w:rPr>
        <w:t xml:space="preserve"> </w:t>
      </w:r>
      <w:r>
        <w:t>bring</w:t>
      </w:r>
      <w:r>
        <w:rPr>
          <w:spacing w:val="-6"/>
        </w:rPr>
        <w:t xml:space="preserve"> </w:t>
      </w:r>
      <w:r>
        <w:t>stormwater</w:t>
      </w:r>
      <w:r>
        <w:rPr>
          <w:spacing w:val="-6"/>
        </w:rPr>
        <w:t xml:space="preserve"> </w:t>
      </w:r>
      <w:r>
        <w:t>manage</w:t>
      </w:r>
      <w:r>
        <w:t>ment</w:t>
      </w:r>
      <w:r>
        <w:rPr>
          <w:spacing w:val="-6"/>
        </w:rPr>
        <w:t xml:space="preserve"> </w:t>
      </w:r>
      <w:r>
        <w:t>measures</w:t>
      </w:r>
      <w:r>
        <w:rPr>
          <w:spacing w:val="-6"/>
        </w:rPr>
        <w:t xml:space="preserve"> </w:t>
      </w:r>
      <w:r>
        <w:t>into</w:t>
      </w:r>
      <w:r>
        <w:rPr>
          <w:spacing w:val="-6"/>
        </w:rPr>
        <w:t xml:space="preserve"> </w:t>
      </w:r>
      <w:r>
        <w:t>conformance</w:t>
      </w:r>
      <w:r>
        <w:rPr>
          <w:spacing w:val="-6"/>
        </w:rPr>
        <w:t xml:space="preserve"> </w:t>
      </w:r>
      <w:r>
        <w:t>with</w:t>
      </w:r>
      <w:r>
        <w:rPr>
          <w:spacing w:val="-6"/>
        </w:rPr>
        <w:t xml:space="preserve"> </w:t>
      </w:r>
      <w:r>
        <w:t>the</w:t>
      </w:r>
      <w:r>
        <w:rPr>
          <w:spacing w:val="-6"/>
        </w:rPr>
        <w:t xml:space="preserve"> </w:t>
      </w:r>
      <w:r>
        <w:t xml:space="preserve">approved stormwater management plan, and consents to a special assessment or charge against the property as authorized under </w:t>
      </w:r>
      <w:proofErr w:type="spellStart"/>
      <w:r>
        <w:t>Subch</w:t>
      </w:r>
      <w:proofErr w:type="spellEnd"/>
      <w:r>
        <w:t>. VII of Ch. 66, Wis. Stats., or to charging such costs against the financial guarante</w:t>
      </w:r>
      <w:r>
        <w:t>e posted under § 15.27M.</w:t>
      </w:r>
    </w:p>
    <w:p w14:paraId="6307ED5A" w14:textId="77777777" w:rsidR="00961446" w:rsidRDefault="009765C9">
      <w:pPr>
        <w:pStyle w:val="ListParagraph"/>
        <w:numPr>
          <w:ilvl w:val="2"/>
          <w:numId w:val="13"/>
        </w:numPr>
        <w:tabs>
          <w:tab w:val="left" w:pos="1800"/>
        </w:tabs>
        <w:spacing w:before="177" w:line="247" w:lineRule="auto"/>
        <w:ind w:right="356"/>
        <w:jc w:val="both"/>
      </w:pPr>
      <w:r>
        <w:t xml:space="preserve">If </w:t>
      </w:r>
      <w:proofErr w:type="gramStart"/>
      <w:r>
        <w:t>so</w:t>
      </w:r>
      <w:proofErr w:type="gramEnd"/>
      <w:r>
        <w:t xml:space="preserve"> directed by the City Engineer, the responsible party shall repair at the responsible party's</w:t>
      </w:r>
      <w:r>
        <w:rPr>
          <w:spacing w:val="-6"/>
        </w:rPr>
        <w:t xml:space="preserve"> </w:t>
      </w:r>
      <w:r>
        <w:t>own</w:t>
      </w:r>
      <w:r>
        <w:rPr>
          <w:spacing w:val="-6"/>
        </w:rPr>
        <w:t xml:space="preserve"> </w:t>
      </w:r>
      <w:r>
        <w:t>expense</w:t>
      </w:r>
      <w:r>
        <w:rPr>
          <w:spacing w:val="-6"/>
        </w:rPr>
        <w:t xml:space="preserve"> </w:t>
      </w:r>
      <w:r>
        <w:t>all</w:t>
      </w:r>
      <w:r>
        <w:rPr>
          <w:spacing w:val="-6"/>
        </w:rPr>
        <w:t xml:space="preserve"> </w:t>
      </w:r>
      <w:r>
        <w:t>damage</w:t>
      </w:r>
      <w:r>
        <w:rPr>
          <w:spacing w:val="-6"/>
        </w:rPr>
        <w:t xml:space="preserve"> </w:t>
      </w:r>
      <w:r>
        <w:t>to</w:t>
      </w:r>
      <w:r>
        <w:rPr>
          <w:spacing w:val="-6"/>
        </w:rPr>
        <w:t xml:space="preserve"> </w:t>
      </w:r>
      <w:r>
        <w:t>adjoining</w:t>
      </w:r>
      <w:r>
        <w:rPr>
          <w:spacing w:val="-5"/>
        </w:rPr>
        <w:t xml:space="preserve"> </w:t>
      </w:r>
      <w:r>
        <w:t>municipal</w:t>
      </w:r>
      <w:r>
        <w:rPr>
          <w:spacing w:val="-5"/>
        </w:rPr>
        <w:t xml:space="preserve"> </w:t>
      </w:r>
      <w:r>
        <w:t>facilities</w:t>
      </w:r>
      <w:r>
        <w:rPr>
          <w:spacing w:val="-5"/>
        </w:rPr>
        <w:t xml:space="preserve"> </w:t>
      </w:r>
      <w:r>
        <w:t>and</w:t>
      </w:r>
      <w:r>
        <w:rPr>
          <w:spacing w:val="-6"/>
        </w:rPr>
        <w:t xml:space="preserve"> </w:t>
      </w:r>
      <w:r>
        <w:t>drainageways</w:t>
      </w:r>
      <w:r>
        <w:rPr>
          <w:spacing w:val="-5"/>
        </w:rPr>
        <w:t xml:space="preserve"> </w:t>
      </w:r>
      <w:r>
        <w:t>caused by runoff, where such damage is caused by activitie</w:t>
      </w:r>
      <w:r>
        <w:t>s that are not in compliance with the approved stormwater management plan.</w:t>
      </w:r>
    </w:p>
    <w:p w14:paraId="42297D79" w14:textId="77777777" w:rsidR="00961446" w:rsidRDefault="00961446">
      <w:pPr>
        <w:pStyle w:val="ListParagraph"/>
        <w:spacing w:line="247" w:lineRule="auto"/>
        <w:sectPr w:rsidR="00961446">
          <w:headerReference w:type="default" r:id="rId138"/>
          <w:footerReference w:type="default" r:id="rId139"/>
          <w:pgSz w:w="12240" w:h="15840"/>
          <w:pgMar w:top="560" w:right="1080" w:bottom="800" w:left="1080" w:header="0" w:footer="609" w:gutter="0"/>
          <w:cols w:space="720"/>
        </w:sectPr>
      </w:pPr>
    </w:p>
    <w:p w14:paraId="4CBF5463" w14:textId="77777777" w:rsidR="00961446" w:rsidRDefault="00961446">
      <w:pPr>
        <w:pStyle w:val="BodyText"/>
        <w:spacing w:before="37"/>
      </w:pPr>
    </w:p>
    <w:p w14:paraId="6315341A" w14:textId="77777777" w:rsidR="00961446" w:rsidRDefault="009765C9">
      <w:pPr>
        <w:pStyle w:val="ListParagraph"/>
        <w:numPr>
          <w:ilvl w:val="2"/>
          <w:numId w:val="13"/>
        </w:numPr>
        <w:tabs>
          <w:tab w:val="left" w:pos="1800"/>
        </w:tabs>
        <w:spacing w:before="0" w:line="247" w:lineRule="auto"/>
        <w:ind w:right="357"/>
        <w:jc w:val="both"/>
      </w:pPr>
      <w:r>
        <w:t>The</w:t>
      </w:r>
      <w:r>
        <w:rPr>
          <w:spacing w:val="-1"/>
        </w:rPr>
        <w:t xml:space="preserve"> </w:t>
      </w:r>
      <w:r>
        <w:t>responsible</w:t>
      </w:r>
      <w:r>
        <w:rPr>
          <w:spacing w:val="-1"/>
        </w:rPr>
        <w:t xml:space="preserve"> </w:t>
      </w:r>
      <w:r>
        <w:t>party</w:t>
      </w:r>
      <w:r>
        <w:rPr>
          <w:spacing w:val="-1"/>
        </w:rPr>
        <w:t xml:space="preserve"> </w:t>
      </w:r>
      <w:r>
        <w:t>shall</w:t>
      </w:r>
      <w:r>
        <w:rPr>
          <w:spacing w:val="-1"/>
        </w:rPr>
        <w:t xml:space="preserve"> </w:t>
      </w:r>
      <w:r>
        <w:t>permit</w:t>
      </w:r>
      <w:r>
        <w:rPr>
          <w:spacing w:val="-1"/>
        </w:rPr>
        <w:t xml:space="preserve"> </w:t>
      </w:r>
      <w:r>
        <w:t>property</w:t>
      </w:r>
      <w:r>
        <w:rPr>
          <w:spacing w:val="-1"/>
        </w:rPr>
        <w:t xml:space="preserve"> </w:t>
      </w:r>
      <w:r>
        <w:t>access</w:t>
      </w:r>
      <w:r>
        <w:rPr>
          <w:spacing w:val="-1"/>
        </w:rPr>
        <w:t xml:space="preserve"> </w:t>
      </w:r>
      <w:r>
        <w:t>to</w:t>
      </w:r>
      <w:r>
        <w:rPr>
          <w:spacing w:val="-1"/>
        </w:rPr>
        <w:t xml:space="preserve"> </w:t>
      </w:r>
      <w:r>
        <w:t>the</w:t>
      </w:r>
      <w:r>
        <w:rPr>
          <w:spacing w:val="-1"/>
        </w:rPr>
        <w:t xml:space="preserve"> </w:t>
      </w:r>
      <w:r>
        <w:t>City</w:t>
      </w:r>
      <w:r>
        <w:rPr>
          <w:spacing w:val="-1"/>
        </w:rPr>
        <w:t xml:space="preserve"> </w:t>
      </w:r>
      <w:r>
        <w:t>Engineer</w:t>
      </w:r>
      <w:r>
        <w:rPr>
          <w:spacing w:val="-1"/>
        </w:rPr>
        <w:t xml:space="preserve"> </w:t>
      </w:r>
      <w:r>
        <w:t>or</w:t>
      </w:r>
      <w:r>
        <w:rPr>
          <w:spacing w:val="-2"/>
        </w:rPr>
        <w:t xml:space="preserve"> </w:t>
      </w:r>
      <w:r>
        <w:t>its</w:t>
      </w:r>
      <w:r>
        <w:rPr>
          <w:spacing w:val="-1"/>
        </w:rPr>
        <w:t xml:space="preserve"> </w:t>
      </w:r>
      <w:r>
        <w:t>designee</w:t>
      </w:r>
      <w:r>
        <w:rPr>
          <w:spacing w:val="-1"/>
        </w:rPr>
        <w:t xml:space="preserve"> </w:t>
      </w:r>
      <w:r>
        <w:t>for the purpose of inspecting the property for compliance with the approved stormwater management plan and this permit.</w:t>
      </w:r>
    </w:p>
    <w:p w14:paraId="3F7CB6FE" w14:textId="77777777" w:rsidR="00961446" w:rsidRDefault="009765C9">
      <w:pPr>
        <w:pStyle w:val="ListParagraph"/>
        <w:numPr>
          <w:ilvl w:val="2"/>
          <w:numId w:val="13"/>
        </w:numPr>
        <w:tabs>
          <w:tab w:val="left" w:pos="1800"/>
        </w:tabs>
        <w:spacing w:before="179" w:line="247" w:lineRule="auto"/>
        <w:ind w:right="357"/>
        <w:jc w:val="both"/>
      </w:pPr>
      <w:r>
        <w:t>Where</w:t>
      </w:r>
      <w:r>
        <w:rPr>
          <w:spacing w:val="-9"/>
        </w:rPr>
        <w:t xml:space="preserve"> </w:t>
      </w:r>
      <w:r>
        <w:t>site</w:t>
      </w:r>
      <w:r>
        <w:rPr>
          <w:spacing w:val="-9"/>
        </w:rPr>
        <w:t xml:space="preserve"> </w:t>
      </w:r>
      <w:r>
        <w:t>development</w:t>
      </w:r>
      <w:r>
        <w:rPr>
          <w:spacing w:val="-9"/>
        </w:rPr>
        <w:t xml:space="preserve"> </w:t>
      </w:r>
      <w:r>
        <w:t>or</w:t>
      </w:r>
      <w:r>
        <w:rPr>
          <w:spacing w:val="-10"/>
        </w:rPr>
        <w:t xml:space="preserve"> </w:t>
      </w:r>
      <w:r>
        <w:t>redevelopment</w:t>
      </w:r>
      <w:r>
        <w:rPr>
          <w:spacing w:val="-9"/>
        </w:rPr>
        <w:t xml:space="preserve"> </w:t>
      </w:r>
      <w:r>
        <w:t>involves</w:t>
      </w:r>
      <w:r>
        <w:rPr>
          <w:spacing w:val="-9"/>
        </w:rPr>
        <w:t xml:space="preserve"> </w:t>
      </w:r>
      <w:r>
        <w:t>changes</w:t>
      </w:r>
      <w:r>
        <w:rPr>
          <w:spacing w:val="-9"/>
        </w:rPr>
        <w:t xml:space="preserve"> </w:t>
      </w:r>
      <w:r>
        <w:t>in</w:t>
      </w:r>
      <w:r>
        <w:rPr>
          <w:spacing w:val="-10"/>
        </w:rPr>
        <w:t xml:space="preserve"> </w:t>
      </w:r>
      <w:r>
        <w:t>direction,</w:t>
      </w:r>
      <w:r>
        <w:rPr>
          <w:spacing w:val="-9"/>
        </w:rPr>
        <w:t xml:space="preserve"> </w:t>
      </w:r>
      <w:r>
        <w:t>increases</w:t>
      </w:r>
      <w:r>
        <w:rPr>
          <w:spacing w:val="-9"/>
        </w:rPr>
        <w:t xml:space="preserve"> </w:t>
      </w:r>
      <w:r>
        <w:t>in</w:t>
      </w:r>
      <w:r>
        <w:rPr>
          <w:spacing w:val="-10"/>
        </w:rPr>
        <w:t xml:space="preserve"> </w:t>
      </w:r>
      <w:r>
        <w:t>peak rat</w:t>
      </w:r>
      <w:r>
        <w:t>e and/or total volume of runoff from a site, the City Engineer may require the responsible party to make appropriate legal arrangements with affected property owners concerning the prevention of endangerment to property or public safety.</w:t>
      </w:r>
    </w:p>
    <w:p w14:paraId="2E84F72E" w14:textId="77777777" w:rsidR="00961446" w:rsidRDefault="009765C9">
      <w:pPr>
        <w:pStyle w:val="ListParagraph"/>
        <w:numPr>
          <w:ilvl w:val="2"/>
          <w:numId w:val="13"/>
        </w:numPr>
        <w:tabs>
          <w:tab w:val="left" w:pos="1799"/>
        </w:tabs>
        <w:spacing w:before="177"/>
        <w:ind w:left="1799" w:hanging="479"/>
      </w:pPr>
      <w:r>
        <w:t>The</w:t>
      </w:r>
      <w:r>
        <w:rPr>
          <w:spacing w:val="43"/>
        </w:rPr>
        <w:t xml:space="preserve"> </w:t>
      </w:r>
      <w:r>
        <w:t>responsible</w:t>
      </w:r>
      <w:r>
        <w:rPr>
          <w:spacing w:val="43"/>
        </w:rPr>
        <w:t xml:space="preserve"> </w:t>
      </w:r>
      <w:r>
        <w:t>pa</w:t>
      </w:r>
      <w:r>
        <w:t>rty</w:t>
      </w:r>
      <w:r>
        <w:rPr>
          <w:spacing w:val="43"/>
        </w:rPr>
        <w:t xml:space="preserve"> </w:t>
      </w:r>
      <w:r>
        <w:t>is</w:t>
      </w:r>
      <w:r>
        <w:rPr>
          <w:spacing w:val="44"/>
        </w:rPr>
        <w:t xml:space="preserve"> </w:t>
      </w:r>
      <w:r>
        <w:t>subject</w:t>
      </w:r>
      <w:r>
        <w:rPr>
          <w:spacing w:val="43"/>
        </w:rPr>
        <w:t xml:space="preserve"> </w:t>
      </w:r>
      <w:r>
        <w:t>to</w:t>
      </w:r>
      <w:r>
        <w:rPr>
          <w:spacing w:val="43"/>
        </w:rPr>
        <w:t xml:space="preserve"> </w:t>
      </w:r>
      <w:r>
        <w:t>the</w:t>
      </w:r>
      <w:r>
        <w:rPr>
          <w:spacing w:val="43"/>
        </w:rPr>
        <w:t xml:space="preserve"> </w:t>
      </w:r>
      <w:r>
        <w:t>enforcement</w:t>
      </w:r>
      <w:r>
        <w:rPr>
          <w:spacing w:val="44"/>
        </w:rPr>
        <w:t xml:space="preserve"> </w:t>
      </w:r>
      <w:r>
        <w:t>actions</w:t>
      </w:r>
      <w:r>
        <w:rPr>
          <w:spacing w:val="43"/>
        </w:rPr>
        <w:t xml:space="preserve"> </w:t>
      </w:r>
      <w:r>
        <w:t>and</w:t>
      </w:r>
      <w:r>
        <w:rPr>
          <w:spacing w:val="43"/>
        </w:rPr>
        <w:t xml:space="preserve"> </w:t>
      </w:r>
      <w:r>
        <w:t>penalties</w:t>
      </w:r>
      <w:r>
        <w:rPr>
          <w:spacing w:val="44"/>
        </w:rPr>
        <w:t xml:space="preserve"> </w:t>
      </w:r>
      <w:r>
        <w:t>detailed</w:t>
      </w:r>
      <w:r>
        <w:rPr>
          <w:spacing w:val="45"/>
        </w:rPr>
        <w:t xml:space="preserve"> </w:t>
      </w:r>
      <w:r>
        <w:rPr>
          <w:spacing w:val="-5"/>
        </w:rPr>
        <w:t>in</w:t>
      </w:r>
    </w:p>
    <w:p w14:paraId="3E0B6F6F" w14:textId="77777777" w:rsidR="00961446" w:rsidRDefault="009765C9">
      <w:pPr>
        <w:pStyle w:val="BodyText"/>
        <w:spacing w:before="7"/>
        <w:ind w:left="1800"/>
      </w:pPr>
      <w:r>
        <w:t>§</w:t>
      </w:r>
      <w:r>
        <w:rPr>
          <w:spacing w:val="-3"/>
        </w:rPr>
        <w:t xml:space="preserve"> </w:t>
      </w:r>
      <w:r>
        <w:t>15.27O,</w:t>
      </w:r>
      <w:r>
        <w:rPr>
          <w:spacing w:val="-2"/>
        </w:rPr>
        <w:t xml:space="preserve"> </w:t>
      </w:r>
      <w:r>
        <w:t>if</w:t>
      </w:r>
      <w:r>
        <w:rPr>
          <w:spacing w:val="-2"/>
        </w:rPr>
        <w:t xml:space="preserve"> </w:t>
      </w:r>
      <w:r>
        <w:t>the</w:t>
      </w:r>
      <w:r>
        <w:rPr>
          <w:spacing w:val="-3"/>
        </w:rPr>
        <w:t xml:space="preserve"> </w:t>
      </w:r>
      <w:r>
        <w:t>responsible</w:t>
      </w:r>
      <w:r>
        <w:rPr>
          <w:spacing w:val="-3"/>
        </w:rPr>
        <w:t xml:space="preserve"> </w:t>
      </w:r>
      <w:r>
        <w:t>party</w:t>
      </w:r>
      <w:r>
        <w:rPr>
          <w:spacing w:val="-2"/>
        </w:rPr>
        <w:t xml:space="preserve"> </w:t>
      </w:r>
      <w:r>
        <w:t>fails to</w:t>
      </w:r>
      <w:r>
        <w:rPr>
          <w:spacing w:val="-3"/>
        </w:rPr>
        <w:t xml:space="preserve"> </w:t>
      </w:r>
      <w:r>
        <w:t>comply</w:t>
      </w:r>
      <w:r>
        <w:rPr>
          <w:spacing w:val="-2"/>
        </w:rPr>
        <w:t xml:space="preserve"> </w:t>
      </w:r>
      <w:r>
        <w:t>with</w:t>
      </w:r>
      <w:r>
        <w:rPr>
          <w:spacing w:val="-2"/>
        </w:rPr>
        <w:t xml:space="preserve"> </w:t>
      </w:r>
      <w:r>
        <w:t>the</w:t>
      </w:r>
      <w:r>
        <w:rPr>
          <w:spacing w:val="-3"/>
        </w:rPr>
        <w:t xml:space="preserve"> </w:t>
      </w:r>
      <w:r>
        <w:t>terms of</w:t>
      </w:r>
      <w:r>
        <w:rPr>
          <w:spacing w:val="-2"/>
        </w:rPr>
        <w:t xml:space="preserve"> </w:t>
      </w:r>
      <w:r>
        <w:t>this</w:t>
      </w:r>
      <w:r>
        <w:rPr>
          <w:spacing w:val="-3"/>
        </w:rPr>
        <w:t xml:space="preserve"> </w:t>
      </w:r>
      <w:r>
        <w:rPr>
          <w:spacing w:val="-2"/>
        </w:rPr>
        <w:t>permit.</w:t>
      </w:r>
    </w:p>
    <w:p w14:paraId="57BED95A" w14:textId="77777777" w:rsidR="00961446" w:rsidRDefault="009765C9">
      <w:pPr>
        <w:pStyle w:val="ListParagraph"/>
        <w:numPr>
          <w:ilvl w:val="1"/>
          <w:numId w:val="13"/>
        </w:numPr>
        <w:tabs>
          <w:tab w:val="left" w:pos="1320"/>
        </w:tabs>
        <w:spacing w:line="247" w:lineRule="auto"/>
        <w:ind w:right="353"/>
        <w:jc w:val="both"/>
      </w:pPr>
      <w:r>
        <w:t>Permit conditions. Permits issued under this subsection may include conditions established by the City Engineer in addition to the requirements needed to meet the performance standards in</w:t>
      </w:r>
    </w:p>
    <w:p w14:paraId="4FA53E57" w14:textId="77777777" w:rsidR="00961446" w:rsidRDefault="009765C9">
      <w:pPr>
        <w:pStyle w:val="BodyText"/>
        <w:spacing w:line="252" w:lineRule="exact"/>
        <w:ind w:left="1320"/>
      </w:pPr>
      <w:r>
        <w:t>§</w:t>
      </w:r>
      <w:r>
        <w:rPr>
          <w:spacing w:val="-2"/>
        </w:rPr>
        <w:t xml:space="preserve"> </w:t>
      </w:r>
      <w:r>
        <w:t>15.27I</w:t>
      </w:r>
      <w:r>
        <w:rPr>
          <w:spacing w:val="-2"/>
        </w:rPr>
        <w:t xml:space="preserve"> </w:t>
      </w:r>
      <w:r>
        <w:t>or</w:t>
      </w:r>
      <w:r>
        <w:rPr>
          <w:spacing w:val="-1"/>
        </w:rPr>
        <w:t xml:space="preserve"> </w:t>
      </w:r>
      <w:r>
        <w:t>a</w:t>
      </w:r>
      <w:r>
        <w:rPr>
          <w:spacing w:val="-3"/>
        </w:rPr>
        <w:t xml:space="preserve"> </w:t>
      </w:r>
      <w:r>
        <w:t>financial</w:t>
      </w:r>
      <w:r>
        <w:rPr>
          <w:spacing w:val="-2"/>
        </w:rPr>
        <w:t xml:space="preserve"> </w:t>
      </w:r>
      <w:r>
        <w:t>guarantee as</w:t>
      </w:r>
      <w:r>
        <w:rPr>
          <w:spacing w:val="-2"/>
        </w:rPr>
        <w:t xml:space="preserve"> </w:t>
      </w:r>
      <w:r>
        <w:t>provided</w:t>
      </w:r>
      <w:r>
        <w:rPr>
          <w:spacing w:val="-2"/>
        </w:rPr>
        <w:t xml:space="preserve"> </w:t>
      </w:r>
      <w:r>
        <w:t>for</w:t>
      </w:r>
      <w:r>
        <w:rPr>
          <w:spacing w:val="-1"/>
        </w:rPr>
        <w:t xml:space="preserve"> </w:t>
      </w:r>
      <w:r>
        <w:t>in</w:t>
      </w:r>
      <w:r>
        <w:rPr>
          <w:spacing w:val="-2"/>
        </w:rPr>
        <w:t xml:space="preserve"> </w:t>
      </w:r>
      <w:r>
        <w:t xml:space="preserve">§ </w:t>
      </w:r>
      <w:r>
        <w:rPr>
          <w:spacing w:val="-2"/>
        </w:rPr>
        <w:t>15.27M.</w:t>
      </w:r>
    </w:p>
    <w:p w14:paraId="115577FC" w14:textId="77777777" w:rsidR="00961446" w:rsidRDefault="009765C9">
      <w:pPr>
        <w:pStyle w:val="ListParagraph"/>
        <w:numPr>
          <w:ilvl w:val="1"/>
          <w:numId w:val="13"/>
        </w:numPr>
        <w:tabs>
          <w:tab w:val="left" w:pos="1320"/>
        </w:tabs>
        <w:spacing w:line="247" w:lineRule="auto"/>
        <w:ind w:right="357"/>
        <w:jc w:val="both"/>
      </w:pPr>
      <w:r>
        <w:t>Permi</w:t>
      </w:r>
      <w:r>
        <w:t>t duration. Permits issued under this section shall be valid from the date of issuance through the date the City Engineer notifies the responsible party that all stormwater management practices have passed the final inspection required under Subsection J(4</w:t>
      </w:r>
      <w:r>
        <w:t>)(d).</w:t>
      </w:r>
    </w:p>
    <w:p w14:paraId="16E8B300" w14:textId="77777777" w:rsidR="00961446" w:rsidRDefault="009765C9">
      <w:pPr>
        <w:pStyle w:val="ListParagraph"/>
        <w:numPr>
          <w:ilvl w:val="0"/>
          <w:numId w:val="13"/>
        </w:numPr>
        <w:tabs>
          <w:tab w:val="left" w:pos="839"/>
        </w:tabs>
        <w:spacing w:before="179"/>
        <w:ind w:left="839" w:hanging="479"/>
      </w:pPr>
      <w:r>
        <w:t>Stormwater</w:t>
      </w:r>
      <w:r>
        <w:rPr>
          <w:spacing w:val="-7"/>
        </w:rPr>
        <w:t xml:space="preserve"> </w:t>
      </w:r>
      <w:r>
        <w:t>management</w:t>
      </w:r>
      <w:r>
        <w:rPr>
          <w:spacing w:val="-2"/>
        </w:rPr>
        <w:t xml:space="preserve"> plan.</w:t>
      </w:r>
    </w:p>
    <w:p w14:paraId="7827C02B" w14:textId="77777777" w:rsidR="00961446" w:rsidRDefault="009765C9">
      <w:pPr>
        <w:pStyle w:val="ListParagraph"/>
        <w:numPr>
          <w:ilvl w:val="1"/>
          <w:numId w:val="13"/>
        </w:numPr>
        <w:tabs>
          <w:tab w:val="left" w:pos="1319"/>
        </w:tabs>
        <w:ind w:left="1319" w:hanging="479"/>
      </w:pPr>
      <w:r>
        <w:t>Stormwater</w:t>
      </w:r>
      <w:r>
        <w:rPr>
          <w:spacing w:val="9"/>
        </w:rPr>
        <w:t xml:space="preserve"> </w:t>
      </w:r>
      <w:r>
        <w:t>management</w:t>
      </w:r>
      <w:r>
        <w:rPr>
          <w:spacing w:val="10"/>
        </w:rPr>
        <w:t xml:space="preserve"> </w:t>
      </w:r>
      <w:r>
        <w:t>plan</w:t>
      </w:r>
      <w:r>
        <w:rPr>
          <w:spacing w:val="9"/>
        </w:rPr>
        <w:t xml:space="preserve"> </w:t>
      </w:r>
      <w:r>
        <w:t>requirements.</w:t>
      </w:r>
      <w:r>
        <w:rPr>
          <w:spacing w:val="10"/>
        </w:rPr>
        <w:t xml:space="preserve"> </w:t>
      </w:r>
      <w:r>
        <w:t>The</w:t>
      </w:r>
      <w:r>
        <w:rPr>
          <w:spacing w:val="8"/>
        </w:rPr>
        <w:t xml:space="preserve"> </w:t>
      </w:r>
      <w:r>
        <w:t>stormwater</w:t>
      </w:r>
      <w:r>
        <w:rPr>
          <w:spacing w:val="10"/>
        </w:rPr>
        <w:t xml:space="preserve"> </w:t>
      </w:r>
      <w:r>
        <w:t>management</w:t>
      </w:r>
      <w:r>
        <w:rPr>
          <w:spacing w:val="10"/>
        </w:rPr>
        <w:t xml:space="preserve"> </w:t>
      </w:r>
      <w:r>
        <w:t>plan</w:t>
      </w:r>
      <w:r>
        <w:rPr>
          <w:spacing w:val="9"/>
        </w:rPr>
        <w:t xml:space="preserve"> </w:t>
      </w:r>
      <w:r>
        <w:t>required</w:t>
      </w:r>
      <w:r>
        <w:rPr>
          <w:spacing w:val="10"/>
        </w:rPr>
        <w:t xml:space="preserve"> </w:t>
      </w:r>
      <w:r>
        <w:rPr>
          <w:spacing w:val="-2"/>
        </w:rPr>
        <w:t>under</w:t>
      </w:r>
    </w:p>
    <w:p w14:paraId="2804222A" w14:textId="77777777" w:rsidR="00961446" w:rsidRDefault="009765C9">
      <w:pPr>
        <w:pStyle w:val="BodyText"/>
        <w:spacing w:before="7"/>
        <w:ind w:left="1320"/>
      </w:pPr>
      <w:r>
        <w:t>§</w:t>
      </w:r>
      <w:r>
        <w:rPr>
          <w:spacing w:val="-2"/>
        </w:rPr>
        <w:t xml:space="preserve"> </w:t>
      </w:r>
      <w:r>
        <w:t>15.27I(2)</w:t>
      </w:r>
      <w:r>
        <w:rPr>
          <w:spacing w:val="-1"/>
        </w:rPr>
        <w:t xml:space="preserve"> </w:t>
      </w:r>
      <w:r>
        <w:t>shall</w:t>
      </w:r>
      <w:r>
        <w:rPr>
          <w:spacing w:val="-3"/>
        </w:rPr>
        <w:t xml:space="preserve"> </w:t>
      </w:r>
      <w:r>
        <w:t>contain</w:t>
      </w:r>
      <w:r>
        <w:rPr>
          <w:spacing w:val="-1"/>
        </w:rPr>
        <w:t xml:space="preserve"> </w:t>
      </w:r>
      <w:r>
        <w:t>at</w:t>
      </w:r>
      <w:r>
        <w:rPr>
          <w:spacing w:val="-3"/>
        </w:rPr>
        <w:t xml:space="preserve"> </w:t>
      </w:r>
      <w:r>
        <w:t>a</w:t>
      </w:r>
      <w:r>
        <w:rPr>
          <w:spacing w:val="-2"/>
        </w:rPr>
        <w:t xml:space="preserve"> </w:t>
      </w:r>
      <w:r>
        <w:t>minimum the</w:t>
      </w:r>
      <w:r>
        <w:rPr>
          <w:spacing w:val="-2"/>
        </w:rPr>
        <w:t xml:space="preserve"> </w:t>
      </w:r>
      <w:r>
        <w:t>following</w:t>
      </w:r>
      <w:r>
        <w:rPr>
          <w:spacing w:val="-1"/>
        </w:rPr>
        <w:t xml:space="preserve"> </w:t>
      </w:r>
      <w:r>
        <w:rPr>
          <w:spacing w:val="-2"/>
        </w:rPr>
        <w:t>information:</w:t>
      </w:r>
    </w:p>
    <w:p w14:paraId="419F7881" w14:textId="77777777" w:rsidR="00961446" w:rsidRDefault="009765C9">
      <w:pPr>
        <w:pStyle w:val="ListParagraph"/>
        <w:numPr>
          <w:ilvl w:val="2"/>
          <w:numId w:val="13"/>
        </w:numPr>
        <w:tabs>
          <w:tab w:val="left" w:pos="1800"/>
        </w:tabs>
        <w:spacing w:line="247" w:lineRule="auto"/>
        <w:ind w:right="356"/>
        <w:jc w:val="both"/>
      </w:pPr>
      <w:r>
        <w:t>Name, address, and telephone number for the following or their designees: landowner; developer;</w:t>
      </w:r>
      <w:r>
        <w:rPr>
          <w:spacing w:val="-1"/>
        </w:rPr>
        <w:t xml:space="preserve"> </w:t>
      </w:r>
      <w:r>
        <w:t>project</w:t>
      </w:r>
      <w:r>
        <w:rPr>
          <w:spacing w:val="-1"/>
        </w:rPr>
        <w:t xml:space="preserve"> </w:t>
      </w:r>
      <w:r>
        <w:t>engineer</w:t>
      </w:r>
      <w:r>
        <w:rPr>
          <w:spacing w:val="-1"/>
        </w:rPr>
        <w:t xml:space="preserve"> </w:t>
      </w:r>
      <w:r>
        <w:t>for</w:t>
      </w:r>
      <w:r>
        <w:rPr>
          <w:spacing w:val="-2"/>
        </w:rPr>
        <w:t xml:space="preserve"> </w:t>
      </w:r>
      <w:r>
        <w:t>practice</w:t>
      </w:r>
      <w:r>
        <w:rPr>
          <w:spacing w:val="-1"/>
        </w:rPr>
        <w:t xml:space="preserve"> </w:t>
      </w:r>
      <w:r>
        <w:t>design</w:t>
      </w:r>
      <w:r>
        <w:rPr>
          <w:spacing w:val="-1"/>
        </w:rPr>
        <w:t xml:space="preserve"> </w:t>
      </w:r>
      <w:r>
        <w:t>and</w:t>
      </w:r>
      <w:r>
        <w:rPr>
          <w:spacing w:val="-2"/>
        </w:rPr>
        <w:t xml:space="preserve"> </w:t>
      </w:r>
      <w:r>
        <w:t>certification; person(s)</w:t>
      </w:r>
      <w:r>
        <w:rPr>
          <w:spacing w:val="-1"/>
        </w:rPr>
        <w:t xml:space="preserve"> </w:t>
      </w:r>
      <w:r>
        <w:t>responsible</w:t>
      </w:r>
      <w:r>
        <w:rPr>
          <w:spacing w:val="-1"/>
        </w:rPr>
        <w:t xml:space="preserve"> </w:t>
      </w:r>
      <w:r>
        <w:t>for installation of stormwater management practices; and person(s) responsible for</w:t>
      </w:r>
      <w:r>
        <w:t xml:space="preserve"> maintenance of stormwater management practices prior to the transfer, if any, of maintenance responsibility to another party.</w:t>
      </w:r>
    </w:p>
    <w:p w14:paraId="1DDEBF23" w14:textId="77777777" w:rsidR="00961446" w:rsidRDefault="009765C9">
      <w:pPr>
        <w:pStyle w:val="ListParagraph"/>
        <w:numPr>
          <w:ilvl w:val="2"/>
          <w:numId w:val="13"/>
        </w:numPr>
        <w:tabs>
          <w:tab w:val="left" w:pos="1800"/>
        </w:tabs>
        <w:spacing w:before="177" w:line="247" w:lineRule="auto"/>
        <w:ind w:right="354"/>
        <w:jc w:val="both"/>
      </w:pPr>
      <w:r>
        <w:t>A</w:t>
      </w:r>
      <w:r>
        <w:rPr>
          <w:spacing w:val="-10"/>
        </w:rPr>
        <w:t xml:space="preserve"> </w:t>
      </w:r>
      <w:r>
        <w:t>proper</w:t>
      </w:r>
      <w:r>
        <w:rPr>
          <w:spacing w:val="-10"/>
        </w:rPr>
        <w:t xml:space="preserve"> </w:t>
      </w:r>
      <w:r>
        <w:t>legal</w:t>
      </w:r>
      <w:r>
        <w:rPr>
          <w:spacing w:val="-9"/>
        </w:rPr>
        <w:t xml:space="preserve"> </w:t>
      </w:r>
      <w:r>
        <w:t>description</w:t>
      </w:r>
      <w:r>
        <w:rPr>
          <w:spacing w:val="-9"/>
        </w:rPr>
        <w:t xml:space="preserve"> </w:t>
      </w:r>
      <w:r>
        <w:t>of</w:t>
      </w:r>
      <w:r>
        <w:rPr>
          <w:spacing w:val="-10"/>
        </w:rPr>
        <w:t xml:space="preserve"> </w:t>
      </w:r>
      <w:r>
        <w:t>the</w:t>
      </w:r>
      <w:r>
        <w:rPr>
          <w:spacing w:val="-10"/>
        </w:rPr>
        <w:t xml:space="preserve"> </w:t>
      </w:r>
      <w:r>
        <w:t>property</w:t>
      </w:r>
      <w:r>
        <w:rPr>
          <w:spacing w:val="-9"/>
        </w:rPr>
        <w:t xml:space="preserve"> </w:t>
      </w:r>
      <w:r>
        <w:t>proposed</w:t>
      </w:r>
      <w:r>
        <w:rPr>
          <w:spacing w:val="-10"/>
        </w:rPr>
        <w:t xml:space="preserve"> </w:t>
      </w:r>
      <w:r>
        <w:t>to</w:t>
      </w:r>
      <w:r>
        <w:rPr>
          <w:spacing w:val="-10"/>
        </w:rPr>
        <w:t xml:space="preserve"> </w:t>
      </w:r>
      <w:r>
        <w:t>be</w:t>
      </w:r>
      <w:r>
        <w:rPr>
          <w:spacing w:val="-10"/>
        </w:rPr>
        <w:t xml:space="preserve"> </w:t>
      </w:r>
      <w:r>
        <w:t>developed,</w:t>
      </w:r>
      <w:r>
        <w:rPr>
          <w:spacing w:val="-9"/>
        </w:rPr>
        <w:t xml:space="preserve"> </w:t>
      </w:r>
      <w:r>
        <w:t>referenced</w:t>
      </w:r>
      <w:r>
        <w:rPr>
          <w:spacing w:val="-9"/>
        </w:rPr>
        <w:t xml:space="preserve"> </w:t>
      </w:r>
      <w:r>
        <w:t>to</w:t>
      </w:r>
      <w:r>
        <w:rPr>
          <w:spacing w:val="-10"/>
        </w:rPr>
        <w:t xml:space="preserve"> </w:t>
      </w:r>
      <w:r>
        <w:t>the</w:t>
      </w:r>
      <w:r>
        <w:rPr>
          <w:spacing w:val="-10"/>
        </w:rPr>
        <w:t xml:space="preserve"> </w:t>
      </w:r>
      <w:r>
        <w:t>U.S. Public</w:t>
      </w:r>
      <w:r>
        <w:rPr>
          <w:spacing w:val="-8"/>
        </w:rPr>
        <w:t xml:space="preserve"> </w:t>
      </w:r>
      <w:r>
        <w:t>Land</w:t>
      </w:r>
      <w:r>
        <w:rPr>
          <w:spacing w:val="-8"/>
        </w:rPr>
        <w:t xml:space="preserve"> </w:t>
      </w:r>
      <w:r>
        <w:t>Survey</w:t>
      </w:r>
      <w:r>
        <w:rPr>
          <w:spacing w:val="-8"/>
        </w:rPr>
        <w:t xml:space="preserve"> </w:t>
      </w:r>
      <w:r>
        <w:t>system</w:t>
      </w:r>
      <w:r>
        <w:rPr>
          <w:spacing w:val="-8"/>
        </w:rPr>
        <w:t xml:space="preserve"> </w:t>
      </w:r>
      <w:r>
        <w:t>or</w:t>
      </w:r>
      <w:r>
        <w:rPr>
          <w:spacing w:val="-9"/>
        </w:rPr>
        <w:t xml:space="preserve"> </w:t>
      </w:r>
      <w:r>
        <w:t>to</w:t>
      </w:r>
      <w:r>
        <w:rPr>
          <w:spacing w:val="-8"/>
        </w:rPr>
        <w:t xml:space="preserve"> </w:t>
      </w:r>
      <w:r>
        <w:t>block</w:t>
      </w:r>
      <w:r>
        <w:rPr>
          <w:spacing w:val="-8"/>
        </w:rPr>
        <w:t xml:space="preserve"> </w:t>
      </w:r>
      <w:r>
        <w:t>and</w:t>
      </w:r>
      <w:r>
        <w:rPr>
          <w:spacing w:val="-8"/>
        </w:rPr>
        <w:t xml:space="preserve"> </w:t>
      </w:r>
      <w:r>
        <w:t>lot</w:t>
      </w:r>
      <w:r>
        <w:rPr>
          <w:spacing w:val="-8"/>
        </w:rPr>
        <w:t xml:space="preserve"> </w:t>
      </w:r>
      <w:r>
        <w:t>numbers</w:t>
      </w:r>
      <w:r>
        <w:rPr>
          <w:spacing w:val="-8"/>
        </w:rPr>
        <w:t xml:space="preserve"> </w:t>
      </w:r>
      <w:r>
        <w:t>within</w:t>
      </w:r>
      <w:r>
        <w:rPr>
          <w:spacing w:val="-8"/>
        </w:rPr>
        <w:t xml:space="preserve"> </w:t>
      </w:r>
      <w:r>
        <w:t>a</w:t>
      </w:r>
      <w:r>
        <w:rPr>
          <w:spacing w:val="-9"/>
        </w:rPr>
        <w:t xml:space="preserve"> </w:t>
      </w:r>
      <w:r>
        <w:t>recorded</w:t>
      </w:r>
      <w:r>
        <w:rPr>
          <w:spacing w:val="-8"/>
        </w:rPr>
        <w:t xml:space="preserve"> </w:t>
      </w:r>
      <w:r>
        <w:t>land</w:t>
      </w:r>
      <w:r>
        <w:rPr>
          <w:spacing w:val="-8"/>
        </w:rPr>
        <w:t xml:space="preserve"> </w:t>
      </w:r>
      <w:r>
        <w:t xml:space="preserve">subdivision </w:t>
      </w:r>
      <w:r>
        <w:rPr>
          <w:spacing w:val="-2"/>
        </w:rPr>
        <w:t>plat.</w:t>
      </w:r>
    </w:p>
    <w:p w14:paraId="05576621" w14:textId="77777777" w:rsidR="00961446" w:rsidRDefault="009765C9">
      <w:pPr>
        <w:pStyle w:val="ListParagraph"/>
        <w:numPr>
          <w:ilvl w:val="2"/>
          <w:numId w:val="13"/>
        </w:numPr>
        <w:tabs>
          <w:tab w:val="left" w:pos="1799"/>
        </w:tabs>
        <w:spacing w:before="178"/>
        <w:ind w:left="1799" w:hanging="479"/>
      </w:pPr>
      <w:r>
        <w:t>Pre-development</w:t>
      </w:r>
      <w:r>
        <w:rPr>
          <w:spacing w:val="-7"/>
        </w:rPr>
        <w:t xml:space="preserve"> </w:t>
      </w:r>
      <w:r>
        <w:t>site</w:t>
      </w:r>
      <w:r>
        <w:rPr>
          <w:spacing w:val="-7"/>
        </w:rPr>
        <w:t xml:space="preserve"> </w:t>
      </w:r>
      <w:r>
        <w:t>conditions,</w:t>
      </w:r>
      <w:r>
        <w:rPr>
          <w:spacing w:val="-3"/>
        </w:rPr>
        <w:t xml:space="preserve"> </w:t>
      </w:r>
      <w:r>
        <w:rPr>
          <w:spacing w:val="-2"/>
        </w:rPr>
        <w:t>including:</w:t>
      </w:r>
    </w:p>
    <w:p w14:paraId="04F5AD40" w14:textId="77777777" w:rsidR="00961446" w:rsidRDefault="009765C9">
      <w:pPr>
        <w:pStyle w:val="ListParagraph"/>
        <w:numPr>
          <w:ilvl w:val="0"/>
          <w:numId w:val="5"/>
        </w:numPr>
        <w:tabs>
          <w:tab w:val="left" w:pos="2280"/>
        </w:tabs>
        <w:spacing w:line="247" w:lineRule="auto"/>
        <w:ind w:right="354"/>
        <w:jc w:val="both"/>
      </w:pPr>
      <w:r>
        <w:t xml:space="preserve">One or more site maps at a scale of not less than </w:t>
      </w:r>
      <w:proofErr w:type="gramStart"/>
      <w:r>
        <w:t>one inch</w:t>
      </w:r>
      <w:proofErr w:type="gramEnd"/>
      <w:r>
        <w:t xml:space="preserve"> equals 40 feet. The site maps shall show the following: site location and legal property d</w:t>
      </w:r>
      <w:r>
        <w:t>escription; predominant</w:t>
      </w:r>
      <w:r>
        <w:rPr>
          <w:spacing w:val="-10"/>
        </w:rPr>
        <w:t xml:space="preserve"> </w:t>
      </w:r>
      <w:r>
        <w:t>soil</w:t>
      </w:r>
      <w:r>
        <w:rPr>
          <w:spacing w:val="-11"/>
        </w:rPr>
        <w:t xml:space="preserve"> </w:t>
      </w:r>
      <w:r>
        <w:t>types</w:t>
      </w:r>
      <w:r>
        <w:rPr>
          <w:spacing w:val="-11"/>
        </w:rPr>
        <w:t xml:space="preserve"> </w:t>
      </w:r>
      <w:r>
        <w:t>and</w:t>
      </w:r>
      <w:r>
        <w:rPr>
          <w:spacing w:val="-11"/>
        </w:rPr>
        <w:t xml:space="preserve"> </w:t>
      </w:r>
      <w:r>
        <w:t>hydrologic</w:t>
      </w:r>
      <w:r>
        <w:rPr>
          <w:spacing w:val="-11"/>
        </w:rPr>
        <w:t xml:space="preserve"> </w:t>
      </w:r>
      <w:r>
        <w:t>soil</w:t>
      </w:r>
      <w:r>
        <w:rPr>
          <w:spacing w:val="-11"/>
        </w:rPr>
        <w:t xml:space="preserve"> </w:t>
      </w:r>
      <w:r>
        <w:t>groups;</w:t>
      </w:r>
      <w:r>
        <w:rPr>
          <w:spacing w:val="-11"/>
        </w:rPr>
        <w:t xml:space="preserve"> </w:t>
      </w:r>
      <w:r>
        <w:t>existing</w:t>
      </w:r>
      <w:r>
        <w:rPr>
          <w:spacing w:val="-10"/>
        </w:rPr>
        <w:t xml:space="preserve"> </w:t>
      </w:r>
      <w:r>
        <w:t>cover</w:t>
      </w:r>
      <w:r>
        <w:rPr>
          <w:spacing w:val="-11"/>
        </w:rPr>
        <w:t xml:space="preserve"> </w:t>
      </w:r>
      <w:r>
        <w:t>type</w:t>
      </w:r>
      <w:r>
        <w:rPr>
          <w:spacing w:val="-11"/>
        </w:rPr>
        <w:t xml:space="preserve"> </w:t>
      </w:r>
      <w:r>
        <w:t>and</w:t>
      </w:r>
      <w:r>
        <w:rPr>
          <w:spacing w:val="-11"/>
        </w:rPr>
        <w:t xml:space="preserve"> </w:t>
      </w:r>
      <w:r>
        <w:t>condition; topographic contours of the site at a scale not to exceed two feet; topography and drainage network including enough of the contiguous properties to show runo</w:t>
      </w:r>
      <w:r>
        <w:t>ff patterns</w:t>
      </w:r>
      <w:r>
        <w:rPr>
          <w:spacing w:val="-2"/>
        </w:rPr>
        <w:t xml:space="preserve"> </w:t>
      </w:r>
      <w:r>
        <w:t>onto,</w:t>
      </w:r>
      <w:r>
        <w:rPr>
          <w:spacing w:val="-3"/>
        </w:rPr>
        <w:t xml:space="preserve"> </w:t>
      </w:r>
      <w:proofErr w:type="spellStart"/>
      <w:r>
        <w:t>through</w:t>
      </w:r>
      <w:proofErr w:type="spellEnd"/>
      <w:r>
        <w:t>,</w:t>
      </w:r>
      <w:r>
        <w:rPr>
          <w:spacing w:val="-3"/>
        </w:rPr>
        <w:t xml:space="preserve"> </w:t>
      </w:r>
      <w:r>
        <w:t>and</w:t>
      </w:r>
      <w:r>
        <w:rPr>
          <w:spacing w:val="-3"/>
        </w:rPr>
        <w:t xml:space="preserve"> </w:t>
      </w:r>
      <w:r>
        <w:t>from</w:t>
      </w:r>
      <w:r>
        <w:rPr>
          <w:spacing w:val="-3"/>
        </w:rPr>
        <w:t xml:space="preserve"> </w:t>
      </w:r>
      <w:r>
        <w:t>the</w:t>
      </w:r>
      <w:r>
        <w:rPr>
          <w:spacing w:val="-3"/>
        </w:rPr>
        <w:t xml:space="preserve"> </w:t>
      </w:r>
      <w:r>
        <w:t>site;</w:t>
      </w:r>
      <w:r>
        <w:rPr>
          <w:spacing w:val="-2"/>
        </w:rPr>
        <w:t xml:space="preserve"> </w:t>
      </w:r>
      <w:r>
        <w:t>watercourses</w:t>
      </w:r>
      <w:r>
        <w:rPr>
          <w:spacing w:val="-2"/>
        </w:rPr>
        <w:t xml:space="preserve"> </w:t>
      </w:r>
      <w:r>
        <w:t>that</w:t>
      </w:r>
      <w:r>
        <w:rPr>
          <w:spacing w:val="-3"/>
        </w:rPr>
        <w:t xml:space="preserve"> </w:t>
      </w:r>
      <w:r>
        <w:t>may</w:t>
      </w:r>
      <w:r>
        <w:rPr>
          <w:spacing w:val="-3"/>
        </w:rPr>
        <w:t xml:space="preserve"> </w:t>
      </w:r>
      <w:r>
        <w:t>affect</w:t>
      </w:r>
      <w:r>
        <w:rPr>
          <w:spacing w:val="-2"/>
        </w:rPr>
        <w:t xml:space="preserve"> </w:t>
      </w:r>
      <w:r>
        <w:t>or</w:t>
      </w:r>
      <w:r>
        <w:rPr>
          <w:spacing w:val="-3"/>
        </w:rPr>
        <w:t xml:space="preserve"> </w:t>
      </w:r>
      <w:r>
        <w:t>be</w:t>
      </w:r>
      <w:r>
        <w:rPr>
          <w:spacing w:val="-3"/>
        </w:rPr>
        <w:t xml:space="preserve"> </w:t>
      </w:r>
      <w:r>
        <w:t>affected by runoff from the site; flow path and direction for all stormwater conveyance sections; watershed boundaries used in hydrology determinations to show compliance</w:t>
      </w:r>
      <w:r>
        <w:rPr>
          <w:spacing w:val="-2"/>
        </w:rPr>
        <w:t xml:space="preserve"> </w:t>
      </w:r>
      <w:r>
        <w:t>with</w:t>
      </w:r>
      <w:r>
        <w:rPr>
          <w:spacing w:val="-3"/>
        </w:rPr>
        <w:t xml:space="preserve"> </w:t>
      </w:r>
      <w:r>
        <w:t>performance</w:t>
      </w:r>
      <w:r>
        <w:rPr>
          <w:spacing w:val="-3"/>
        </w:rPr>
        <w:t xml:space="preserve"> </w:t>
      </w:r>
      <w:r>
        <w:t>standards;</w:t>
      </w:r>
      <w:r>
        <w:rPr>
          <w:spacing w:val="-3"/>
        </w:rPr>
        <w:t xml:space="preserve"> </w:t>
      </w:r>
      <w:r>
        <w:t>lakes,</w:t>
      </w:r>
      <w:r>
        <w:rPr>
          <w:spacing w:val="-3"/>
        </w:rPr>
        <w:t xml:space="preserve"> </w:t>
      </w:r>
      <w:r>
        <w:t>streams,</w:t>
      </w:r>
      <w:r>
        <w:rPr>
          <w:spacing w:val="-2"/>
        </w:rPr>
        <w:t xml:space="preserve"> </w:t>
      </w:r>
      <w:r>
        <w:t>wetlands,</w:t>
      </w:r>
      <w:r>
        <w:rPr>
          <w:spacing w:val="-2"/>
        </w:rPr>
        <w:t xml:space="preserve"> </w:t>
      </w:r>
      <w:r>
        <w:t>channels,</w:t>
      </w:r>
      <w:r>
        <w:rPr>
          <w:spacing w:val="-3"/>
        </w:rPr>
        <w:t xml:space="preserve"> </w:t>
      </w:r>
      <w:r>
        <w:t>ditches, and</w:t>
      </w:r>
      <w:r>
        <w:rPr>
          <w:spacing w:val="-11"/>
        </w:rPr>
        <w:t xml:space="preserve"> </w:t>
      </w:r>
      <w:r>
        <w:t>other</w:t>
      </w:r>
      <w:r>
        <w:rPr>
          <w:spacing w:val="-11"/>
        </w:rPr>
        <w:t xml:space="preserve"> </w:t>
      </w:r>
      <w:r>
        <w:t>watercourses</w:t>
      </w:r>
      <w:r>
        <w:rPr>
          <w:spacing w:val="-11"/>
        </w:rPr>
        <w:t xml:space="preserve"> </w:t>
      </w:r>
      <w:r>
        <w:t>on</w:t>
      </w:r>
      <w:r>
        <w:rPr>
          <w:spacing w:val="-12"/>
        </w:rPr>
        <w:t xml:space="preserve"> </w:t>
      </w:r>
      <w:r>
        <w:t>and</w:t>
      </w:r>
      <w:r>
        <w:rPr>
          <w:spacing w:val="-11"/>
        </w:rPr>
        <w:t xml:space="preserve"> </w:t>
      </w:r>
      <w:r>
        <w:t>immediately</w:t>
      </w:r>
      <w:r>
        <w:rPr>
          <w:spacing w:val="-10"/>
        </w:rPr>
        <w:t xml:space="preserve"> </w:t>
      </w:r>
      <w:r>
        <w:t>adjacent</w:t>
      </w:r>
      <w:r>
        <w:rPr>
          <w:spacing w:val="-11"/>
        </w:rPr>
        <w:t xml:space="preserve"> </w:t>
      </w:r>
      <w:r>
        <w:t>to</w:t>
      </w:r>
      <w:r>
        <w:rPr>
          <w:spacing w:val="-11"/>
        </w:rPr>
        <w:t xml:space="preserve"> </w:t>
      </w:r>
      <w:r>
        <w:t>the</w:t>
      </w:r>
      <w:r>
        <w:rPr>
          <w:spacing w:val="-11"/>
        </w:rPr>
        <w:t xml:space="preserve"> </w:t>
      </w:r>
      <w:r>
        <w:t>site;</w:t>
      </w:r>
      <w:r>
        <w:rPr>
          <w:spacing w:val="-11"/>
        </w:rPr>
        <w:t xml:space="preserve"> </w:t>
      </w:r>
      <w:r>
        <w:t>limits</w:t>
      </w:r>
      <w:r>
        <w:rPr>
          <w:spacing w:val="-11"/>
        </w:rPr>
        <w:t xml:space="preserve"> </w:t>
      </w:r>
      <w:r>
        <w:t>of</w:t>
      </w:r>
      <w:r>
        <w:rPr>
          <w:spacing w:val="-12"/>
        </w:rPr>
        <w:t xml:space="preserve"> </w:t>
      </w:r>
      <w:r>
        <w:t>the</w:t>
      </w:r>
      <w:r>
        <w:rPr>
          <w:spacing w:val="-11"/>
        </w:rPr>
        <w:t xml:space="preserve"> </w:t>
      </w:r>
      <w:r>
        <w:t>100-year floodplain; location of</w:t>
      </w:r>
      <w:r>
        <w:rPr>
          <w:spacing w:val="-1"/>
        </w:rPr>
        <w:t xml:space="preserve"> </w:t>
      </w:r>
      <w:r>
        <w:t>wells and wellhead protection areas covering the project area and deline</w:t>
      </w:r>
      <w:r>
        <w:t>ated pursuant to § NR 811.16, Wis. Adm. Code.</w:t>
      </w:r>
    </w:p>
    <w:p w14:paraId="600418A2" w14:textId="77777777" w:rsidR="00961446" w:rsidRDefault="009765C9">
      <w:pPr>
        <w:pStyle w:val="ListParagraph"/>
        <w:numPr>
          <w:ilvl w:val="0"/>
          <w:numId w:val="5"/>
        </w:numPr>
        <w:tabs>
          <w:tab w:val="left" w:pos="2280"/>
        </w:tabs>
        <w:spacing w:before="173" w:line="247" w:lineRule="auto"/>
        <w:ind w:right="356"/>
        <w:jc w:val="both"/>
      </w:pPr>
      <w:r>
        <w:t>Hydrology and pollutant loading computations as needed to show compliance with performance standards. All major assumptions used in developing input parameters shall</w:t>
      </w:r>
      <w:r>
        <w:rPr>
          <w:spacing w:val="-4"/>
        </w:rPr>
        <w:t xml:space="preserve"> </w:t>
      </w:r>
      <w:r>
        <w:t>be</w:t>
      </w:r>
      <w:r>
        <w:rPr>
          <w:spacing w:val="-4"/>
        </w:rPr>
        <w:t xml:space="preserve"> </w:t>
      </w:r>
      <w:r>
        <w:t>clearly</w:t>
      </w:r>
      <w:r>
        <w:rPr>
          <w:spacing w:val="-4"/>
        </w:rPr>
        <w:t xml:space="preserve"> </w:t>
      </w:r>
      <w:r>
        <w:t>stated.</w:t>
      </w:r>
      <w:r>
        <w:rPr>
          <w:spacing w:val="-4"/>
        </w:rPr>
        <w:t xml:space="preserve"> </w:t>
      </w:r>
      <w:r>
        <w:t>The</w:t>
      </w:r>
      <w:r>
        <w:rPr>
          <w:spacing w:val="-4"/>
        </w:rPr>
        <w:t xml:space="preserve"> </w:t>
      </w:r>
      <w:r>
        <w:t>geographic</w:t>
      </w:r>
      <w:r>
        <w:rPr>
          <w:spacing w:val="-4"/>
        </w:rPr>
        <w:t xml:space="preserve"> </w:t>
      </w:r>
      <w:r>
        <w:t>areas</w:t>
      </w:r>
      <w:r>
        <w:rPr>
          <w:spacing w:val="-4"/>
        </w:rPr>
        <w:t xml:space="preserve"> </w:t>
      </w:r>
      <w:r>
        <w:t>used</w:t>
      </w:r>
      <w:r>
        <w:rPr>
          <w:spacing w:val="-4"/>
        </w:rPr>
        <w:t xml:space="preserve"> </w:t>
      </w:r>
      <w:r>
        <w:t>in</w:t>
      </w:r>
      <w:r>
        <w:rPr>
          <w:spacing w:val="-4"/>
        </w:rPr>
        <w:t xml:space="preserve"> </w:t>
      </w:r>
      <w:r>
        <w:t>making</w:t>
      </w:r>
      <w:r>
        <w:rPr>
          <w:spacing w:val="-4"/>
        </w:rPr>
        <w:t xml:space="preserve"> </w:t>
      </w:r>
      <w:r>
        <w:t>the</w:t>
      </w:r>
      <w:r>
        <w:rPr>
          <w:spacing w:val="-4"/>
        </w:rPr>
        <w:t xml:space="preserve"> </w:t>
      </w:r>
      <w:r>
        <w:t>calculations</w:t>
      </w:r>
      <w:r>
        <w:rPr>
          <w:spacing w:val="-3"/>
        </w:rPr>
        <w:t xml:space="preserve"> </w:t>
      </w:r>
      <w:r>
        <w:t>shall</w:t>
      </w:r>
      <w:r>
        <w:rPr>
          <w:spacing w:val="-4"/>
        </w:rPr>
        <w:t xml:space="preserve"> </w:t>
      </w:r>
      <w:r>
        <w:t>be</w:t>
      </w:r>
    </w:p>
    <w:p w14:paraId="1831FB63" w14:textId="77777777" w:rsidR="00961446" w:rsidRDefault="00961446">
      <w:pPr>
        <w:pStyle w:val="ListParagraph"/>
        <w:spacing w:line="247" w:lineRule="auto"/>
        <w:sectPr w:rsidR="00961446">
          <w:headerReference w:type="default" r:id="rId140"/>
          <w:footerReference w:type="default" r:id="rId141"/>
          <w:pgSz w:w="12240" w:h="15840"/>
          <w:pgMar w:top="1140" w:right="1080" w:bottom="800" w:left="1080" w:header="631" w:footer="609" w:gutter="0"/>
          <w:cols w:space="720"/>
        </w:sectPr>
      </w:pPr>
    </w:p>
    <w:p w14:paraId="5085B418" w14:textId="77777777" w:rsidR="00961446" w:rsidRDefault="00961446">
      <w:pPr>
        <w:pStyle w:val="BodyText"/>
        <w:spacing w:before="37"/>
      </w:pPr>
    </w:p>
    <w:p w14:paraId="345AE039" w14:textId="77777777" w:rsidR="00961446" w:rsidRDefault="009765C9">
      <w:pPr>
        <w:pStyle w:val="BodyText"/>
        <w:ind w:left="2280"/>
      </w:pPr>
      <w:r>
        <w:t>clearly</w:t>
      </w:r>
      <w:r>
        <w:rPr>
          <w:spacing w:val="-1"/>
        </w:rPr>
        <w:t xml:space="preserve"> </w:t>
      </w:r>
      <w:r>
        <w:t>cross-referenced</w:t>
      </w:r>
      <w:r>
        <w:rPr>
          <w:spacing w:val="2"/>
        </w:rPr>
        <w:t xml:space="preserve"> </w:t>
      </w:r>
      <w:r>
        <w:t>to</w:t>
      </w:r>
      <w:r>
        <w:rPr>
          <w:spacing w:val="-1"/>
        </w:rPr>
        <w:t xml:space="preserve"> </w:t>
      </w:r>
      <w:r>
        <w:t>the</w:t>
      </w:r>
      <w:r>
        <w:rPr>
          <w:spacing w:val="-1"/>
        </w:rPr>
        <w:t xml:space="preserve"> </w:t>
      </w:r>
      <w:r>
        <w:t xml:space="preserve">required </w:t>
      </w:r>
      <w:r>
        <w:rPr>
          <w:spacing w:val="-2"/>
        </w:rPr>
        <w:t>map(s).</w:t>
      </w:r>
    </w:p>
    <w:p w14:paraId="1D58CCF1" w14:textId="77777777" w:rsidR="00961446" w:rsidRDefault="009765C9">
      <w:pPr>
        <w:pStyle w:val="ListParagraph"/>
        <w:numPr>
          <w:ilvl w:val="2"/>
          <w:numId w:val="13"/>
        </w:numPr>
        <w:tabs>
          <w:tab w:val="left" w:pos="1799"/>
        </w:tabs>
        <w:ind w:left="1799" w:hanging="479"/>
      </w:pPr>
      <w:r>
        <w:t>Post-development</w:t>
      </w:r>
      <w:r>
        <w:rPr>
          <w:spacing w:val="-9"/>
        </w:rPr>
        <w:t xml:space="preserve"> </w:t>
      </w:r>
      <w:r>
        <w:t>site</w:t>
      </w:r>
      <w:r>
        <w:rPr>
          <w:spacing w:val="-7"/>
        </w:rPr>
        <w:t xml:space="preserve"> </w:t>
      </w:r>
      <w:r>
        <w:t>conditions,</w:t>
      </w:r>
      <w:r>
        <w:rPr>
          <w:spacing w:val="-4"/>
        </w:rPr>
        <w:t xml:space="preserve"> </w:t>
      </w:r>
      <w:r>
        <w:rPr>
          <w:spacing w:val="-2"/>
        </w:rPr>
        <w:t>including:</w:t>
      </w:r>
    </w:p>
    <w:p w14:paraId="72BAF20B" w14:textId="77777777" w:rsidR="00961446" w:rsidRDefault="009765C9">
      <w:pPr>
        <w:pStyle w:val="ListParagraph"/>
        <w:numPr>
          <w:ilvl w:val="0"/>
          <w:numId w:val="4"/>
        </w:numPr>
        <w:tabs>
          <w:tab w:val="left" w:pos="2280"/>
        </w:tabs>
        <w:spacing w:line="247" w:lineRule="auto"/>
        <w:ind w:right="356"/>
        <w:jc w:val="both"/>
      </w:pPr>
      <w:r>
        <w:t>Explanation</w:t>
      </w:r>
      <w:r>
        <w:rPr>
          <w:spacing w:val="-1"/>
        </w:rPr>
        <w:t xml:space="preserve"> </w:t>
      </w:r>
      <w:r>
        <w:t>of</w:t>
      </w:r>
      <w:r>
        <w:rPr>
          <w:spacing w:val="-2"/>
        </w:rPr>
        <w:t xml:space="preserve"> </w:t>
      </w:r>
      <w:r>
        <w:t>the</w:t>
      </w:r>
      <w:r>
        <w:rPr>
          <w:spacing w:val="-1"/>
        </w:rPr>
        <w:t xml:space="preserve"> </w:t>
      </w:r>
      <w:r>
        <w:t>provisions</w:t>
      </w:r>
      <w:r>
        <w:rPr>
          <w:spacing w:val="-1"/>
        </w:rPr>
        <w:t xml:space="preserve"> </w:t>
      </w:r>
      <w:r>
        <w:t>to</w:t>
      </w:r>
      <w:r>
        <w:rPr>
          <w:spacing w:val="-1"/>
        </w:rPr>
        <w:t xml:space="preserve"> </w:t>
      </w:r>
      <w:r>
        <w:t>preserve</w:t>
      </w:r>
      <w:r>
        <w:rPr>
          <w:spacing w:val="-1"/>
        </w:rPr>
        <w:t xml:space="preserve"> </w:t>
      </w:r>
      <w:r>
        <w:t>and</w:t>
      </w:r>
      <w:r>
        <w:rPr>
          <w:spacing w:val="-1"/>
        </w:rPr>
        <w:t xml:space="preserve"> </w:t>
      </w:r>
      <w:r>
        <w:t>use</w:t>
      </w:r>
      <w:r>
        <w:rPr>
          <w:spacing w:val="-2"/>
        </w:rPr>
        <w:t xml:space="preserve"> </w:t>
      </w:r>
      <w:r>
        <w:t>natural</w:t>
      </w:r>
      <w:r>
        <w:rPr>
          <w:spacing w:val="-1"/>
        </w:rPr>
        <w:t xml:space="preserve"> </w:t>
      </w:r>
      <w:r>
        <w:t>topography</w:t>
      </w:r>
      <w:r>
        <w:rPr>
          <w:spacing w:val="-1"/>
        </w:rPr>
        <w:t xml:space="preserve"> </w:t>
      </w:r>
      <w:r>
        <w:t>and</w:t>
      </w:r>
      <w:r>
        <w:rPr>
          <w:spacing w:val="-1"/>
        </w:rPr>
        <w:t xml:space="preserve"> </w:t>
      </w:r>
      <w:r>
        <w:t>land</w:t>
      </w:r>
      <w:r>
        <w:rPr>
          <w:spacing w:val="-1"/>
        </w:rPr>
        <w:t xml:space="preserve"> </w:t>
      </w:r>
      <w:r>
        <w:t>cover features</w:t>
      </w:r>
      <w:r>
        <w:rPr>
          <w:spacing w:val="-9"/>
        </w:rPr>
        <w:t xml:space="preserve"> </w:t>
      </w:r>
      <w:r>
        <w:t>to</w:t>
      </w:r>
      <w:r>
        <w:rPr>
          <w:spacing w:val="-9"/>
        </w:rPr>
        <w:t xml:space="preserve"> </w:t>
      </w:r>
      <w:r>
        <w:t>minimize</w:t>
      </w:r>
      <w:r>
        <w:rPr>
          <w:spacing w:val="-9"/>
        </w:rPr>
        <w:t xml:space="preserve"> </w:t>
      </w:r>
      <w:r>
        <w:t>changes</w:t>
      </w:r>
      <w:r>
        <w:rPr>
          <w:spacing w:val="-9"/>
        </w:rPr>
        <w:t xml:space="preserve"> </w:t>
      </w:r>
      <w:r>
        <w:t>in</w:t>
      </w:r>
      <w:r>
        <w:rPr>
          <w:spacing w:val="-9"/>
        </w:rPr>
        <w:t xml:space="preserve"> </w:t>
      </w:r>
      <w:r>
        <w:t>peak</w:t>
      </w:r>
      <w:r>
        <w:rPr>
          <w:spacing w:val="-9"/>
        </w:rPr>
        <w:t xml:space="preserve"> </w:t>
      </w:r>
      <w:r>
        <w:t>flow</w:t>
      </w:r>
      <w:r>
        <w:rPr>
          <w:spacing w:val="-9"/>
        </w:rPr>
        <w:t xml:space="preserve"> </w:t>
      </w:r>
      <w:r>
        <w:t>runoff</w:t>
      </w:r>
      <w:r>
        <w:rPr>
          <w:spacing w:val="-10"/>
        </w:rPr>
        <w:t xml:space="preserve"> </w:t>
      </w:r>
      <w:r>
        <w:t>rates</w:t>
      </w:r>
      <w:r>
        <w:rPr>
          <w:spacing w:val="-9"/>
        </w:rPr>
        <w:t xml:space="preserve"> </w:t>
      </w:r>
      <w:r>
        <w:t>and</w:t>
      </w:r>
      <w:r>
        <w:rPr>
          <w:spacing w:val="-9"/>
        </w:rPr>
        <w:t xml:space="preserve"> </w:t>
      </w:r>
      <w:r>
        <w:t>volumes</w:t>
      </w:r>
      <w:r>
        <w:rPr>
          <w:spacing w:val="-9"/>
        </w:rPr>
        <w:t xml:space="preserve"> </w:t>
      </w:r>
      <w:r>
        <w:t>to</w:t>
      </w:r>
      <w:r>
        <w:rPr>
          <w:spacing w:val="-9"/>
        </w:rPr>
        <w:t xml:space="preserve"> </w:t>
      </w:r>
      <w:r>
        <w:t>surface</w:t>
      </w:r>
      <w:r>
        <w:rPr>
          <w:spacing w:val="-9"/>
        </w:rPr>
        <w:t xml:space="preserve"> </w:t>
      </w:r>
      <w:r>
        <w:t>waters and wetlands.</w:t>
      </w:r>
    </w:p>
    <w:p w14:paraId="08E48E8E" w14:textId="77777777" w:rsidR="00961446" w:rsidRDefault="009765C9">
      <w:pPr>
        <w:pStyle w:val="ListParagraph"/>
        <w:numPr>
          <w:ilvl w:val="0"/>
          <w:numId w:val="4"/>
        </w:numPr>
        <w:tabs>
          <w:tab w:val="left" w:pos="2280"/>
        </w:tabs>
        <w:spacing w:before="179" w:line="247" w:lineRule="auto"/>
        <w:ind w:right="355"/>
        <w:jc w:val="both"/>
      </w:pPr>
      <w:r>
        <w:t>Explanation of any restrictions on stormwater management measures in the development area imposed by wellhead protection plans and ordinances.</w:t>
      </w:r>
    </w:p>
    <w:p w14:paraId="433D891F" w14:textId="77777777" w:rsidR="00961446" w:rsidRDefault="009765C9">
      <w:pPr>
        <w:pStyle w:val="ListParagraph"/>
        <w:numPr>
          <w:ilvl w:val="0"/>
          <w:numId w:val="4"/>
        </w:numPr>
        <w:tabs>
          <w:tab w:val="left" w:pos="2280"/>
        </w:tabs>
        <w:spacing w:before="178" w:line="247" w:lineRule="auto"/>
        <w:ind w:right="352"/>
        <w:jc w:val="both"/>
      </w:pPr>
      <w:r>
        <w:t>One</w:t>
      </w:r>
      <w:r>
        <w:rPr>
          <w:spacing w:val="-3"/>
        </w:rPr>
        <w:t xml:space="preserve"> </w:t>
      </w:r>
      <w:r>
        <w:t>or</w:t>
      </w:r>
      <w:r>
        <w:rPr>
          <w:spacing w:val="-3"/>
        </w:rPr>
        <w:t xml:space="preserve"> </w:t>
      </w:r>
      <w:r>
        <w:t>more</w:t>
      </w:r>
      <w:r>
        <w:rPr>
          <w:spacing w:val="-3"/>
        </w:rPr>
        <w:t xml:space="preserve"> </w:t>
      </w:r>
      <w:r>
        <w:t>site</w:t>
      </w:r>
      <w:r>
        <w:rPr>
          <w:spacing w:val="-3"/>
        </w:rPr>
        <w:t xml:space="preserve"> </w:t>
      </w:r>
      <w:r>
        <w:t>maps</w:t>
      </w:r>
      <w:r>
        <w:rPr>
          <w:spacing w:val="-3"/>
        </w:rPr>
        <w:t xml:space="preserve"> </w:t>
      </w:r>
      <w:r>
        <w:t>at</w:t>
      </w:r>
      <w:r>
        <w:rPr>
          <w:spacing w:val="-3"/>
        </w:rPr>
        <w:t xml:space="preserve"> </w:t>
      </w:r>
      <w:r>
        <w:t>a</w:t>
      </w:r>
      <w:r>
        <w:rPr>
          <w:spacing w:val="-3"/>
        </w:rPr>
        <w:t xml:space="preserve"> </w:t>
      </w:r>
      <w:r>
        <w:t>scale</w:t>
      </w:r>
      <w:r>
        <w:rPr>
          <w:spacing w:val="-3"/>
        </w:rPr>
        <w:t xml:space="preserve"> </w:t>
      </w:r>
      <w:r>
        <w:t>of</w:t>
      </w:r>
      <w:r>
        <w:rPr>
          <w:spacing w:val="-3"/>
        </w:rPr>
        <w:t xml:space="preserve"> </w:t>
      </w:r>
      <w:r>
        <w:t>not</w:t>
      </w:r>
      <w:r>
        <w:rPr>
          <w:spacing w:val="-3"/>
        </w:rPr>
        <w:t xml:space="preserve"> </w:t>
      </w:r>
      <w:r>
        <w:t>less</w:t>
      </w:r>
      <w:r>
        <w:rPr>
          <w:spacing w:val="-3"/>
        </w:rPr>
        <w:t xml:space="preserve"> </w:t>
      </w:r>
      <w:r>
        <w:t>than</w:t>
      </w:r>
      <w:r>
        <w:rPr>
          <w:spacing w:val="-3"/>
        </w:rPr>
        <w:t xml:space="preserve"> </w:t>
      </w:r>
      <w:r>
        <w:t>one</w:t>
      </w:r>
      <w:r>
        <w:rPr>
          <w:spacing w:val="-3"/>
        </w:rPr>
        <w:t xml:space="preserve"> </w:t>
      </w:r>
      <w:r>
        <w:t>inch</w:t>
      </w:r>
      <w:r>
        <w:rPr>
          <w:spacing w:val="-3"/>
        </w:rPr>
        <w:t xml:space="preserve"> </w:t>
      </w:r>
      <w:r>
        <w:t>equals</w:t>
      </w:r>
      <w:r>
        <w:rPr>
          <w:spacing w:val="-3"/>
        </w:rPr>
        <w:t xml:space="preserve"> </w:t>
      </w:r>
      <w:r>
        <w:t>40</w:t>
      </w:r>
      <w:r>
        <w:rPr>
          <w:spacing w:val="-3"/>
        </w:rPr>
        <w:t xml:space="preserve"> </w:t>
      </w:r>
      <w:r>
        <w:t>feet</w:t>
      </w:r>
      <w:r>
        <w:rPr>
          <w:spacing w:val="-3"/>
        </w:rPr>
        <w:t xml:space="preserve"> </w:t>
      </w:r>
      <w:r>
        <w:t>showing</w:t>
      </w:r>
      <w:r>
        <w:rPr>
          <w:spacing w:val="-3"/>
        </w:rPr>
        <w:t xml:space="preserve"> </w:t>
      </w:r>
      <w:r>
        <w:t>the following: post-constructio</w:t>
      </w:r>
      <w:r>
        <w:t>n pervious areas including vegetative cover type and condition; impervious surfaces including all buildings, structures, and pavement; post-construction topographic contours of the site at a scale not to exceed two feet; post-construction</w:t>
      </w:r>
      <w:r>
        <w:rPr>
          <w:spacing w:val="-4"/>
        </w:rPr>
        <w:t xml:space="preserve"> </w:t>
      </w:r>
      <w:r>
        <w:t>drainage</w:t>
      </w:r>
      <w:r>
        <w:rPr>
          <w:spacing w:val="-5"/>
        </w:rPr>
        <w:t xml:space="preserve"> </w:t>
      </w:r>
      <w:r>
        <w:t>network</w:t>
      </w:r>
      <w:r>
        <w:rPr>
          <w:spacing w:val="-5"/>
        </w:rPr>
        <w:t xml:space="preserve"> </w:t>
      </w:r>
      <w:r>
        <w:t>including</w:t>
      </w:r>
      <w:r>
        <w:rPr>
          <w:spacing w:val="-5"/>
        </w:rPr>
        <w:t xml:space="preserve"> </w:t>
      </w:r>
      <w:r>
        <w:t>enough</w:t>
      </w:r>
      <w:r>
        <w:rPr>
          <w:spacing w:val="-5"/>
        </w:rPr>
        <w:t xml:space="preserve"> </w:t>
      </w:r>
      <w:r>
        <w:t>of</w:t>
      </w:r>
      <w:r>
        <w:rPr>
          <w:spacing w:val="-5"/>
        </w:rPr>
        <w:t xml:space="preserve"> </w:t>
      </w:r>
      <w:r>
        <w:t>the</w:t>
      </w:r>
      <w:r>
        <w:rPr>
          <w:spacing w:val="-5"/>
        </w:rPr>
        <w:t xml:space="preserve"> </w:t>
      </w:r>
      <w:r>
        <w:t>contiguous</w:t>
      </w:r>
      <w:r>
        <w:rPr>
          <w:spacing w:val="-5"/>
        </w:rPr>
        <w:t xml:space="preserve"> </w:t>
      </w:r>
      <w:r>
        <w:t>properties</w:t>
      </w:r>
      <w:r>
        <w:rPr>
          <w:spacing w:val="-5"/>
        </w:rPr>
        <w:t xml:space="preserve"> </w:t>
      </w:r>
      <w:r>
        <w:t xml:space="preserve">to show runoff patterns onto, </w:t>
      </w:r>
      <w:proofErr w:type="spellStart"/>
      <w:r>
        <w:t>through</w:t>
      </w:r>
      <w:proofErr w:type="spellEnd"/>
      <w:r>
        <w:t xml:space="preserve">, and from the site; locations and dimensions of drainage easements; locations of maintenance easements specified in the maintenance agreement; flow path and direction for </w:t>
      </w:r>
      <w:r>
        <w:t>all stormwater conveyance sections;</w:t>
      </w:r>
      <w:r>
        <w:rPr>
          <w:spacing w:val="-3"/>
        </w:rPr>
        <w:t xml:space="preserve"> </w:t>
      </w:r>
      <w:r>
        <w:t>location</w:t>
      </w:r>
      <w:r>
        <w:rPr>
          <w:spacing w:val="-2"/>
        </w:rPr>
        <w:t xml:space="preserve"> </w:t>
      </w:r>
      <w:r>
        <w:t>and</w:t>
      </w:r>
      <w:r>
        <w:rPr>
          <w:spacing w:val="-3"/>
        </w:rPr>
        <w:t xml:space="preserve"> </w:t>
      </w:r>
      <w:r>
        <w:t>type</w:t>
      </w:r>
      <w:r>
        <w:rPr>
          <w:spacing w:val="-3"/>
        </w:rPr>
        <w:t xml:space="preserve"> </w:t>
      </w:r>
      <w:r>
        <w:t>of</w:t>
      </w:r>
      <w:r>
        <w:rPr>
          <w:spacing w:val="-3"/>
        </w:rPr>
        <w:t xml:space="preserve"> </w:t>
      </w:r>
      <w:r>
        <w:t>all</w:t>
      </w:r>
      <w:r>
        <w:rPr>
          <w:spacing w:val="-3"/>
        </w:rPr>
        <w:t xml:space="preserve"> </w:t>
      </w:r>
      <w:r>
        <w:t>stormwater</w:t>
      </w:r>
      <w:r>
        <w:rPr>
          <w:spacing w:val="-2"/>
        </w:rPr>
        <w:t xml:space="preserve"> </w:t>
      </w:r>
      <w:r>
        <w:t>management</w:t>
      </w:r>
      <w:r>
        <w:rPr>
          <w:spacing w:val="-2"/>
        </w:rPr>
        <w:t xml:space="preserve"> </w:t>
      </w:r>
      <w:r>
        <w:t>conveyance</w:t>
      </w:r>
      <w:r>
        <w:rPr>
          <w:spacing w:val="-3"/>
        </w:rPr>
        <w:t xml:space="preserve"> </w:t>
      </w:r>
      <w:r>
        <w:t>and</w:t>
      </w:r>
      <w:r>
        <w:rPr>
          <w:spacing w:val="-3"/>
        </w:rPr>
        <w:t xml:space="preserve"> </w:t>
      </w:r>
      <w:r>
        <w:t>treatment practices,</w:t>
      </w:r>
      <w:r>
        <w:rPr>
          <w:spacing w:val="-3"/>
        </w:rPr>
        <w:t xml:space="preserve"> </w:t>
      </w:r>
      <w:r>
        <w:t>including</w:t>
      </w:r>
      <w:r>
        <w:rPr>
          <w:spacing w:val="-4"/>
        </w:rPr>
        <w:t xml:space="preserve"> </w:t>
      </w:r>
      <w:r>
        <w:t>the</w:t>
      </w:r>
      <w:r>
        <w:rPr>
          <w:spacing w:val="-4"/>
        </w:rPr>
        <w:t xml:space="preserve"> </w:t>
      </w:r>
      <w:r>
        <w:t>on-site</w:t>
      </w:r>
      <w:r>
        <w:rPr>
          <w:spacing w:val="-4"/>
        </w:rPr>
        <w:t xml:space="preserve"> </w:t>
      </w:r>
      <w:r>
        <w:t>and</w:t>
      </w:r>
      <w:r>
        <w:rPr>
          <w:spacing w:val="-4"/>
        </w:rPr>
        <w:t xml:space="preserve"> </w:t>
      </w:r>
      <w:r>
        <w:t>off-site</w:t>
      </w:r>
      <w:r>
        <w:rPr>
          <w:spacing w:val="-4"/>
        </w:rPr>
        <w:t xml:space="preserve"> </w:t>
      </w:r>
      <w:r>
        <w:t>tributary</w:t>
      </w:r>
      <w:r>
        <w:rPr>
          <w:spacing w:val="-4"/>
        </w:rPr>
        <w:t xml:space="preserve"> </w:t>
      </w:r>
      <w:r>
        <w:t>drainage</w:t>
      </w:r>
      <w:r>
        <w:rPr>
          <w:spacing w:val="-4"/>
        </w:rPr>
        <w:t xml:space="preserve"> </w:t>
      </w:r>
      <w:r>
        <w:t>area;</w:t>
      </w:r>
      <w:r>
        <w:rPr>
          <w:spacing w:val="-4"/>
        </w:rPr>
        <w:t xml:space="preserve"> </w:t>
      </w:r>
      <w:r>
        <w:t>location</w:t>
      </w:r>
      <w:r>
        <w:rPr>
          <w:spacing w:val="-4"/>
        </w:rPr>
        <w:t xml:space="preserve"> </w:t>
      </w:r>
      <w:r>
        <w:t>and</w:t>
      </w:r>
      <w:r>
        <w:rPr>
          <w:spacing w:val="-4"/>
        </w:rPr>
        <w:t xml:space="preserve"> </w:t>
      </w:r>
      <w:r>
        <w:t>type of conveyance system that will carry runoff from the draina</w:t>
      </w:r>
      <w:r>
        <w:t>ge and treatment practices</w:t>
      </w:r>
      <w:r>
        <w:rPr>
          <w:spacing w:val="-8"/>
        </w:rPr>
        <w:t xml:space="preserve"> </w:t>
      </w:r>
      <w:r>
        <w:t>to</w:t>
      </w:r>
      <w:r>
        <w:rPr>
          <w:spacing w:val="-9"/>
        </w:rPr>
        <w:t xml:space="preserve"> </w:t>
      </w:r>
      <w:r>
        <w:t>the</w:t>
      </w:r>
      <w:r>
        <w:rPr>
          <w:spacing w:val="-9"/>
        </w:rPr>
        <w:t xml:space="preserve"> </w:t>
      </w:r>
      <w:r>
        <w:t>nearest</w:t>
      </w:r>
      <w:r>
        <w:rPr>
          <w:spacing w:val="-8"/>
        </w:rPr>
        <w:t xml:space="preserve"> </w:t>
      </w:r>
      <w:r>
        <w:t>adequate</w:t>
      </w:r>
      <w:r>
        <w:rPr>
          <w:spacing w:val="-8"/>
        </w:rPr>
        <w:t xml:space="preserve"> </w:t>
      </w:r>
      <w:r>
        <w:t>outlet</w:t>
      </w:r>
      <w:r>
        <w:rPr>
          <w:spacing w:val="-8"/>
        </w:rPr>
        <w:t xml:space="preserve"> </w:t>
      </w:r>
      <w:r>
        <w:t>such</w:t>
      </w:r>
      <w:r>
        <w:rPr>
          <w:spacing w:val="-9"/>
        </w:rPr>
        <w:t xml:space="preserve"> </w:t>
      </w:r>
      <w:r>
        <w:t>as</w:t>
      </w:r>
      <w:r>
        <w:rPr>
          <w:spacing w:val="-9"/>
        </w:rPr>
        <w:t xml:space="preserve"> </w:t>
      </w:r>
      <w:r>
        <w:t>a</w:t>
      </w:r>
      <w:r>
        <w:rPr>
          <w:spacing w:val="-9"/>
        </w:rPr>
        <w:t xml:space="preserve"> </w:t>
      </w:r>
      <w:r>
        <w:t>curbed</w:t>
      </w:r>
      <w:r>
        <w:rPr>
          <w:spacing w:val="-8"/>
        </w:rPr>
        <w:t xml:space="preserve"> </w:t>
      </w:r>
      <w:r>
        <w:t>street,</w:t>
      </w:r>
      <w:r>
        <w:rPr>
          <w:spacing w:val="-8"/>
        </w:rPr>
        <w:t xml:space="preserve"> </w:t>
      </w:r>
      <w:r>
        <w:t>storm</w:t>
      </w:r>
      <w:r>
        <w:rPr>
          <w:spacing w:val="-9"/>
        </w:rPr>
        <w:t xml:space="preserve"> </w:t>
      </w:r>
      <w:r>
        <w:t>drain,</w:t>
      </w:r>
      <w:r>
        <w:rPr>
          <w:spacing w:val="-8"/>
        </w:rPr>
        <w:t xml:space="preserve"> </w:t>
      </w:r>
      <w:r>
        <w:t>or</w:t>
      </w:r>
      <w:r>
        <w:rPr>
          <w:spacing w:val="-9"/>
        </w:rPr>
        <w:t xml:space="preserve"> </w:t>
      </w:r>
      <w:r>
        <w:t>natural drainageway; watershed boundaries used in hydrology and pollutant loading calculations</w:t>
      </w:r>
      <w:r>
        <w:rPr>
          <w:spacing w:val="-10"/>
        </w:rPr>
        <w:t xml:space="preserve"> </w:t>
      </w:r>
      <w:r>
        <w:t>and</w:t>
      </w:r>
      <w:r>
        <w:rPr>
          <w:spacing w:val="-11"/>
        </w:rPr>
        <w:t xml:space="preserve"> </w:t>
      </w:r>
      <w:r>
        <w:t>any</w:t>
      </w:r>
      <w:r>
        <w:rPr>
          <w:spacing w:val="-11"/>
        </w:rPr>
        <w:t xml:space="preserve"> </w:t>
      </w:r>
      <w:r>
        <w:t>changes</w:t>
      </w:r>
      <w:r>
        <w:rPr>
          <w:spacing w:val="-11"/>
        </w:rPr>
        <w:t xml:space="preserve"> </w:t>
      </w:r>
      <w:r>
        <w:t>to</w:t>
      </w:r>
      <w:r>
        <w:rPr>
          <w:spacing w:val="-11"/>
        </w:rPr>
        <w:t xml:space="preserve"> </w:t>
      </w:r>
      <w:r>
        <w:t>lakes,</w:t>
      </w:r>
      <w:r>
        <w:rPr>
          <w:spacing w:val="-11"/>
        </w:rPr>
        <w:t xml:space="preserve"> </w:t>
      </w:r>
      <w:r>
        <w:t>streams,</w:t>
      </w:r>
      <w:r>
        <w:rPr>
          <w:spacing w:val="-10"/>
        </w:rPr>
        <w:t xml:space="preserve"> </w:t>
      </w:r>
      <w:r>
        <w:t>wetlands,</w:t>
      </w:r>
      <w:r>
        <w:rPr>
          <w:spacing w:val="-10"/>
        </w:rPr>
        <w:t xml:space="preserve"> </w:t>
      </w:r>
      <w:r>
        <w:t>channels,</w:t>
      </w:r>
      <w:r>
        <w:rPr>
          <w:spacing w:val="-10"/>
        </w:rPr>
        <w:t xml:space="preserve"> </w:t>
      </w:r>
      <w:r>
        <w:t>ditches,</w:t>
      </w:r>
      <w:r>
        <w:rPr>
          <w:spacing w:val="-10"/>
        </w:rPr>
        <w:t xml:space="preserve"> </w:t>
      </w:r>
      <w:r>
        <w:t>and</w:t>
      </w:r>
      <w:r>
        <w:rPr>
          <w:spacing w:val="-11"/>
        </w:rPr>
        <w:t xml:space="preserve"> </w:t>
      </w:r>
      <w:r>
        <w:t>other watercourses on and immediately adjacent to the site.</w:t>
      </w:r>
    </w:p>
    <w:p w14:paraId="2AC23232" w14:textId="77777777" w:rsidR="00961446" w:rsidRDefault="009765C9">
      <w:pPr>
        <w:pStyle w:val="ListParagraph"/>
        <w:numPr>
          <w:ilvl w:val="0"/>
          <w:numId w:val="4"/>
        </w:numPr>
        <w:tabs>
          <w:tab w:val="left" w:pos="2280"/>
        </w:tabs>
        <w:spacing w:before="172" w:line="247" w:lineRule="auto"/>
        <w:ind w:right="356"/>
        <w:jc w:val="both"/>
      </w:pPr>
      <w:r>
        <w:t>Hydrology and pollutant loading computations as needed to show compliance with performance standards. The computations shall be made for each discharge point in the developm</w:t>
      </w:r>
      <w:r>
        <w:t>ent, and the geographic areas used in making the calculations shall be clearly cross-referenced to the required map(s).</w:t>
      </w:r>
    </w:p>
    <w:p w14:paraId="770C6A06" w14:textId="77777777" w:rsidR="00961446" w:rsidRDefault="009765C9">
      <w:pPr>
        <w:pStyle w:val="ListParagraph"/>
        <w:numPr>
          <w:ilvl w:val="0"/>
          <w:numId w:val="4"/>
        </w:numPr>
        <w:tabs>
          <w:tab w:val="left" w:pos="2280"/>
        </w:tabs>
        <w:spacing w:before="178" w:line="247" w:lineRule="auto"/>
        <w:ind w:right="354"/>
        <w:jc w:val="both"/>
      </w:pPr>
      <w:r>
        <w:t>Results of investigations of soils and groundwater required for the placement and design of stormwater management measures. Detailed dra</w:t>
      </w:r>
      <w:r>
        <w:t xml:space="preserve">wings including cross-sections and profiles of all permanent stormwater conveyance and treatment </w:t>
      </w:r>
      <w:r>
        <w:rPr>
          <w:spacing w:val="-2"/>
        </w:rPr>
        <w:t>practices.</w:t>
      </w:r>
    </w:p>
    <w:p w14:paraId="324C5B6C" w14:textId="77777777" w:rsidR="00961446" w:rsidRDefault="009765C9">
      <w:pPr>
        <w:pStyle w:val="ListParagraph"/>
        <w:numPr>
          <w:ilvl w:val="2"/>
          <w:numId w:val="13"/>
        </w:numPr>
        <w:tabs>
          <w:tab w:val="left" w:pos="1800"/>
        </w:tabs>
        <w:spacing w:before="177" w:line="247" w:lineRule="auto"/>
        <w:ind w:right="354"/>
        <w:jc w:val="both"/>
      </w:pPr>
      <w:r>
        <w:t>A description and installation schedule for the stormwater management practices needed to meet the performance standards in § 15.27I.</w:t>
      </w:r>
    </w:p>
    <w:p w14:paraId="365BFFCC" w14:textId="77777777" w:rsidR="00961446" w:rsidRDefault="009765C9">
      <w:pPr>
        <w:pStyle w:val="ListParagraph"/>
        <w:numPr>
          <w:ilvl w:val="2"/>
          <w:numId w:val="13"/>
        </w:numPr>
        <w:tabs>
          <w:tab w:val="left" w:pos="1800"/>
        </w:tabs>
        <w:spacing w:before="179" w:line="247" w:lineRule="auto"/>
        <w:ind w:right="358"/>
        <w:jc w:val="both"/>
      </w:pPr>
      <w:r>
        <w:t xml:space="preserve">A maintenance </w:t>
      </w:r>
      <w:r>
        <w:t>plan developed for the life of each stormwater management practice including the required maintenance activities and maintenance activity schedule.</w:t>
      </w:r>
    </w:p>
    <w:p w14:paraId="02710C7B" w14:textId="77777777" w:rsidR="00961446" w:rsidRDefault="009765C9">
      <w:pPr>
        <w:pStyle w:val="ListParagraph"/>
        <w:numPr>
          <w:ilvl w:val="2"/>
          <w:numId w:val="13"/>
        </w:numPr>
        <w:tabs>
          <w:tab w:val="left" w:pos="1800"/>
        </w:tabs>
        <w:spacing w:before="179" w:line="247" w:lineRule="auto"/>
        <w:ind w:right="355"/>
        <w:jc w:val="both"/>
      </w:pPr>
      <w:r>
        <w:t>Cost estimates for the construction, operation, and maintenance of each stormwater management practice.</w:t>
      </w:r>
    </w:p>
    <w:p w14:paraId="45F87638" w14:textId="77777777" w:rsidR="00961446" w:rsidRDefault="009765C9">
      <w:pPr>
        <w:pStyle w:val="ListParagraph"/>
        <w:numPr>
          <w:ilvl w:val="2"/>
          <w:numId w:val="13"/>
        </w:numPr>
        <w:tabs>
          <w:tab w:val="left" w:pos="1800"/>
        </w:tabs>
        <w:spacing w:before="179" w:line="247" w:lineRule="auto"/>
        <w:ind w:right="354"/>
        <w:jc w:val="both"/>
      </w:pPr>
      <w:r>
        <w:t>Othe</w:t>
      </w:r>
      <w:r>
        <w:t>r information requested in writing by the City Engineer to determine compliance of the proposed stormwater management measures with the provisions of this section.</w:t>
      </w:r>
    </w:p>
    <w:p w14:paraId="67DC0A46" w14:textId="77777777" w:rsidR="00961446" w:rsidRDefault="009765C9">
      <w:pPr>
        <w:pStyle w:val="ListParagraph"/>
        <w:numPr>
          <w:ilvl w:val="2"/>
          <w:numId w:val="13"/>
        </w:numPr>
        <w:tabs>
          <w:tab w:val="left" w:pos="1800"/>
        </w:tabs>
        <w:spacing w:before="179" w:line="247" w:lineRule="auto"/>
        <w:ind w:right="354"/>
        <w:jc w:val="both"/>
      </w:pPr>
      <w:r>
        <w:t xml:space="preserve">All site investigations, plans, designs, computations, and drawings shall be certified by a </w:t>
      </w:r>
      <w:r>
        <w:t>licensed professional engineer to be prepared in accordance with accepted engineering practice and requirements of this section.</w:t>
      </w:r>
    </w:p>
    <w:p w14:paraId="7F831EA8" w14:textId="77777777" w:rsidR="00961446" w:rsidRDefault="00961446">
      <w:pPr>
        <w:pStyle w:val="ListParagraph"/>
        <w:spacing w:line="247" w:lineRule="auto"/>
        <w:sectPr w:rsidR="00961446">
          <w:headerReference w:type="default" r:id="rId142"/>
          <w:footerReference w:type="default" r:id="rId143"/>
          <w:pgSz w:w="12240" w:h="15840"/>
          <w:pgMar w:top="1140" w:right="1080" w:bottom="800" w:left="1080" w:header="631" w:footer="609" w:gutter="0"/>
          <w:cols w:space="720"/>
        </w:sectPr>
      </w:pPr>
    </w:p>
    <w:p w14:paraId="643BFD34" w14:textId="77777777" w:rsidR="00961446" w:rsidRDefault="00961446">
      <w:pPr>
        <w:pStyle w:val="BodyText"/>
        <w:spacing w:before="37"/>
      </w:pPr>
    </w:p>
    <w:p w14:paraId="6C6D9C90" w14:textId="77777777" w:rsidR="00961446" w:rsidRDefault="009765C9">
      <w:pPr>
        <w:pStyle w:val="ListParagraph"/>
        <w:numPr>
          <w:ilvl w:val="1"/>
          <w:numId w:val="13"/>
        </w:numPr>
        <w:tabs>
          <w:tab w:val="left" w:pos="1320"/>
        </w:tabs>
        <w:spacing w:before="0" w:line="247" w:lineRule="auto"/>
        <w:ind w:right="357"/>
        <w:jc w:val="both"/>
      </w:pPr>
      <w:r>
        <w:t>Alternate</w:t>
      </w:r>
      <w:r>
        <w:rPr>
          <w:spacing w:val="-6"/>
        </w:rPr>
        <w:t xml:space="preserve"> </w:t>
      </w:r>
      <w:r>
        <w:t>requirements.</w:t>
      </w:r>
      <w:r>
        <w:rPr>
          <w:spacing w:val="-6"/>
        </w:rPr>
        <w:t xml:space="preserve"> </w:t>
      </w:r>
      <w:r>
        <w:t>The</w:t>
      </w:r>
      <w:r>
        <w:rPr>
          <w:spacing w:val="-7"/>
        </w:rPr>
        <w:t xml:space="preserve"> </w:t>
      </w:r>
      <w:r>
        <w:t>City</w:t>
      </w:r>
      <w:r>
        <w:rPr>
          <w:spacing w:val="-6"/>
        </w:rPr>
        <w:t xml:space="preserve"> </w:t>
      </w:r>
      <w:r>
        <w:t>Engineer</w:t>
      </w:r>
      <w:r>
        <w:rPr>
          <w:spacing w:val="-6"/>
        </w:rPr>
        <w:t xml:space="preserve"> </w:t>
      </w:r>
      <w:r>
        <w:t>may</w:t>
      </w:r>
      <w:r>
        <w:rPr>
          <w:spacing w:val="-7"/>
        </w:rPr>
        <w:t xml:space="preserve"> </w:t>
      </w:r>
      <w:r>
        <w:t>prescribe</w:t>
      </w:r>
      <w:r>
        <w:rPr>
          <w:spacing w:val="-6"/>
        </w:rPr>
        <w:t xml:space="preserve"> </w:t>
      </w:r>
      <w:r>
        <w:t>alternative</w:t>
      </w:r>
      <w:r>
        <w:rPr>
          <w:spacing w:val="-6"/>
        </w:rPr>
        <w:t xml:space="preserve"> </w:t>
      </w:r>
      <w:r>
        <w:t>submittal</w:t>
      </w:r>
      <w:r>
        <w:rPr>
          <w:spacing w:val="-6"/>
        </w:rPr>
        <w:t xml:space="preserve"> </w:t>
      </w:r>
      <w:r>
        <w:t>requirements</w:t>
      </w:r>
      <w:r>
        <w:rPr>
          <w:spacing w:val="-6"/>
        </w:rPr>
        <w:t xml:space="preserve"> </w:t>
      </w:r>
      <w:r>
        <w:t>for applicants seeking an exemption to on-site stormwater management performance standards.</w:t>
      </w:r>
    </w:p>
    <w:p w14:paraId="441C3700" w14:textId="77777777" w:rsidR="00961446" w:rsidRDefault="009765C9">
      <w:pPr>
        <w:pStyle w:val="ListParagraph"/>
        <w:numPr>
          <w:ilvl w:val="0"/>
          <w:numId w:val="13"/>
        </w:numPr>
        <w:tabs>
          <w:tab w:val="left" w:pos="839"/>
        </w:tabs>
        <w:spacing w:before="179"/>
        <w:ind w:left="839" w:hanging="479"/>
      </w:pPr>
      <w:r>
        <w:t>Maintenance</w:t>
      </w:r>
      <w:r>
        <w:rPr>
          <w:spacing w:val="-11"/>
        </w:rPr>
        <w:t xml:space="preserve"> </w:t>
      </w:r>
      <w:r>
        <w:rPr>
          <w:spacing w:val="-2"/>
        </w:rPr>
        <w:t>agreement.</w:t>
      </w:r>
    </w:p>
    <w:p w14:paraId="0976CA0E" w14:textId="77777777" w:rsidR="00961446" w:rsidRDefault="009765C9">
      <w:pPr>
        <w:pStyle w:val="ListParagraph"/>
        <w:numPr>
          <w:ilvl w:val="1"/>
          <w:numId w:val="13"/>
        </w:numPr>
        <w:tabs>
          <w:tab w:val="left" w:pos="1320"/>
        </w:tabs>
        <w:spacing w:line="247" w:lineRule="auto"/>
        <w:ind w:right="356"/>
        <w:jc w:val="both"/>
      </w:pPr>
      <w:r>
        <w:t>Maintenance agreement required. The maintenance agreement required for stormwater management practices shall be an agreement between the City Engineer and the responsible party to provide for maintenance of stormwater practices beyond the duration period o</w:t>
      </w:r>
      <w:r>
        <w:t>f this permit. The maintenance agreement shall be filed with the County Register of Deeds as a property deed restriction so that it is binding upon all subsequent owners of the land served by the stormwater management practices.</w:t>
      </w:r>
    </w:p>
    <w:p w14:paraId="2D322067" w14:textId="77777777" w:rsidR="00961446" w:rsidRDefault="009765C9">
      <w:pPr>
        <w:pStyle w:val="ListParagraph"/>
        <w:numPr>
          <w:ilvl w:val="1"/>
          <w:numId w:val="13"/>
        </w:numPr>
        <w:tabs>
          <w:tab w:val="left" w:pos="1320"/>
        </w:tabs>
        <w:spacing w:before="177" w:line="247" w:lineRule="auto"/>
        <w:ind w:right="357"/>
        <w:jc w:val="both"/>
      </w:pPr>
      <w:r>
        <w:t>Agreement</w:t>
      </w:r>
      <w:r>
        <w:rPr>
          <w:spacing w:val="-5"/>
        </w:rPr>
        <w:t xml:space="preserve"> </w:t>
      </w:r>
      <w:r>
        <w:t>provisions.</w:t>
      </w:r>
      <w:r>
        <w:rPr>
          <w:spacing w:val="-5"/>
        </w:rPr>
        <w:t xml:space="preserve"> </w:t>
      </w:r>
      <w:r>
        <w:t>The</w:t>
      </w:r>
      <w:r>
        <w:rPr>
          <w:spacing w:val="-6"/>
        </w:rPr>
        <w:t xml:space="preserve"> </w:t>
      </w:r>
      <w:r>
        <w:t>m</w:t>
      </w:r>
      <w:r>
        <w:t>aintenance</w:t>
      </w:r>
      <w:r>
        <w:rPr>
          <w:spacing w:val="-4"/>
        </w:rPr>
        <w:t xml:space="preserve"> </w:t>
      </w:r>
      <w:r>
        <w:t>agreement</w:t>
      </w:r>
      <w:r>
        <w:rPr>
          <w:spacing w:val="-5"/>
        </w:rPr>
        <w:t xml:space="preserve"> </w:t>
      </w:r>
      <w:r>
        <w:t>shall</w:t>
      </w:r>
      <w:r>
        <w:rPr>
          <w:spacing w:val="-5"/>
        </w:rPr>
        <w:t xml:space="preserve"> </w:t>
      </w:r>
      <w:r>
        <w:t>contain</w:t>
      </w:r>
      <w:r>
        <w:rPr>
          <w:spacing w:val="-5"/>
        </w:rPr>
        <w:t xml:space="preserve"> </w:t>
      </w:r>
      <w:r>
        <w:t>the</w:t>
      </w:r>
      <w:r>
        <w:rPr>
          <w:spacing w:val="-6"/>
        </w:rPr>
        <w:t xml:space="preserve"> </w:t>
      </w:r>
      <w:r>
        <w:t>following</w:t>
      </w:r>
      <w:r>
        <w:rPr>
          <w:spacing w:val="-5"/>
        </w:rPr>
        <w:t xml:space="preserve"> </w:t>
      </w:r>
      <w:r>
        <w:t>information</w:t>
      </w:r>
      <w:r>
        <w:rPr>
          <w:spacing w:val="-5"/>
        </w:rPr>
        <w:t xml:space="preserve"> </w:t>
      </w:r>
      <w:r>
        <w:t>and provisions and be consistent with the maintenance plan required:</w:t>
      </w:r>
    </w:p>
    <w:p w14:paraId="7711D46D" w14:textId="77777777" w:rsidR="00961446" w:rsidRDefault="009765C9">
      <w:pPr>
        <w:pStyle w:val="ListParagraph"/>
        <w:numPr>
          <w:ilvl w:val="2"/>
          <w:numId w:val="13"/>
        </w:numPr>
        <w:tabs>
          <w:tab w:val="left" w:pos="1800"/>
        </w:tabs>
        <w:spacing w:before="179" w:line="247" w:lineRule="auto"/>
        <w:ind w:right="354"/>
        <w:jc w:val="both"/>
      </w:pPr>
      <w:r>
        <w:t>Identification of the stormwater facilities and designation of the drainage area served by the facilities.</w:t>
      </w:r>
    </w:p>
    <w:p w14:paraId="020F3E9B" w14:textId="77777777" w:rsidR="00961446" w:rsidRDefault="009765C9">
      <w:pPr>
        <w:pStyle w:val="ListParagraph"/>
        <w:numPr>
          <w:ilvl w:val="2"/>
          <w:numId w:val="13"/>
        </w:numPr>
        <w:tabs>
          <w:tab w:val="left" w:pos="1800"/>
        </w:tabs>
        <w:spacing w:before="178" w:line="247" w:lineRule="auto"/>
        <w:ind w:right="359"/>
        <w:jc w:val="both"/>
      </w:pPr>
      <w:r>
        <w:t>A</w:t>
      </w:r>
      <w:r>
        <w:rPr>
          <w:spacing w:val="-2"/>
        </w:rPr>
        <w:t xml:space="preserve"> </w:t>
      </w:r>
      <w:r>
        <w:t>schedule</w:t>
      </w:r>
      <w:r>
        <w:rPr>
          <w:spacing w:val="-2"/>
        </w:rPr>
        <w:t xml:space="preserve"> </w:t>
      </w:r>
      <w:r>
        <w:t>for</w:t>
      </w:r>
      <w:r>
        <w:rPr>
          <w:spacing w:val="-2"/>
        </w:rPr>
        <w:t xml:space="preserve"> </w:t>
      </w:r>
      <w:r>
        <w:t>regu</w:t>
      </w:r>
      <w:r>
        <w:t>lar</w:t>
      </w:r>
      <w:r>
        <w:rPr>
          <w:spacing w:val="-2"/>
        </w:rPr>
        <w:t xml:space="preserve"> </w:t>
      </w:r>
      <w:r>
        <w:t>maintenance</w:t>
      </w:r>
      <w:r>
        <w:rPr>
          <w:spacing w:val="-1"/>
        </w:rPr>
        <w:t xml:space="preserve"> </w:t>
      </w:r>
      <w:r>
        <w:t>of</w:t>
      </w:r>
      <w:r>
        <w:rPr>
          <w:spacing w:val="-2"/>
        </w:rPr>
        <w:t xml:space="preserve"> </w:t>
      </w:r>
      <w:r>
        <w:t>each</w:t>
      </w:r>
      <w:r>
        <w:rPr>
          <w:spacing w:val="-2"/>
        </w:rPr>
        <w:t xml:space="preserve"> </w:t>
      </w:r>
      <w:r>
        <w:t>aspect</w:t>
      </w:r>
      <w:r>
        <w:rPr>
          <w:spacing w:val="-2"/>
        </w:rPr>
        <w:t xml:space="preserve"> </w:t>
      </w:r>
      <w:r>
        <w:t>of</w:t>
      </w:r>
      <w:r>
        <w:rPr>
          <w:spacing w:val="-2"/>
        </w:rPr>
        <w:t xml:space="preserve"> </w:t>
      </w:r>
      <w:r>
        <w:t>the</w:t>
      </w:r>
      <w:r>
        <w:rPr>
          <w:spacing w:val="-2"/>
        </w:rPr>
        <w:t xml:space="preserve"> </w:t>
      </w:r>
      <w:r>
        <w:t>stormwater</w:t>
      </w:r>
      <w:r>
        <w:rPr>
          <w:spacing w:val="-1"/>
        </w:rPr>
        <w:t xml:space="preserve"> </w:t>
      </w:r>
      <w:r>
        <w:t>management</w:t>
      </w:r>
      <w:r>
        <w:rPr>
          <w:spacing w:val="-1"/>
        </w:rPr>
        <w:t xml:space="preserve"> </w:t>
      </w:r>
      <w:r>
        <w:t>system consistent with the stormwater management plan.</w:t>
      </w:r>
    </w:p>
    <w:p w14:paraId="1DE16E18" w14:textId="77777777" w:rsidR="00961446" w:rsidRDefault="009765C9">
      <w:pPr>
        <w:pStyle w:val="ListParagraph"/>
        <w:numPr>
          <w:ilvl w:val="2"/>
          <w:numId w:val="13"/>
        </w:numPr>
        <w:tabs>
          <w:tab w:val="left" w:pos="1800"/>
        </w:tabs>
        <w:spacing w:before="179" w:line="247" w:lineRule="auto"/>
        <w:ind w:right="356"/>
        <w:jc w:val="both"/>
      </w:pPr>
      <w:r>
        <w:t>Identification of the responsible party(s), organization or City, county, town or village responsible</w:t>
      </w:r>
      <w:r>
        <w:rPr>
          <w:spacing w:val="-5"/>
        </w:rPr>
        <w:t xml:space="preserve"> </w:t>
      </w:r>
      <w:r>
        <w:t>for</w:t>
      </w:r>
      <w:r>
        <w:rPr>
          <w:spacing w:val="-5"/>
        </w:rPr>
        <w:t xml:space="preserve"> </w:t>
      </w:r>
      <w:r>
        <w:t>long-term</w:t>
      </w:r>
      <w:r>
        <w:rPr>
          <w:spacing w:val="-5"/>
        </w:rPr>
        <w:t xml:space="preserve"> </w:t>
      </w:r>
      <w:r>
        <w:t>maintenance</w:t>
      </w:r>
      <w:r>
        <w:rPr>
          <w:spacing w:val="-5"/>
        </w:rPr>
        <w:t xml:space="preserve"> </w:t>
      </w:r>
      <w:r>
        <w:t>of</w:t>
      </w:r>
      <w:r>
        <w:rPr>
          <w:spacing w:val="-5"/>
        </w:rPr>
        <w:t xml:space="preserve"> </w:t>
      </w:r>
      <w:r>
        <w:t>the</w:t>
      </w:r>
      <w:r>
        <w:rPr>
          <w:spacing w:val="-5"/>
        </w:rPr>
        <w:t xml:space="preserve"> </w:t>
      </w:r>
      <w:r>
        <w:t>stormwater</w:t>
      </w:r>
      <w:r>
        <w:rPr>
          <w:spacing w:val="-5"/>
        </w:rPr>
        <w:t xml:space="preserve"> </w:t>
      </w:r>
      <w:r>
        <w:t>management</w:t>
      </w:r>
      <w:r>
        <w:rPr>
          <w:spacing w:val="-5"/>
        </w:rPr>
        <w:t xml:space="preserve"> </w:t>
      </w:r>
      <w:r>
        <w:t>practices</w:t>
      </w:r>
      <w:r>
        <w:rPr>
          <w:spacing w:val="-5"/>
        </w:rPr>
        <w:t xml:space="preserve"> </w:t>
      </w:r>
      <w:r>
        <w:t>identified in the stormwater management plan.</w:t>
      </w:r>
    </w:p>
    <w:p w14:paraId="6C494185" w14:textId="77777777" w:rsidR="00961446" w:rsidRDefault="009765C9">
      <w:pPr>
        <w:pStyle w:val="ListParagraph"/>
        <w:numPr>
          <w:ilvl w:val="2"/>
          <w:numId w:val="13"/>
        </w:numPr>
        <w:tabs>
          <w:tab w:val="left" w:pos="1800"/>
        </w:tabs>
        <w:spacing w:before="179" w:line="247" w:lineRule="auto"/>
        <w:ind w:right="357"/>
        <w:jc w:val="both"/>
      </w:pPr>
      <w:r>
        <w:t xml:space="preserve">Requirement that the responsible party(s), </w:t>
      </w:r>
      <w:r>
        <w:t>organization, or City, county, town or village shall</w:t>
      </w:r>
      <w:r>
        <w:rPr>
          <w:spacing w:val="-10"/>
        </w:rPr>
        <w:t xml:space="preserve"> </w:t>
      </w:r>
      <w:r>
        <w:t>maintain</w:t>
      </w:r>
      <w:r>
        <w:rPr>
          <w:spacing w:val="-10"/>
        </w:rPr>
        <w:t xml:space="preserve"> </w:t>
      </w:r>
      <w:r>
        <w:t>stormwater</w:t>
      </w:r>
      <w:r>
        <w:rPr>
          <w:spacing w:val="-10"/>
        </w:rPr>
        <w:t xml:space="preserve"> </w:t>
      </w:r>
      <w:r>
        <w:t>management</w:t>
      </w:r>
      <w:r>
        <w:rPr>
          <w:spacing w:val="-10"/>
        </w:rPr>
        <w:t xml:space="preserve"> </w:t>
      </w:r>
      <w:r>
        <w:t>practices</w:t>
      </w:r>
      <w:r>
        <w:rPr>
          <w:spacing w:val="-10"/>
        </w:rPr>
        <w:t xml:space="preserve"> </w:t>
      </w:r>
      <w:r>
        <w:t>in</w:t>
      </w:r>
      <w:r>
        <w:rPr>
          <w:spacing w:val="-10"/>
        </w:rPr>
        <w:t xml:space="preserve"> </w:t>
      </w:r>
      <w:r>
        <w:t>accordance</w:t>
      </w:r>
      <w:r>
        <w:rPr>
          <w:spacing w:val="-10"/>
        </w:rPr>
        <w:t xml:space="preserve"> </w:t>
      </w:r>
      <w:r>
        <w:t>with</w:t>
      </w:r>
      <w:r>
        <w:rPr>
          <w:spacing w:val="-10"/>
        </w:rPr>
        <w:t xml:space="preserve"> </w:t>
      </w:r>
      <w:r>
        <w:t>the</w:t>
      </w:r>
      <w:r>
        <w:rPr>
          <w:spacing w:val="-10"/>
        </w:rPr>
        <w:t xml:space="preserve"> </w:t>
      </w:r>
      <w:r>
        <w:t>schedule</w:t>
      </w:r>
      <w:r>
        <w:rPr>
          <w:spacing w:val="-10"/>
        </w:rPr>
        <w:t xml:space="preserve"> </w:t>
      </w:r>
      <w:r>
        <w:t>included in Subsection L(2)(b).</w:t>
      </w:r>
    </w:p>
    <w:p w14:paraId="51638201" w14:textId="77777777" w:rsidR="00961446" w:rsidRDefault="009765C9">
      <w:pPr>
        <w:pStyle w:val="ListParagraph"/>
        <w:numPr>
          <w:ilvl w:val="2"/>
          <w:numId w:val="13"/>
        </w:numPr>
        <w:tabs>
          <w:tab w:val="left" w:pos="1800"/>
        </w:tabs>
        <w:spacing w:before="178" w:line="247" w:lineRule="auto"/>
        <w:ind w:right="354"/>
        <w:jc w:val="both"/>
      </w:pPr>
      <w:r>
        <w:t>Authorization for the City Engineer to access the property to conduct inspections of stormwater ma</w:t>
      </w:r>
      <w:r>
        <w:t>nagement practices as necessary to ascertain that the practices are being maintained and operated in accordance with the agreement.</w:t>
      </w:r>
    </w:p>
    <w:p w14:paraId="717F2F69" w14:textId="77777777" w:rsidR="00961446" w:rsidRDefault="009765C9">
      <w:pPr>
        <w:pStyle w:val="ListParagraph"/>
        <w:numPr>
          <w:ilvl w:val="2"/>
          <w:numId w:val="13"/>
        </w:numPr>
        <w:tabs>
          <w:tab w:val="left" w:pos="1800"/>
        </w:tabs>
        <w:spacing w:before="178" w:line="247" w:lineRule="auto"/>
        <w:ind w:right="355"/>
        <w:jc w:val="both"/>
      </w:pPr>
      <w:r>
        <w:t>A requirement on the City Engineer to maintain public records of the results of the site inspections, to inform the responsible party responsible for maintenance of the inspection results,</w:t>
      </w:r>
      <w:r>
        <w:rPr>
          <w:spacing w:val="-4"/>
        </w:rPr>
        <w:t xml:space="preserve"> </w:t>
      </w:r>
      <w:r>
        <w:t>and</w:t>
      </w:r>
      <w:r>
        <w:rPr>
          <w:spacing w:val="-5"/>
        </w:rPr>
        <w:t xml:space="preserve"> </w:t>
      </w:r>
      <w:r>
        <w:t>to</w:t>
      </w:r>
      <w:r>
        <w:rPr>
          <w:spacing w:val="-5"/>
        </w:rPr>
        <w:t xml:space="preserve"> </w:t>
      </w:r>
      <w:r>
        <w:t>specifically</w:t>
      </w:r>
      <w:r>
        <w:rPr>
          <w:spacing w:val="-3"/>
        </w:rPr>
        <w:t xml:space="preserve"> </w:t>
      </w:r>
      <w:r>
        <w:t>indicate</w:t>
      </w:r>
      <w:r>
        <w:rPr>
          <w:spacing w:val="-4"/>
        </w:rPr>
        <w:t xml:space="preserve"> </w:t>
      </w:r>
      <w:r>
        <w:t>any</w:t>
      </w:r>
      <w:r>
        <w:rPr>
          <w:spacing w:val="-5"/>
        </w:rPr>
        <w:t xml:space="preserve"> </w:t>
      </w:r>
      <w:r>
        <w:t>corrective</w:t>
      </w:r>
      <w:r>
        <w:rPr>
          <w:spacing w:val="-4"/>
        </w:rPr>
        <w:t xml:space="preserve"> </w:t>
      </w:r>
      <w:r>
        <w:t>actions</w:t>
      </w:r>
      <w:r>
        <w:rPr>
          <w:spacing w:val="-4"/>
        </w:rPr>
        <w:t xml:space="preserve"> </w:t>
      </w:r>
      <w:r>
        <w:t>required</w:t>
      </w:r>
      <w:r>
        <w:rPr>
          <w:spacing w:val="-4"/>
        </w:rPr>
        <w:t xml:space="preserve"> </w:t>
      </w:r>
      <w:r>
        <w:t>to</w:t>
      </w:r>
      <w:r>
        <w:rPr>
          <w:spacing w:val="-5"/>
        </w:rPr>
        <w:t xml:space="preserve"> </w:t>
      </w:r>
      <w:r>
        <w:t>bri</w:t>
      </w:r>
      <w:r>
        <w:t>ng</w:t>
      </w:r>
      <w:r>
        <w:rPr>
          <w:spacing w:val="-5"/>
        </w:rPr>
        <w:t xml:space="preserve"> </w:t>
      </w:r>
      <w:r>
        <w:t>the</w:t>
      </w:r>
      <w:r>
        <w:rPr>
          <w:spacing w:val="-5"/>
        </w:rPr>
        <w:t xml:space="preserve"> </w:t>
      </w:r>
      <w:r>
        <w:t>stormwater management practice into proper working condition.</w:t>
      </w:r>
    </w:p>
    <w:p w14:paraId="374AC130" w14:textId="77777777" w:rsidR="00961446" w:rsidRDefault="009765C9">
      <w:pPr>
        <w:pStyle w:val="ListParagraph"/>
        <w:numPr>
          <w:ilvl w:val="2"/>
          <w:numId w:val="13"/>
        </w:numPr>
        <w:tabs>
          <w:tab w:val="left" w:pos="1800"/>
        </w:tabs>
        <w:spacing w:before="178" w:line="247" w:lineRule="auto"/>
        <w:ind w:right="357"/>
        <w:jc w:val="both"/>
      </w:pPr>
      <w:r>
        <w:t>Agreement</w:t>
      </w:r>
      <w:r>
        <w:rPr>
          <w:spacing w:val="-10"/>
        </w:rPr>
        <w:t xml:space="preserve"> </w:t>
      </w:r>
      <w:r>
        <w:t>that</w:t>
      </w:r>
      <w:r>
        <w:rPr>
          <w:spacing w:val="-10"/>
        </w:rPr>
        <w:t xml:space="preserve"> </w:t>
      </w:r>
      <w:r>
        <w:t>the</w:t>
      </w:r>
      <w:r>
        <w:rPr>
          <w:spacing w:val="-10"/>
        </w:rPr>
        <w:t xml:space="preserve"> </w:t>
      </w:r>
      <w:r>
        <w:t>party</w:t>
      </w:r>
      <w:r>
        <w:rPr>
          <w:spacing w:val="-10"/>
        </w:rPr>
        <w:t xml:space="preserve"> </w:t>
      </w:r>
      <w:r>
        <w:t>designated</w:t>
      </w:r>
      <w:r>
        <w:rPr>
          <w:spacing w:val="-9"/>
        </w:rPr>
        <w:t xml:space="preserve"> </w:t>
      </w:r>
      <w:r>
        <w:t>under</w:t>
      </w:r>
      <w:r>
        <w:rPr>
          <w:spacing w:val="-10"/>
        </w:rPr>
        <w:t xml:space="preserve"> </w:t>
      </w:r>
      <w:r>
        <w:t>Subsection</w:t>
      </w:r>
      <w:r>
        <w:rPr>
          <w:spacing w:val="-11"/>
        </w:rPr>
        <w:t xml:space="preserve"> </w:t>
      </w:r>
      <w:r>
        <w:t>L(2)(c)</w:t>
      </w:r>
      <w:r>
        <w:rPr>
          <w:spacing w:val="-10"/>
        </w:rPr>
        <w:t xml:space="preserve"> </w:t>
      </w:r>
      <w:r>
        <w:t>as</w:t>
      </w:r>
      <w:r>
        <w:rPr>
          <w:spacing w:val="-10"/>
        </w:rPr>
        <w:t xml:space="preserve"> </w:t>
      </w:r>
      <w:r>
        <w:t>responsible</w:t>
      </w:r>
      <w:r>
        <w:rPr>
          <w:spacing w:val="-10"/>
        </w:rPr>
        <w:t xml:space="preserve"> </w:t>
      </w:r>
      <w:r>
        <w:t>for</w:t>
      </w:r>
      <w:r>
        <w:rPr>
          <w:spacing w:val="-10"/>
        </w:rPr>
        <w:t xml:space="preserve"> </w:t>
      </w:r>
      <w:r>
        <w:t>long-term maintenance of the stormwater management practices, shall be notified by the City Engineer of maintenance problems which require correction. The specified corrective actions shall be undertaken within a reasonable time frame as set by the City En</w:t>
      </w:r>
      <w:r>
        <w:t>gineer.</w:t>
      </w:r>
    </w:p>
    <w:p w14:paraId="49E21399" w14:textId="77777777" w:rsidR="00961446" w:rsidRDefault="009765C9">
      <w:pPr>
        <w:pStyle w:val="ListParagraph"/>
        <w:numPr>
          <w:ilvl w:val="2"/>
          <w:numId w:val="13"/>
        </w:numPr>
        <w:tabs>
          <w:tab w:val="left" w:pos="1800"/>
        </w:tabs>
        <w:spacing w:before="178" w:line="247" w:lineRule="auto"/>
        <w:ind w:right="354"/>
        <w:jc w:val="both"/>
      </w:pPr>
      <w:r>
        <w:t>Authorization of the City Engineer to perform the corrected actions identified in the inspection report if the responsible party designated under Subsection L(2)(c) does not make the required corrections in the specified time period. The City Engin</w:t>
      </w:r>
      <w:r>
        <w:t xml:space="preserve">eer shall enter the amount due on the tax rolls and collect the money as a special charge against the property pursuant to </w:t>
      </w:r>
      <w:proofErr w:type="spellStart"/>
      <w:r>
        <w:t>Subch</w:t>
      </w:r>
      <w:proofErr w:type="spellEnd"/>
      <w:r>
        <w:t>. VII of Ch. 66, Wis. Stats.</w:t>
      </w:r>
    </w:p>
    <w:p w14:paraId="0116A12A" w14:textId="77777777" w:rsidR="00961446" w:rsidRDefault="009765C9">
      <w:pPr>
        <w:pStyle w:val="ListParagraph"/>
        <w:numPr>
          <w:ilvl w:val="0"/>
          <w:numId w:val="13"/>
        </w:numPr>
        <w:tabs>
          <w:tab w:val="left" w:pos="839"/>
        </w:tabs>
        <w:spacing w:before="177"/>
        <w:ind w:left="839" w:hanging="479"/>
      </w:pPr>
      <w:r>
        <w:t>Financial</w:t>
      </w:r>
      <w:r>
        <w:rPr>
          <w:spacing w:val="-9"/>
        </w:rPr>
        <w:t xml:space="preserve"> </w:t>
      </w:r>
      <w:r>
        <w:rPr>
          <w:spacing w:val="-2"/>
        </w:rPr>
        <w:t>guarantee.</w:t>
      </w:r>
    </w:p>
    <w:p w14:paraId="5C316DCC" w14:textId="77777777" w:rsidR="00961446" w:rsidRDefault="009765C9">
      <w:pPr>
        <w:pStyle w:val="ListParagraph"/>
        <w:numPr>
          <w:ilvl w:val="1"/>
          <w:numId w:val="13"/>
        </w:numPr>
        <w:tabs>
          <w:tab w:val="left" w:pos="1320"/>
        </w:tabs>
        <w:spacing w:line="247" w:lineRule="auto"/>
        <w:ind w:right="360"/>
        <w:jc w:val="both"/>
      </w:pPr>
      <w:r>
        <w:t>Establishment of the guarantee. The City Engineer may require the submittal of</w:t>
      </w:r>
      <w:r>
        <w:t xml:space="preserve"> a financial guarantee, the form and type of which shall be acceptable to the City Engineer. The financial</w:t>
      </w:r>
    </w:p>
    <w:p w14:paraId="6F4E0506" w14:textId="77777777" w:rsidR="00961446" w:rsidRDefault="00961446">
      <w:pPr>
        <w:pStyle w:val="ListParagraph"/>
        <w:spacing w:line="247" w:lineRule="auto"/>
        <w:sectPr w:rsidR="00961446">
          <w:headerReference w:type="default" r:id="rId144"/>
          <w:footerReference w:type="default" r:id="rId145"/>
          <w:pgSz w:w="12240" w:h="15840"/>
          <w:pgMar w:top="1140" w:right="1080" w:bottom="800" w:left="1080" w:header="631" w:footer="609" w:gutter="0"/>
          <w:cols w:space="720"/>
        </w:sectPr>
      </w:pPr>
    </w:p>
    <w:p w14:paraId="1F239B49" w14:textId="77777777" w:rsidR="00961446" w:rsidRDefault="009765C9">
      <w:pPr>
        <w:spacing w:before="64"/>
        <w:rPr>
          <w:sz w:val="16"/>
        </w:rPr>
      </w:pPr>
      <w:r>
        <w:rPr>
          <w:sz w:val="16"/>
        </w:rPr>
        <w:lastRenderedPageBreak/>
        <w:t xml:space="preserve">City of South Milwaukee, </w:t>
      </w:r>
      <w:r>
        <w:rPr>
          <w:spacing w:val="-5"/>
          <w:sz w:val="16"/>
        </w:rPr>
        <w:t>WI</w:t>
      </w:r>
    </w:p>
    <w:p w14:paraId="34090CC6" w14:textId="77777777" w:rsidR="00961446" w:rsidRDefault="009765C9">
      <w:pPr>
        <w:pStyle w:val="BodyText"/>
        <w:tabs>
          <w:tab w:val="left" w:pos="3640"/>
          <w:tab w:val="left" w:pos="9059"/>
        </w:tabs>
        <w:spacing w:before="87"/>
        <w:ind w:left="360"/>
      </w:pPr>
      <w:r>
        <w:t xml:space="preserve">§ </w:t>
      </w:r>
      <w:r>
        <w:rPr>
          <w:spacing w:val="-2"/>
        </w:rPr>
        <w:t>15.27</w:t>
      </w:r>
      <w:r>
        <w:tab/>
        <w:t>SOUTH</w:t>
      </w:r>
      <w:r>
        <w:rPr>
          <w:spacing w:val="-7"/>
        </w:rPr>
        <w:t xml:space="preserve"> </w:t>
      </w:r>
      <w:r>
        <w:t>MILWAUKEE</w:t>
      </w:r>
      <w:r>
        <w:rPr>
          <w:spacing w:val="-7"/>
        </w:rPr>
        <w:t xml:space="preserve"> </w:t>
      </w:r>
      <w:r>
        <w:rPr>
          <w:spacing w:val="-4"/>
        </w:rPr>
        <w:t>CODE</w:t>
      </w:r>
      <w:r>
        <w:tab/>
        <w:t xml:space="preserve">§ </w:t>
      </w:r>
      <w:r>
        <w:rPr>
          <w:spacing w:val="-2"/>
        </w:rPr>
        <w:t>15.27</w:t>
      </w:r>
    </w:p>
    <w:p w14:paraId="5A3BC5D2" w14:textId="77777777" w:rsidR="00961446" w:rsidRDefault="00961446">
      <w:pPr>
        <w:pStyle w:val="BodyText"/>
        <w:spacing w:before="37"/>
      </w:pPr>
    </w:p>
    <w:p w14:paraId="4220E47A" w14:textId="77777777" w:rsidR="00961446" w:rsidRDefault="009765C9">
      <w:pPr>
        <w:pStyle w:val="BodyText"/>
        <w:spacing w:before="1" w:line="247" w:lineRule="auto"/>
        <w:ind w:left="1320" w:right="356"/>
        <w:jc w:val="both"/>
      </w:pPr>
      <w:r>
        <w:t xml:space="preserve">guarantee shall be in an amount determined by the City Engineer to be the estimated cost of construction and the estimated cost of maintenance of the stormwater management practices during the period which the designated party in the maintenance agreement </w:t>
      </w:r>
      <w:r>
        <w:t>has maintenance responsibility. The financial guarantee shall give the City Engineer the authorization to use the funds</w:t>
      </w:r>
      <w:r>
        <w:rPr>
          <w:spacing w:val="-10"/>
        </w:rPr>
        <w:t xml:space="preserve"> </w:t>
      </w:r>
      <w:r>
        <w:t>to</w:t>
      </w:r>
      <w:r>
        <w:rPr>
          <w:spacing w:val="-10"/>
        </w:rPr>
        <w:t xml:space="preserve"> </w:t>
      </w:r>
      <w:r>
        <w:t>complete</w:t>
      </w:r>
      <w:r>
        <w:rPr>
          <w:spacing w:val="-9"/>
        </w:rPr>
        <w:t xml:space="preserve"> </w:t>
      </w:r>
      <w:r>
        <w:t>the</w:t>
      </w:r>
      <w:r>
        <w:rPr>
          <w:spacing w:val="-10"/>
        </w:rPr>
        <w:t xml:space="preserve"> </w:t>
      </w:r>
      <w:r>
        <w:t>stormwater</w:t>
      </w:r>
      <w:r>
        <w:rPr>
          <w:spacing w:val="-9"/>
        </w:rPr>
        <w:t xml:space="preserve"> </w:t>
      </w:r>
      <w:r>
        <w:t>management</w:t>
      </w:r>
      <w:r>
        <w:rPr>
          <w:spacing w:val="-9"/>
        </w:rPr>
        <w:t xml:space="preserve"> </w:t>
      </w:r>
      <w:r>
        <w:t>practices</w:t>
      </w:r>
      <w:r>
        <w:rPr>
          <w:spacing w:val="-9"/>
        </w:rPr>
        <w:t xml:space="preserve"> </w:t>
      </w:r>
      <w:r>
        <w:t>if</w:t>
      </w:r>
      <w:r>
        <w:rPr>
          <w:spacing w:val="-10"/>
        </w:rPr>
        <w:t xml:space="preserve"> </w:t>
      </w:r>
      <w:r>
        <w:t>the</w:t>
      </w:r>
      <w:r>
        <w:rPr>
          <w:spacing w:val="-10"/>
        </w:rPr>
        <w:t xml:space="preserve"> </w:t>
      </w:r>
      <w:r>
        <w:t>responsible</w:t>
      </w:r>
      <w:r>
        <w:rPr>
          <w:spacing w:val="-9"/>
        </w:rPr>
        <w:t xml:space="preserve"> </w:t>
      </w:r>
      <w:r>
        <w:t>party</w:t>
      </w:r>
      <w:r>
        <w:rPr>
          <w:spacing w:val="-10"/>
        </w:rPr>
        <w:t xml:space="preserve"> </w:t>
      </w:r>
      <w:r>
        <w:t>defaults</w:t>
      </w:r>
      <w:r>
        <w:rPr>
          <w:spacing w:val="-9"/>
        </w:rPr>
        <w:t xml:space="preserve"> </w:t>
      </w:r>
      <w:r>
        <w:t>or</w:t>
      </w:r>
      <w:r>
        <w:rPr>
          <w:spacing w:val="-10"/>
        </w:rPr>
        <w:t xml:space="preserve"> </w:t>
      </w:r>
      <w:r>
        <w:t>does not properly implement the approved stormwater</w:t>
      </w:r>
      <w:r>
        <w:t xml:space="preserve"> management plan, upon written notice to the responsible party by the City Engineer that the requirements of this chapter have not been met.</w:t>
      </w:r>
    </w:p>
    <w:p w14:paraId="02E9F856" w14:textId="77777777" w:rsidR="00961446" w:rsidRDefault="009765C9">
      <w:pPr>
        <w:pStyle w:val="ListParagraph"/>
        <w:numPr>
          <w:ilvl w:val="1"/>
          <w:numId w:val="13"/>
        </w:numPr>
        <w:tabs>
          <w:tab w:val="left" w:pos="1319"/>
        </w:tabs>
        <w:spacing w:before="176"/>
        <w:ind w:left="1319" w:hanging="479"/>
      </w:pPr>
      <w:r>
        <w:t>Conditions</w:t>
      </w:r>
      <w:r>
        <w:rPr>
          <w:spacing w:val="-7"/>
        </w:rPr>
        <w:t xml:space="preserve"> </w:t>
      </w:r>
      <w:r>
        <w:t>for</w:t>
      </w:r>
      <w:r>
        <w:rPr>
          <w:spacing w:val="-4"/>
        </w:rPr>
        <w:t xml:space="preserve"> </w:t>
      </w:r>
      <w:r>
        <w:t>release.</w:t>
      </w:r>
      <w:r>
        <w:rPr>
          <w:spacing w:val="-3"/>
        </w:rPr>
        <w:t xml:space="preserve"> </w:t>
      </w:r>
      <w:r>
        <w:t>Conditions</w:t>
      </w:r>
      <w:r>
        <w:rPr>
          <w:spacing w:val="-2"/>
        </w:rPr>
        <w:t xml:space="preserve"> </w:t>
      </w:r>
      <w:r>
        <w:t>for</w:t>
      </w:r>
      <w:r>
        <w:rPr>
          <w:spacing w:val="-4"/>
        </w:rPr>
        <w:t xml:space="preserve"> </w:t>
      </w:r>
      <w:r>
        <w:t>the</w:t>
      </w:r>
      <w:r>
        <w:rPr>
          <w:spacing w:val="-4"/>
        </w:rPr>
        <w:t xml:space="preserve"> </w:t>
      </w:r>
      <w:r>
        <w:t>release</w:t>
      </w:r>
      <w:r>
        <w:rPr>
          <w:spacing w:val="-5"/>
        </w:rPr>
        <w:t xml:space="preserve"> </w:t>
      </w:r>
      <w:r>
        <w:t>of</w:t>
      </w:r>
      <w:r>
        <w:rPr>
          <w:spacing w:val="-3"/>
        </w:rPr>
        <w:t xml:space="preserve"> </w:t>
      </w:r>
      <w:r>
        <w:t>the</w:t>
      </w:r>
      <w:r>
        <w:rPr>
          <w:spacing w:val="-5"/>
        </w:rPr>
        <w:t xml:space="preserve"> </w:t>
      </w:r>
      <w:r>
        <w:t>financial</w:t>
      </w:r>
      <w:r>
        <w:rPr>
          <w:spacing w:val="-2"/>
        </w:rPr>
        <w:t xml:space="preserve"> </w:t>
      </w:r>
      <w:r>
        <w:t>guarantee</w:t>
      </w:r>
      <w:r>
        <w:rPr>
          <w:spacing w:val="-4"/>
        </w:rPr>
        <w:t xml:space="preserve"> </w:t>
      </w:r>
      <w:r>
        <w:t>are</w:t>
      </w:r>
      <w:r>
        <w:rPr>
          <w:spacing w:val="-5"/>
        </w:rPr>
        <w:t xml:space="preserve"> </w:t>
      </w:r>
      <w:r>
        <w:t>as</w:t>
      </w:r>
      <w:r>
        <w:rPr>
          <w:spacing w:val="-4"/>
        </w:rPr>
        <w:t xml:space="preserve"> </w:t>
      </w:r>
      <w:r>
        <w:rPr>
          <w:spacing w:val="-2"/>
        </w:rPr>
        <w:t>follows:</w:t>
      </w:r>
    </w:p>
    <w:p w14:paraId="64E8B0D0" w14:textId="77777777" w:rsidR="00961446" w:rsidRDefault="009765C9">
      <w:pPr>
        <w:pStyle w:val="ListParagraph"/>
        <w:numPr>
          <w:ilvl w:val="2"/>
          <w:numId w:val="13"/>
        </w:numPr>
        <w:tabs>
          <w:tab w:val="left" w:pos="1800"/>
        </w:tabs>
        <w:spacing w:line="247" w:lineRule="auto"/>
        <w:ind w:right="353"/>
        <w:jc w:val="both"/>
      </w:pPr>
      <w:r>
        <w:t>The City Engineer sha</w:t>
      </w:r>
      <w:r>
        <w:t>ll release the portion of the financial guarantee established under this section, less any costs incurred by the City Engineer to complete installation of practices, upon submission of "as built plans" or "record" drawings by a licensed professional</w:t>
      </w:r>
      <w:r>
        <w:rPr>
          <w:spacing w:val="-8"/>
        </w:rPr>
        <w:t xml:space="preserve"> </w:t>
      </w:r>
      <w:r>
        <w:t>engine</w:t>
      </w:r>
      <w:r>
        <w:t>er.</w:t>
      </w:r>
      <w:r>
        <w:rPr>
          <w:spacing w:val="-8"/>
        </w:rPr>
        <w:t xml:space="preserve"> </w:t>
      </w:r>
      <w:r>
        <w:t>The</w:t>
      </w:r>
      <w:r>
        <w:rPr>
          <w:spacing w:val="-9"/>
        </w:rPr>
        <w:t xml:space="preserve"> </w:t>
      </w:r>
      <w:r>
        <w:t>City</w:t>
      </w:r>
      <w:r>
        <w:rPr>
          <w:spacing w:val="-8"/>
        </w:rPr>
        <w:t xml:space="preserve"> </w:t>
      </w:r>
      <w:r>
        <w:t>Engineer</w:t>
      </w:r>
      <w:r>
        <w:rPr>
          <w:spacing w:val="-8"/>
        </w:rPr>
        <w:t xml:space="preserve"> </w:t>
      </w:r>
      <w:r>
        <w:t>may</w:t>
      </w:r>
      <w:r>
        <w:rPr>
          <w:spacing w:val="-8"/>
        </w:rPr>
        <w:t xml:space="preserve"> </w:t>
      </w:r>
      <w:r>
        <w:t>make</w:t>
      </w:r>
      <w:r>
        <w:rPr>
          <w:spacing w:val="-8"/>
        </w:rPr>
        <w:t xml:space="preserve"> </w:t>
      </w:r>
      <w:r>
        <w:t>provisions</w:t>
      </w:r>
      <w:r>
        <w:rPr>
          <w:spacing w:val="-8"/>
        </w:rPr>
        <w:t xml:space="preserve"> </w:t>
      </w:r>
      <w:r>
        <w:t>for</w:t>
      </w:r>
      <w:r>
        <w:rPr>
          <w:spacing w:val="-9"/>
        </w:rPr>
        <w:t xml:space="preserve"> </w:t>
      </w:r>
      <w:r>
        <w:t>a</w:t>
      </w:r>
      <w:r>
        <w:rPr>
          <w:spacing w:val="-9"/>
        </w:rPr>
        <w:t xml:space="preserve"> </w:t>
      </w:r>
      <w:r>
        <w:t>partial</w:t>
      </w:r>
      <w:r>
        <w:rPr>
          <w:spacing w:val="-8"/>
        </w:rPr>
        <w:t xml:space="preserve"> </w:t>
      </w:r>
      <w:proofErr w:type="spellStart"/>
      <w:r>
        <w:t>prorata</w:t>
      </w:r>
      <w:proofErr w:type="spellEnd"/>
      <w:r>
        <w:rPr>
          <w:spacing w:val="-8"/>
        </w:rPr>
        <w:t xml:space="preserve"> </w:t>
      </w:r>
      <w:r>
        <w:t>release of the financial guarantee based on the completion of various development stages.</w:t>
      </w:r>
    </w:p>
    <w:p w14:paraId="4DD416E5" w14:textId="77777777" w:rsidR="00961446" w:rsidRDefault="009765C9">
      <w:pPr>
        <w:pStyle w:val="ListParagraph"/>
        <w:numPr>
          <w:ilvl w:val="2"/>
          <w:numId w:val="13"/>
        </w:numPr>
        <w:tabs>
          <w:tab w:val="left" w:pos="1800"/>
        </w:tabs>
        <w:spacing w:before="177" w:line="247" w:lineRule="auto"/>
        <w:ind w:right="355"/>
        <w:jc w:val="both"/>
      </w:pPr>
      <w:r>
        <w:t>The City Engineer shall release the portion of the financial guarantee established under this section to assure maintenance of stormwater practices, less any costs incurred by the City</w:t>
      </w:r>
      <w:r>
        <w:rPr>
          <w:spacing w:val="-4"/>
        </w:rPr>
        <w:t xml:space="preserve"> </w:t>
      </w:r>
      <w:r>
        <w:t>Engineer,</w:t>
      </w:r>
      <w:r>
        <w:rPr>
          <w:spacing w:val="-4"/>
        </w:rPr>
        <w:t xml:space="preserve"> </w:t>
      </w:r>
      <w:r>
        <w:t>at</w:t>
      </w:r>
      <w:r>
        <w:rPr>
          <w:spacing w:val="-4"/>
        </w:rPr>
        <w:t xml:space="preserve"> </w:t>
      </w:r>
      <w:r>
        <w:t>such</w:t>
      </w:r>
      <w:r>
        <w:rPr>
          <w:spacing w:val="-4"/>
        </w:rPr>
        <w:t xml:space="preserve"> </w:t>
      </w:r>
      <w:r>
        <w:t>time</w:t>
      </w:r>
      <w:r>
        <w:rPr>
          <w:spacing w:val="-4"/>
        </w:rPr>
        <w:t xml:space="preserve"> </w:t>
      </w:r>
      <w:r>
        <w:t>that</w:t>
      </w:r>
      <w:r>
        <w:rPr>
          <w:spacing w:val="-4"/>
        </w:rPr>
        <w:t xml:space="preserve"> </w:t>
      </w:r>
      <w:r>
        <w:t>the</w:t>
      </w:r>
      <w:r>
        <w:rPr>
          <w:spacing w:val="-4"/>
        </w:rPr>
        <w:t xml:space="preserve"> </w:t>
      </w:r>
      <w:r>
        <w:t>responsibility</w:t>
      </w:r>
      <w:r>
        <w:rPr>
          <w:spacing w:val="-3"/>
        </w:rPr>
        <w:t xml:space="preserve"> </w:t>
      </w:r>
      <w:r>
        <w:t>for</w:t>
      </w:r>
      <w:r>
        <w:rPr>
          <w:spacing w:val="-5"/>
        </w:rPr>
        <w:t xml:space="preserve"> </w:t>
      </w:r>
      <w:r>
        <w:t>practice</w:t>
      </w:r>
      <w:r>
        <w:rPr>
          <w:spacing w:val="-4"/>
        </w:rPr>
        <w:t xml:space="preserve"> </w:t>
      </w:r>
      <w:r>
        <w:t>maintenance</w:t>
      </w:r>
      <w:r>
        <w:rPr>
          <w:spacing w:val="-3"/>
        </w:rPr>
        <w:t xml:space="preserve"> </w:t>
      </w:r>
      <w:r>
        <w:t>is</w:t>
      </w:r>
      <w:r>
        <w:rPr>
          <w:spacing w:val="-4"/>
        </w:rPr>
        <w:t xml:space="preserve"> </w:t>
      </w:r>
      <w:r>
        <w:t>passed</w:t>
      </w:r>
      <w:r>
        <w:rPr>
          <w:spacing w:val="-4"/>
        </w:rPr>
        <w:t xml:space="preserve"> </w:t>
      </w:r>
      <w:r>
        <w:t>on</w:t>
      </w:r>
      <w:r>
        <w:rPr>
          <w:spacing w:val="-5"/>
        </w:rPr>
        <w:t xml:space="preserve"> </w:t>
      </w:r>
      <w:r>
        <w:t>to another entity via an approved maintenance agreement.</w:t>
      </w:r>
    </w:p>
    <w:p w14:paraId="5C7F3F48" w14:textId="77777777" w:rsidR="00961446" w:rsidRDefault="009765C9">
      <w:pPr>
        <w:pStyle w:val="ListParagraph"/>
        <w:numPr>
          <w:ilvl w:val="0"/>
          <w:numId w:val="13"/>
        </w:numPr>
        <w:tabs>
          <w:tab w:val="left" w:pos="840"/>
        </w:tabs>
        <w:spacing w:before="178" w:line="247" w:lineRule="auto"/>
        <w:ind w:right="354"/>
        <w:jc w:val="both"/>
      </w:pPr>
      <w:r>
        <w:t>Fee schedule. Applicable fees referred to in other sections of this chapter shall be established by the Common</w:t>
      </w:r>
      <w:r>
        <w:rPr>
          <w:spacing w:val="-8"/>
        </w:rPr>
        <w:t xml:space="preserve"> </w:t>
      </w:r>
      <w:r>
        <w:t>Council</w:t>
      </w:r>
      <w:r>
        <w:rPr>
          <w:spacing w:val="-8"/>
        </w:rPr>
        <w:t xml:space="preserve"> </w:t>
      </w:r>
      <w:r>
        <w:t>and</w:t>
      </w:r>
      <w:r>
        <w:rPr>
          <w:spacing w:val="-8"/>
        </w:rPr>
        <w:t xml:space="preserve"> </w:t>
      </w:r>
      <w:r>
        <w:t>may</w:t>
      </w:r>
      <w:r>
        <w:rPr>
          <w:spacing w:val="-8"/>
        </w:rPr>
        <w:t xml:space="preserve"> </w:t>
      </w:r>
      <w:r>
        <w:t>from</w:t>
      </w:r>
      <w:r>
        <w:rPr>
          <w:spacing w:val="-8"/>
        </w:rPr>
        <w:t xml:space="preserve"> </w:t>
      </w:r>
      <w:r>
        <w:t>time</w:t>
      </w:r>
      <w:r>
        <w:rPr>
          <w:spacing w:val="-8"/>
        </w:rPr>
        <w:t xml:space="preserve"> </w:t>
      </w:r>
      <w:r>
        <w:t>to</w:t>
      </w:r>
      <w:r>
        <w:rPr>
          <w:spacing w:val="-8"/>
        </w:rPr>
        <w:t xml:space="preserve"> </w:t>
      </w:r>
      <w:r>
        <w:t>time</w:t>
      </w:r>
      <w:r>
        <w:rPr>
          <w:spacing w:val="-8"/>
        </w:rPr>
        <w:t xml:space="preserve"> </w:t>
      </w:r>
      <w:r>
        <w:t>be</w:t>
      </w:r>
      <w:r>
        <w:rPr>
          <w:spacing w:val="-8"/>
        </w:rPr>
        <w:t xml:space="preserve"> </w:t>
      </w:r>
      <w:r>
        <w:t>modified</w:t>
      </w:r>
      <w:r>
        <w:rPr>
          <w:spacing w:val="-8"/>
        </w:rPr>
        <w:t xml:space="preserve"> </w:t>
      </w:r>
      <w:r>
        <w:t>by</w:t>
      </w:r>
      <w:r>
        <w:rPr>
          <w:spacing w:val="-8"/>
        </w:rPr>
        <w:t xml:space="preserve"> </w:t>
      </w:r>
      <w:r>
        <w:t>resolution.</w:t>
      </w:r>
      <w:r>
        <w:rPr>
          <w:spacing w:val="-8"/>
        </w:rPr>
        <w:t xml:space="preserve"> </w:t>
      </w:r>
      <w:r>
        <w:t>A</w:t>
      </w:r>
      <w:r>
        <w:rPr>
          <w:spacing w:val="-8"/>
        </w:rPr>
        <w:t xml:space="preserve"> </w:t>
      </w:r>
      <w:r>
        <w:t>schedule</w:t>
      </w:r>
      <w:r>
        <w:rPr>
          <w:spacing w:val="-8"/>
        </w:rPr>
        <w:t xml:space="preserve"> </w:t>
      </w:r>
      <w:r>
        <w:t>of</w:t>
      </w:r>
      <w:r>
        <w:rPr>
          <w:spacing w:val="-8"/>
        </w:rPr>
        <w:t xml:space="preserve"> </w:t>
      </w:r>
      <w:r>
        <w:t>any</w:t>
      </w:r>
      <w:r>
        <w:rPr>
          <w:spacing w:val="-8"/>
        </w:rPr>
        <w:t xml:space="preserve"> </w:t>
      </w:r>
      <w:r>
        <w:t>applicable fees is established by the Administrative Fee Schedule.</w:t>
      </w:r>
    </w:p>
    <w:p w14:paraId="18ABA32C" w14:textId="77777777" w:rsidR="00961446" w:rsidRDefault="009765C9">
      <w:pPr>
        <w:pStyle w:val="ListParagraph"/>
        <w:numPr>
          <w:ilvl w:val="0"/>
          <w:numId w:val="13"/>
        </w:numPr>
        <w:tabs>
          <w:tab w:val="left" w:pos="839"/>
        </w:tabs>
        <w:spacing w:before="178"/>
        <w:ind w:left="839" w:hanging="479"/>
      </w:pPr>
      <w:r>
        <w:rPr>
          <w:spacing w:val="-2"/>
        </w:rPr>
        <w:t>Enforcement.</w:t>
      </w:r>
    </w:p>
    <w:p w14:paraId="0B9F85B0" w14:textId="77777777" w:rsidR="00961446" w:rsidRDefault="009765C9">
      <w:pPr>
        <w:pStyle w:val="ListParagraph"/>
        <w:numPr>
          <w:ilvl w:val="1"/>
          <w:numId w:val="13"/>
        </w:numPr>
        <w:tabs>
          <w:tab w:val="left" w:pos="1320"/>
        </w:tabs>
        <w:spacing w:line="247" w:lineRule="auto"/>
        <w:ind w:right="353"/>
        <w:jc w:val="both"/>
      </w:pPr>
      <w:r>
        <w:t>Any</w:t>
      </w:r>
      <w:r>
        <w:rPr>
          <w:spacing w:val="-9"/>
        </w:rPr>
        <w:t xml:space="preserve"> </w:t>
      </w:r>
      <w:r>
        <w:t>land-disturbing</w:t>
      </w:r>
      <w:r>
        <w:rPr>
          <w:spacing w:val="-8"/>
        </w:rPr>
        <w:t xml:space="preserve"> </w:t>
      </w:r>
      <w:r>
        <w:t>construction</w:t>
      </w:r>
      <w:r>
        <w:rPr>
          <w:spacing w:val="-8"/>
        </w:rPr>
        <w:t xml:space="preserve"> </w:t>
      </w:r>
      <w:r>
        <w:t>activity</w:t>
      </w:r>
      <w:r>
        <w:rPr>
          <w:spacing w:val="-8"/>
        </w:rPr>
        <w:t xml:space="preserve"> </w:t>
      </w:r>
      <w:r>
        <w:t>or</w:t>
      </w:r>
      <w:r>
        <w:rPr>
          <w:spacing w:val="-9"/>
        </w:rPr>
        <w:t xml:space="preserve"> </w:t>
      </w:r>
      <w:r>
        <w:t>post-construction</w:t>
      </w:r>
      <w:r>
        <w:rPr>
          <w:spacing w:val="-8"/>
        </w:rPr>
        <w:t xml:space="preserve"> </w:t>
      </w:r>
      <w:r>
        <w:t>runoff</w:t>
      </w:r>
      <w:r>
        <w:rPr>
          <w:spacing w:val="-9"/>
        </w:rPr>
        <w:t xml:space="preserve"> </w:t>
      </w:r>
      <w:r>
        <w:t>initiated</w:t>
      </w:r>
      <w:r>
        <w:rPr>
          <w:spacing w:val="-8"/>
        </w:rPr>
        <w:t xml:space="preserve"> </w:t>
      </w:r>
      <w:r>
        <w:t>after</w:t>
      </w:r>
      <w:r>
        <w:rPr>
          <w:spacing w:val="-8"/>
        </w:rPr>
        <w:t xml:space="preserve"> </w:t>
      </w:r>
      <w:r>
        <w:t>the</w:t>
      </w:r>
      <w:r>
        <w:rPr>
          <w:spacing w:val="-9"/>
        </w:rPr>
        <w:t xml:space="preserve"> </w:t>
      </w:r>
      <w:r>
        <w:t>effective date of this chapter by any person, firm, association, or corporation subject to the chapter provisions</w:t>
      </w:r>
      <w:r>
        <w:rPr>
          <w:spacing w:val="-5"/>
        </w:rPr>
        <w:t xml:space="preserve"> </w:t>
      </w:r>
      <w:r>
        <w:t>shall</w:t>
      </w:r>
      <w:r>
        <w:rPr>
          <w:spacing w:val="-5"/>
        </w:rPr>
        <w:t xml:space="preserve"> </w:t>
      </w:r>
      <w:r>
        <w:t>be</w:t>
      </w:r>
      <w:r>
        <w:rPr>
          <w:spacing w:val="-5"/>
        </w:rPr>
        <w:t xml:space="preserve"> </w:t>
      </w:r>
      <w:r>
        <w:t>deemed</w:t>
      </w:r>
      <w:r>
        <w:rPr>
          <w:spacing w:val="-5"/>
        </w:rPr>
        <w:t xml:space="preserve"> </w:t>
      </w:r>
      <w:r>
        <w:t>a</w:t>
      </w:r>
      <w:r>
        <w:rPr>
          <w:spacing w:val="-5"/>
        </w:rPr>
        <w:t xml:space="preserve"> </w:t>
      </w:r>
      <w:r>
        <w:t>violation</w:t>
      </w:r>
      <w:r>
        <w:rPr>
          <w:spacing w:val="-4"/>
        </w:rPr>
        <w:t xml:space="preserve"> </w:t>
      </w:r>
      <w:r>
        <w:t>unless</w:t>
      </w:r>
      <w:r>
        <w:rPr>
          <w:spacing w:val="-5"/>
        </w:rPr>
        <w:t xml:space="preserve"> </w:t>
      </w:r>
      <w:r>
        <w:t>conducted</w:t>
      </w:r>
      <w:r>
        <w:rPr>
          <w:spacing w:val="-5"/>
        </w:rPr>
        <w:t xml:space="preserve"> </w:t>
      </w:r>
      <w:r>
        <w:t>in</w:t>
      </w:r>
      <w:r>
        <w:rPr>
          <w:spacing w:val="-5"/>
        </w:rPr>
        <w:t xml:space="preserve"> </w:t>
      </w:r>
      <w:r>
        <w:t>accordance</w:t>
      </w:r>
      <w:r>
        <w:rPr>
          <w:spacing w:val="-4"/>
        </w:rPr>
        <w:t xml:space="preserve"> </w:t>
      </w:r>
      <w:r>
        <w:t>with</w:t>
      </w:r>
      <w:r>
        <w:rPr>
          <w:spacing w:val="-5"/>
        </w:rPr>
        <w:t xml:space="preserve"> </w:t>
      </w:r>
      <w:r>
        <w:t>the</w:t>
      </w:r>
      <w:r>
        <w:rPr>
          <w:spacing w:val="-5"/>
        </w:rPr>
        <w:t xml:space="preserve"> </w:t>
      </w:r>
      <w:r>
        <w:t>requirements</w:t>
      </w:r>
      <w:r>
        <w:rPr>
          <w:spacing w:val="-4"/>
        </w:rPr>
        <w:t xml:space="preserve"> </w:t>
      </w:r>
      <w:r>
        <w:t>of this chapter.</w:t>
      </w:r>
    </w:p>
    <w:p w14:paraId="01D854FB" w14:textId="77777777" w:rsidR="00961446" w:rsidRDefault="009765C9">
      <w:pPr>
        <w:pStyle w:val="ListParagraph"/>
        <w:numPr>
          <w:ilvl w:val="1"/>
          <w:numId w:val="13"/>
        </w:numPr>
        <w:tabs>
          <w:tab w:val="left" w:pos="1320"/>
        </w:tabs>
        <w:spacing w:before="178" w:line="247" w:lineRule="auto"/>
        <w:ind w:right="355"/>
        <w:jc w:val="both"/>
      </w:pPr>
      <w:r>
        <w:t>The City Engineer shall notify the responsib</w:t>
      </w:r>
      <w:r>
        <w:t>le party by certified mail of any non-complying land-disturbing construction activity or post-construction runoff. The notice shall describe the nature of the violation, remedial actions needed, a schedule for remedial action, and additional enforcement ac</w:t>
      </w:r>
      <w:r>
        <w:t>tion which may be taken.</w:t>
      </w:r>
    </w:p>
    <w:p w14:paraId="6340E2D2" w14:textId="77777777" w:rsidR="00961446" w:rsidRDefault="009765C9">
      <w:pPr>
        <w:pStyle w:val="ListParagraph"/>
        <w:numPr>
          <w:ilvl w:val="1"/>
          <w:numId w:val="13"/>
        </w:numPr>
        <w:tabs>
          <w:tab w:val="left" w:pos="1320"/>
        </w:tabs>
        <w:spacing w:before="177" w:line="247" w:lineRule="auto"/>
        <w:ind w:right="356"/>
        <w:jc w:val="both"/>
      </w:pPr>
      <w:r>
        <w:t>Upon receipt of written notification from the City Engineer, the responsible party shall correct work that does not comply with the stormwater management plan or other provisions of this permit.</w:t>
      </w:r>
      <w:r>
        <w:rPr>
          <w:spacing w:val="-6"/>
        </w:rPr>
        <w:t xml:space="preserve"> </w:t>
      </w:r>
      <w:r>
        <w:t>The</w:t>
      </w:r>
      <w:r>
        <w:rPr>
          <w:spacing w:val="-7"/>
        </w:rPr>
        <w:t xml:space="preserve"> </w:t>
      </w:r>
      <w:r>
        <w:t>responsible</w:t>
      </w:r>
      <w:r>
        <w:rPr>
          <w:spacing w:val="-6"/>
        </w:rPr>
        <w:t xml:space="preserve"> </w:t>
      </w:r>
      <w:r>
        <w:t>party</w:t>
      </w:r>
      <w:r>
        <w:rPr>
          <w:spacing w:val="-6"/>
        </w:rPr>
        <w:t xml:space="preserve"> </w:t>
      </w:r>
      <w:r>
        <w:t>shall</w:t>
      </w:r>
      <w:r>
        <w:rPr>
          <w:spacing w:val="-6"/>
        </w:rPr>
        <w:t xml:space="preserve"> </w:t>
      </w:r>
      <w:r>
        <w:t>make</w:t>
      </w:r>
      <w:r>
        <w:rPr>
          <w:spacing w:val="-6"/>
        </w:rPr>
        <w:t xml:space="preserve"> </w:t>
      </w:r>
      <w:r>
        <w:t>cor</w:t>
      </w:r>
      <w:r>
        <w:t>rections</w:t>
      </w:r>
      <w:r>
        <w:rPr>
          <w:spacing w:val="-6"/>
        </w:rPr>
        <w:t xml:space="preserve"> </w:t>
      </w:r>
      <w:r>
        <w:t>as</w:t>
      </w:r>
      <w:r>
        <w:rPr>
          <w:spacing w:val="-7"/>
        </w:rPr>
        <w:t xml:space="preserve"> </w:t>
      </w:r>
      <w:r>
        <w:t>necessary</w:t>
      </w:r>
      <w:r>
        <w:rPr>
          <w:spacing w:val="-6"/>
        </w:rPr>
        <w:t xml:space="preserve"> </w:t>
      </w:r>
      <w:r>
        <w:t>to</w:t>
      </w:r>
      <w:r>
        <w:rPr>
          <w:spacing w:val="-7"/>
        </w:rPr>
        <w:t xml:space="preserve"> </w:t>
      </w:r>
      <w:r>
        <w:t>meet</w:t>
      </w:r>
      <w:r>
        <w:rPr>
          <w:spacing w:val="-6"/>
        </w:rPr>
        <w:t xml:space="preserve"> </w:t>
      </w:r>
      <w:r>
        <w:t>the</w:t>
      </w:r>
      <w:r>
        <w:rPr>
          <w:spacing w:val="-7"/>
        </w:rPr>
        <w:t xml:space="preserve"> </w:t>
      </w:r>
      <w:r>
        <w:t>specifications</w:t>
      </w:r>
      <w:r>
        <w:rPr>
          <w:spacing w:val="-5"/>
        </w:rPr>
        <w:t xml:space="preserve"> </w:t>
      </w:r>
      <w:r>
        <w:t>and schedule set forth by the City Engineer in the notice.</w:t>
      </w:r>
    </w:p>
    <w:p w14:paraId="4B4A70A0" w14:textId="77777777" w:rsidR="00961446" w:rsidRDefault="009765C9">
      <w:pPr>
        <w:pStyle w:val="ListParagraph"/>
        <w:numPr>
          <w:ilvl w:val="1"/>
          <w:numId w:val="13"/>
        </w:numPr>
        <w:tabs>
          <w:tab w:val="left" w:pos="1320"/>
        </w:tabs>
        <w:spacing w:before="178" w:line="247" w:lineRule="auto"/>
        <w:ind w:right="353"/>
        <w:jc w:val="both"/>
      </w:pPr>
      <w:r>
        <w:t>If the violations to a permit issued pursuant to this chapter are likely to result in damage to properties,</w:t>
      </w:r>
      <w:r>
        <w:rPr>
          <w:spacing w:val="-5"/>
        </w:rPr>
        <w:t xml:space="preserve"> </w:t>
      </w:r>
      <w:r>
        <w:t>public</w:t>
      </w:r>
      <w:r>
        <w:rPr>
          <w:spacing w:val="-5"/>
        </w:rPr>
        <w:t xml:space="preserve"> </w:t>
      </w:r>
      <w:r>
        <w:t>facilities,</w:t>
      </w:r>
      <w:r>
        <w:rPr>
          <w:spacing w:val="-4"/>
        </w:rPr>
        <w:t xml:space="preserve"> </w:t>
      </w:r>
      <w:r>
        <w:t>or</w:t>
      </w:r>
      <w:r>
        <w:rPr>
          <w:spacing w:val="-6"/>
        </w:rPr>
        <w:t xml:space="preserve"> </w:t>
      </w:r>
      <w:r>
        <w:t>waters</w:t>
      </w:r>
      <w:r>
        <w:rPr>
          <w:spacing w:val="-5"/>
        </w:rPr>
        <w:t xml:space="preserve"> </w:t>
      </w:r>
      <w:r>
        <w:t>of</w:t>
      </w:r>
      <w:r>
        <w:rPr>
          <w:spacing w:val="-6"/>
        </w:rPr>
        <w:t xml:space="preserve"> </w:t>
      </w:r>
      <w:r>
        <w:t>the</w:t>
      </w:r>
      <w:r>
        <w:rPr>
          <w:spacing w:val="-6"/>
        </w:rPr>
        <w:t xml:space="preserve"> </w:t>
      </w:r>
      <w:r>
        <w:t>state,</w:t>
      </w:r>
      <w:r>
        <w:rPr>
          <w:spacing w:val="-5"/>
        </w:rPr>
        <w:t xml:space="preserve"> </w:t>
      </w:r>
      <w:r>
        <w:t>the</w:t>
      </w:r>
      <w:r>
        <w:rPr>
          <w:spacing w:val="-6"/>
        </w:rPr>
        <w:t xml:space="preserve"> </w:t>
      </w:r>
      <w:r>
        <w:t>City</w:t>
      </w:r>
      <w:r>
        <w:rPr>
          <w:spacing w:val="-5"/>
        </w:rPr>
        <w:t xml:space="preserve"> </w:t>
      </w:r>
      <w:r>
        <w:t>Engineer</w:t>
      </w:r>
      <w:r>
        <w:rPr>
          <w:spacing w:val="-5"/>
        </w:rPr>
        <w:t xml:space="preserve"> </w:t>
      </w:r>
      <w:r>
        <w:t>may</w:t>
      </w:r>
      <w:r>
        <w:rPr>
          <w:spacing w:val="-5"/>
        </w:rPr>
        <w:t xml:space="preserve"> </w:t>
      </w:r>
      <w:r>
        <w:t>enter</w:t>
      </w:r>
      <w:r>
        <w:rPr>
          <w:spacing w:val="-5"/>
        </w:rPr>
        <w:t xml:space="preserve"> </w:t>
      </w:r>
      <w:r>
        <w:t>the</w:t>
      </w:r>
      <w:r>
        <w:rPr>
          <w:spacing w:val="-6"/>
        </w:rPr>
        <w:t xml:space="preserve"> </w:t>
      </w:r>
      <w:r>
        <w:t>land</w:t>
      </w:r>
      <w:r>
        <w:rPr>
          <w:spacing w:val="-5"/>
        </w:rPr>
        <w:t xml:space="preserve"> </w:t>
      </w:r>
      <w:r>
        <w:t>and</w:t>
      </w:r>
      <w:r>
        <w:rPr>
          <w:spacing w:val="-6"/>
        </w:rPr>
        <w:t xml:space="preserve"> </w:t>
      </w:r>
      <w:r>
        <w:t>take emergency actions necessary to prevent such damage. The costs incurred by the City Engineer plus interest and legal costs shall be billed to the responsible party.</w:t>
      </w:r>
    </w:p>
    <w:p w14:paraId="01CF8EE8" w14:textId="77777777" w:rsidR="00961446" w:rsidRDefault="009765C9">
      <w:pPr>
        <w:pStyle w:val="ListParagraph"/>
        <w:numPr>
          <w:ilvl w:val="1"/>
          <w:numId w:val="13"/>
        </w:numPr>
        <w:tabs>
          <w:tab w:val="left" w:pos="1320"/>
        </w:tabs>
        <w:spacing w:before="178" w:line="247" w:lineRule="auto"/>
        <w:ind w:right="353"/>
        <w:jc w:val="both"/>
      </w:pPr>
      <w:r>
        <w:t>The City Engineer is authorized to post</w:t>
      </w:r>
      <w:r>
        <w:t xml:space="preserve"> a stop-work order on all land-disturbing construction activity that is in violation of this chapter, or to request the City Attorney to obtain a </w:t>
      </w:r>
      <w:proofErr w:type="gramStart"/>
      <w:r>
        <w:t>cease and desist</w:t>
      </w:r>
      <w:proofErr w:type="gramEnd"/>
      <w:r>
        <w:t xml:space="preserve"> order in any court with jurisdiction.</w:t>
      </w:r>
    </w:p>
    <w:p w14:paraId="12AA1986" w14:textId="77777777" w:rsidR="00961446" w:rsidRDefault="009765C9">
      <w:pPr>
        <w:pStyle w:val="ListParagraph"/>
        <w:numPr>
          <w:ilvl w:val="1"/>
          <w:numId w:val="13"/>
        </w:numPr>
        <w:tabs>
          <w:tab w:val="left" w:pos="1320"/>
        </w:tabs>
        <w:spacing w:before="178" w:line="247" w:lineRule="auto"/>
        <w:ind w:right="357"/>
        <w:jc w:val="both"/>
      </w:pPr>
      <w:r>
        <w:t>The City Engineer may revoke a permit issued under this</w:t>
      </w:r>
      <w:r>
        <w:t xml:space="preserve"> chapter for non-compliance with chapter provisions.</w:t>
      </w:r>
    </w:p>
    <w:p w14:paraId="22A1E8D9" w14:textId="77777777" w:rsidR="00961446" w:rsidRDefault="00961446">
      <w:pPr>
        <w:pStyle w:val="ListParagraph"/>
        <w:spacing w:line="247" w:lineRule="auto"/>
        <w:sectPr w:rsidR="00961446">
          <w:headerReference w:type="default" r:id="rId146"/>
          <w:footerReference w:type="default" r:id="rId147"/>
          <w:pgSz w:w="12240" w:h="15840"/>
          <w:pgMar w:top="560" w:right="1080" w:bottom="800" w:left="1080" w:header="0" w:footer="609" w:gutter="0"/>
          <w:cols w:space="720"/>
        </w:sectPr>
      </w:pPr>
    </w:p>
    <w:p w14:paraId="386E9C08" w14:textId="77777777" w:rsidR="00961446" w:rsidRDefault="00961446">
      <w:pPr>
        <w:pStyle w:val="BodyText"/>
        <w:spacing w:before="37"/>
      </w:pPr>
    </w:p>
    <w:p w14:paraId="0664B886" w14:textId="77777777" w:rsidR="00961446" w:rsidRDefault="009765C9">
      <w:pPr>
        <w:pStyle w:val="ListParagraph"/>
        <w:numPr>
          <w:ilvl w:val="1"/>
          <w:numId w:val="13"/>
        </w:numPr>
        <w:tabs>
          <w:tab w:val="left" w:pos="1320"/>
        </w:tabs>
        <w:spacing w:before="0" w:line="247" w:lineRule="auto"/>
        <w:ind w:right="357"/>
        <w:jc w:val="both"/>
      </w:pPr>
      <w:r>
        <w:t>Any permit revocation, stop-work order, or cease and desist order shall remain in effect unless retracted by the City Engineer or by a court with jurisdiction.</w:t>
      </w:r>
    </w:p>
    <w:p w14:paraId="6107A972" w14:textId="77777777" w:rsidR="00961446" w:rsidRDefault="009765C9">
      <w:pPr>
        <w:pStyle w:val="ListParagraph"/>
        <w:numPr>
          <w:ilvl w:val="1"/>
          <w:numId w:val="13"/>
        </w:numPr>
        <w:tabs>
          <w:tab w:val="left" w:pos="1320"/>
        </w:tabs>
        <w:spacing w:before="179" w:line="247" w:lineRule="auto"/>
        <w:ind w:right="352"/>
        <w:jc w:val="both"/>
      </w:pPr>
      <w:r>
        <w:t xml:space="preserve">The City Engineer is authorized to refer any violation of this chapter, or a stop-work order or </w:t>
      </w:r>
      <w:r>
        <w:t>cease and desist order issued pursuant to this chapter, to the City Attorney for the commencement of further legal proceedings in any court with jurisdiction.</w:t>
      </w:r>
    </w:p>
    <w:p w14:paraId="7DFC602A" w14:textId="77777777" w:rsidR="00961446" w:rsidRDefault="009765C9">
      <w:pPr>
        <w:pStyle w:val="ListParagraph"/>
        <w:numPr>
          <w:ilvl w:val="1"/>
          <w:numId w:val="13"/>
        </w:numPr>
        <w:tabs>
          <w:tab w:val="left" w:pos="1320"/>
        </w:tabs>
        <w:spacing w:before="178" w:line="247" w:lineRule="auto"/>
        <w:ind w:right="354"/>
        <w:jc w:val="both"/>
      </w:pPr>
      <w:r>
        <w:t>Any person, firm, association, or corporation who does not comply with the provisions of this sec</w:t>
      </w:r>
      <w:r>
        <w:t>tion shall be subject to a forfeiture of not less than $250 or more than $250 per offense, together with the costs of prosecution. Each day that the violation exists shall constitute a separate offense.</w:t>
      </w:r>
    </w:p>
    <w:p w14:paraId="56021EB9" w14:textId="77777777" w:rsidR="00961446" w:rsidRDefault="009765C9">
      <w:pPr>
        <w:pStyle w:val="ListParagraph"/>
        <w:numPr>
          <w:ilvl w:val="1"/>
          <w:numId w:val="13"/>
        </w:numPr>
        <w:tabs>
          <w:tab w:val="left" w:pos="1320"/>
        </w:tabs>
        <w:spacing w:before="178" w:line="247" w:lineRule="auto"/>
        <w:ind w:right="355"/>
        <w:jc w:val="both"/>
      </w:pPr>
      <w:r>
        <w:t>Compliance with the provisions of this section may al</w:t>
      </w:r>
      <w:r>
        <w:t>so be enforced by injunction in any court with</w:t>
      </w:r>
      <w:r>
        <w:rPr>
          <w:spacing w:val="-1"/>
        </w:rPr>
        <w:t xml:space="preserve"> </w:t>
      </w:r>
      <w:r>
        <w:t>jurisdiction. It</w:t>
      </w:r>
      <w:r>
        <w:rPr>
          <w:spacing w:val="-1"/>
        </w:rPr>
        <w:t xml:space="preserve"> </w:t>
      </w:r>
      <w:r>
        <w:t>shall</w:t>
      </w:r>
      <w:r>
        <w:rPr>
          <w:spacing w:val="-1"/>
        </w:rPr>
        <w:t xml:space="preserve"> </w:t>
      </w:r>
      <w:r>
        <w:t>not</w:t>
      </w:r>
      <w:r>
        <w:rPr>
          <w:spacing w:val="-1"/>
        </w:rPr>
        <w:t xml:space="preserve"> </w:t>
      </w:r>
      <w:r>
        <w:t>be</w:t>
      </w:r>
      <w:r>
        <w:rPr>
          <w:spacing w:val="-1"/>
        </w:rPr>
        <w:t xml:space="preserve"> </w:t>
      </w:r>
      <w:r>
        <w:t>necessary to</w:t>
      </w:r>
      <w:r>
        <w:rPr>
          <w:spacing w:val="-1"/>
        </w:rPr>
        <w:t xml:space="preserve"> </w:t>
      </w:r>
      <w:r>
        <w:t>prosecute</w:t>
      </w:r>
      <w:r>
        <w:rPr>
          <w:spacing w:val="-1"/>
        </w:rPr>
        <w:t xml:space="preserve"> </w:t>
      </w:r>
      <w:r>
        <w:t>for</w:t>
      </w:r>
      <w:r>
        <w:rPr>
          <w:spacing w:val="-1"/>
        </w:rPr>
        <w:t xml:space="preserve"> </w:t>
      </w:r>
      <w:r>
        <w:t>forfeiture</w:t>
      </w:r>
      <w:r>
        <w:rPr>
          <w:spacing w:val="-1"/>
        </w:rPr>
        <w:t xml:space="preserve"> </w:t>
      </w:r>
      <w:r>
        <w:t>or</w:t>
      </w:r>
      <w:r>
        <w:rPr>
          <w:spacing w:val="-1"/>
        </w:rPr>
        <w:t xml:space="preserve"> </w:t>
      </w:r>
      <w:r>
        <w:t>a</w:t>
      </w:r>
      <w:r>
        <w:rPr>
          <w:spacing w:val="-1"/>
        </w:rPr>
        <w:t xml:space="preserve"> </w:t>
      </w:r>
      <w:proofErr w:type="gramStart"/>
      <w:r>
        <w:t>cease</w:t>
      </w:r>
      <w:r>
        <w:rPr>
          <w:spacing w:val="-1"/>
        </w:rPr>
        <w:t xml:space="preserve"> </w:t>
      </w:r>
      <w:r>
        <w:t>and</w:t>
      </w:r>
      <w:r>
        <w:rPr>
          <w:spacing w:val="-1"/>
        </w:rPr>
        <w:t xml:space="preserve"> </w:t>
      </w:r>
      <w:r>
        <w:t>desist</w:t>
      </w:r>
      <w:proofErr w:type="gramEnd"/>
      <w:r>
        <w:rPr>
          <w:spacing w:val="-1"/>
        </w:rPr>
        <w:t xml:space="preserve"> </w:t>
      </w:r>
      <w:r>
        <w:t xml:space="preserve">order before resorting to </w:t>
      </w:r>
      <w:proofErr w:type="spellStart"/>
      <w:r>
        <w:t>injunctional</w:t>
      </w:r>
      <w:proofErr w:type="spellEnd"/>
      <w:r>
        <w:t xml:space="preserve"> proceedings.</w:t>
      </w:r>
    </w:p>
    <w:p w14:paraId="2A61759A" w14:textId="77777777" w:rsidR="00961446" w:rsidRDefault="009765C9">
      <w:pPr>
        <w:pStyle w:val="ListParagraph"/>
        <w:numPr>
          <w:ilvl w:val="1"/>
          <w:numId w:val="13"/>
        </w:numPr>
        <w:tabs>
          <w:tab w:val="left" w:pos="1320"/>
        </w:tabs>
        <w:spacing w:before="178" w:line="247" w:lineRule="auto"/>
        <w:ind w:right="353"/>
        <w:jc w:val="both"/>
      </w:pPr>
      <w:r>
        <w:t>When the City Engineer determines that the holder of a permit issued pursuant to this chapter has failed to follow practices set forth in the stormwater management plan, or has failed to comply with schedules set forth in said stormwater management plan, t</w:t>
      </w:r>
      <w:r>
        <w:t>he City Engineer or a party designated by the City Engineer may enter upon the land and perform the work or other operations</w:t>
      </w:r>
      <w:r>
        <w:rPr>
          <w:spacing w:val="-6"/>
        </w:rPr>
        <w:t xml:space="preserve"> </w:t>
      </w:r>
      <w:r>
        <w:t>necessary</w:t>
      </w:r>
      <w:r>
        <w:rPr>
          <w:spacing w:val="-6"/>
        </w:rPr>
        <w:t xml:space="preserve"> </w:t>
      </w:r>
      <w:r>
        <w:t>to</w:t>
      </w:r>
      <w:r>
        <w:rPr>
          <w:spacing w:val="-6"/>
        </w:rPr>
        <w:t xml:space="preserve"> </w:t>
      </w:r>
      <w:r>
        <w:t>bring</w:t>
      </w:r>
      <w:r>
        <w:rPr>
          <w:spacing w:val="-6"/>
        </w:rPr>
        <w:t xml:space="preserve"> </w:t>
      </w:r>
      <w:r>
        <w:t>the</w:t>
      </w:r>
      <w:r>
        <w:rPr>
          <w:spacing w:val="-6"/>
        </w:rPr>
        <w:t xml:space="preserve"> </w:t>
      </w:r>
      <w:r>
        <w:t>condition</w:t>
      </w:r>
      <w:r>
        <w:rPr>
          <w:spacing w:val="-6"/>
        </w:rPr>
        <w:t xml:space="preserve"> </w:t>
      </w:r>
      <w:r>
        <w:t>of</w:t>
      </w:r>
      <w:r>
        <w:rPr>
          <w:spacing w:val="-6"/>
        </w:rPr>
        <w:t xml:space="preserve"> </w:t>
      </w:r>
      <w:r>
        <w:t>said</w:t>
      </w:r>
      <w:r>
        <w:rPr>
          <w:spacing w:val="-6"/>
        </w:rPr>
        <w:t xml:space="preserve"> </w:t>
      </w:r>
      <w:r>
        <w:t>lands</w:t>
      </w:r>
      <w:r>
        <w:rPr>
          <w:spacing w:val="-6"/>
        </w:rPr>
        <w:t xml:space="preserve"> </w:t>
      </w:r>
      <w:r>
        <w:t>into</w:t>
      </w:r>
      <w:r>
        <w:rPr>
          <w:spacing w:val="-6"/>
        </w:rPr>
        <w:t xml:space="preserve"> </w:t>
      </w:r>
      <w:r>
        <w:t>conformance</w:t>
      </w:r>
      <w:r>
        <w:rPr>
          <w:spacing w:val="-6"/>
        </w:rPr>
        <w:t xml:space="preserve"> </w:t>
      </w:r>
      <w:r>
        <w:t>with</w:t>
      </w:r>
      <w:r>
        <w:rPr>
          <w:spacing w:val="-6"/>
        </w:rPr>
        <w:t xml:space="preserve"> </w:t>
      </w:r>
      <w:r>
        <w:t>requirements</w:t>
      </w:r>
      <w:r>
        <w:rPr>
          <w:spacing w:val="-5"/>
        </w:rPr>
        <w:t xml:space="preserve"> </w:t>
      </w:r>
      <w:r>
        <w:t>of the</w:t>
      </w:r>
      <w:r>
        <w:rPr>
          <w:spacing w:val="-3"/>
        </w:rPr>
        <w:t xml:space="preserve"> </w:t>
      </w:r>
      <w:r>
        <w:t>approved</w:t>
      </w:r>
      <w:r>
        <w:rPr>
          <w:spacing w:val="-3"/>
        </w:rPr>
        <w:t xml:space="preserve"> </w:t>
      </w:r>
      <w:r>
        <w:t>stormwater</w:t>
      </w:r>
      <w:r>
        <w:rPr>
          <w:spacing w:val="-3"/>
        </w:rPr>
        <w:t xml:space="preserve"> </w:t>
      </w:r>
      <w:r>
        <w:t>management</w:t>
      </w:r>
      <w:r>
        <w:rPr>
          <w:spacing w:val="-3"/>
        </w:rPr>
        <w:t xml:space="preserve"> </w:t>
      </w:r>
      <w:r>
        <w:t>plan.</w:t>
      </w:r>
      <w:r>
        <w:rPr>
          <w:spacing w:val="-3"/>
        </w:rPr>
        <w:t xml:space="preserve"> </w:t>
      </w:r>
      <w:r>
        <w:t>The</w:t>
      </w:r>
      <w:r>
        <w:rPr>
          <w:spacing w:val="-3"/>
        </w:rPr>
        <w:t xml:space="preserve"> </w:t>
      </w:r>
      <w:r>
        <w:t>C</w:t>
      </w:r>
      <w:r>
        <w:t>ity</w:t>
      </w:r>
      <w:r>
        <w:rPr>
          <w:spacing w:val="-3"/>
        </w:rPr>
        <w:t xml:space="preserve"> </w:t>
      </w:r>
      <w:r>
        <w:t>Engineer</w:t>
      </w:r>
      <w:r>
        <w:rPr>
          <w:spacing w:val="-3"/>
        </w:rPr>
        <w:t xml:space="preserve"> </w:t>
      </w:r>
      <w:r>
        <w:t>shall</w:t>
      </w:r>
      <w:r>
        <w:rPr>
          <w:spacing w:val="-3"/>
        </w:rPr>
        <w:t xml:space="preserve"> </w:t>
      </w:r>
      <w:r>
        <w:t>keep</w:t>
      </w:r>
      <w:r>
        <w:rPr>
          <w:spacing w:val="-3"/>
        </w:rPr>
        <w:t xml:space="preserve"> </w:t>
      </w:r>
      <w:r>
        <w:t>a</w:t>
      </w:r>
      <w:r>
        <w:rPr>
          <w:spacing w:val="-3"/>
        </w:rPr>
        <w:t xml:space="preserve"> </w:t>
      </w:r>
      <w:r>
        <w:t>detailed</w:t>
      </w:r>
      <w:r>
        <w:rPr>
          <w:spacing w:val="-3"/>
        </w:rPr>
        <w:t xml:space="preserve"> </w:t>
      </w:r>
      <w:r>
        <w:t>accounting of the costs and expenses of performing this work. These costs and expenses shall be deducted from any financial security posted pursuant to Subsection L of this section. Where such a security has not been esta</w:t>
      </w:r>
      <w:r>
        <w:t>blished, or where such a security is insufficient to cover these costs, the costs and expenses shall be entered on the tax roll as a special charge against the property and collected with any other taxes levied thereon for the year in which the work is com</w:t>
      </w:r>
      <w:r>
        <w:t>pleted.</w:t>
      </w:r>
    </w:p>
    <w:p w14:paraId="77E958FA" w14:textId="77777777" w:rsidR="00961446" w:rsidRDefault="00961446">
      <w:pPr>
        <w:pStyle w:val="ListParagraph"/>
        <w:spacing w:line="247" w:lineRule="auto"/>
        <w:sectPr w:rsidR="00961446">
          <w:headerReference w:type="default" r:id="rId148"/>
          <w:footerReference w:type="default" r:id="rId149"/>
          <w:pgSz w:w="12240" w:h="15840"/>
          <w:pgMar w:top="1140" w:right="1080" w:bottom="800" w:left="1080" w:header="631" w:footer="609" w:gutter="0"/>
          <w:pgNumType w:start="27"/>
          <w:cols w:space="720"/>
        </w:sectPr>
      </w:pPr>
    </w:p>
    <w:p w14:paraId="4E076C53" w14:textId="77777777" w:rsidR="00961446" w:rsidRDefault="00961446">
      <w:pPr>
        <w:pStyle w:val="BodyText"/>
        <w:spacing w:before="37"/>
      </w:pPr>
    </w:p>
    <w:p w14:paraId="0DD38F96" w14:textId="77777777" w:rsidR="00961446" w:rsidRDefault="009765C9">
      <w:pPr>
        <w:pStyle w:val="BodyText"/>
        <w:ind w:right="119"/>
        <w:jc w:val="center"/>
      </w:pPr>
      <w:bookmarkStart w:id="32" w:name="Article_V_Definitions"/>
      <w:bookmarkEnd w:id="32"/>
      <w:r>
        <w:t>ARTICLE</w:t>
      </w:r>
      <w:r>
        <w:rPr>
          <w:spacing w:val="-7"/>
        </w:rPr>
        <w:t xml:space="preserve"> </w:t>
      </w:r>
      <w:r>
        <w:rPr>
          <w:spacing w:val="-10"/>
        </w:rPr>
        <w:t>V</w:t>
      </w:r>
    </w:p>
    <w:p w14:paraId="08382265" w14:textId="77777777" w:rsidR="00961446" w:rsidRDefault="009765C9">
      <w:pPr>
        <w:spacing w:before="7"/>
        <w:ind w:left="3996" w:right="3996"/>
        <w:jc w:val="center"/>
        <w:rPr>
          <w:b/>
        </w:rPr>
      </w:pPr>
      <w:r>
        <w:rPr>
          <w:b/>
          <w:spacing w:val="-2"/>
        </w:rPr>
        <w:t>Definitions</w:t>
      </w:r>
    </w:p>
    <w:p w14:paraId="6C8C394E" w14:textId="77777777" w:rsidR="00961446" w:rsidRDefault="009765C9">
      <w:pPr>
        <w:spacing w:before="7"/>
        <w:ind w:left="480" w:right="480"/>
        <w:jc w:val="center"/>
        <w:rPr>
          <w:b/>
        </w:rPr>
      </w:pPr>
      <w:r>
        <w:rPr>
          <w:b/>
        </w:rPr>
        <w:t>[Amended</w:t>
      </w:r>
      <w:r>
        <w:rPr>
          <w:b/>
          <w:spacing w:val="-2"/>
        </w:rPr>
        <w:t xml:space="preserve"> </w:t>
      </w:r>
      <w:r>
        <w:rPr>
          <w:b/>
        </w:rPr>
        <w:t>8-5-2025</w:t>
      </w:r>
      <w:r>
        <w:rPr>
          <w:b/>
          <w:spacing w:val="-1"/>
        </w:rPr>
        <w:t xml:space="preserve"> </w:t>
      </w:r>
      <w:r>
        <w:rPr>
          <w:b/>
        </w:rPr>
        <w:t>by</w:t>
      </w:r>
      <w:r>
        <w:rPr>
          <w:b/>
          <w:spacing w:val="-2"/>
        </w:rPr>
        <w:t xml:space="preserve"> </w:t>
      </w:r>
      <w:r>
        <w:rPr>
          <w:b/>
        </w:rPr>
        <w:t>Ord.</w:t>
      </w:r>
      <w:r>
        <w:rPr>
          <w:b/>
          <w:spacing w:val="-1"/>
        </w:rPr>
        <w:t xml:space="preserve"> </w:t>
      </w:r>
      <w:r>
        <w:rPr>
          <w:b/>
        </w:rPr>
        <w:t>No.</w:t>
      </w:r>
      <w:r>
        <w:rPr>
          <w:b/>
          <w:spacing w:val="-1"/>
        </w:rPr>
        <w:t xml:space="preserve"> </w:t>
      </w:r>
      <w:r>
        <w:rPr>
          <w:b/>
          <w:spacing w:val="-2"/>
        </w:rPr>
        <w:t>2283]</w:t>
      </w:r>
    </w:p>
    <w:p w14:paraId="5A7F6384" w14:textId="77777777" w:rsidR="00961446" w:rsidRDefault="00961446">
      <w:pPr>
        <w:pStyle w:val="BodyText"/>
        <w:spacing w:before="114"/>
        <w:rPr>
          <w:b/>
        </w:rPr>
      </w:pPr>
    </w:p>
    <w:p w14:paraId="6419944B" w14:textId="77777777" w:rsidR="00961446" w:rsidRDefault="009765C9">
      <w:pPr>
        <w:ind w:left="360"/>
        <w:jc w:val="both"/>
        <w:rPr>
          <w:b/>
        </w:rPr>
      </w:pPr>
      <w:bookmarkStart w:id="33" w:name="§_15.28_Terms_defined."/>
      <w:bookmarkEnd w:id="33"/>
      <w:r>
        <w:rPr>
          <w:b/>
        </w:rPr>
        <w:t>§</w:t>
      </w:r>
      <w:r>
        <w:rPr>
          <w:b/>
          <w:spacing w:val="-3"/>
        </w:rPr>
        <w:t xml:space="preserve"> </w:t>
      </w:r>
      <w:r>
        <w:rPr>
          <w:b/>
        </w:rPr>
        <w:t>15.28.</w:t>
      </w:r>
      <w:r>
        <w:rPr>
          <w:b/>
          <w:spacing w:val="62"/>
        </w:rPr>
        <w:t xml:space="preserve"> </w:t>
      </w:r>
      <w:r>
        <w:rPr>
          <w:b/>
        </w:rPr>
        <w:t>Terms</w:t>
      </w:r>
      <w:r>
        <w:rPr>
          <w:b/>
          <w:spacing w:val="-1"/>
        </w:rPr>
        <w:t xml:space="preserve"> </w:t>
      </w:r>
      <w:r>
        <w:rPr>
          <w:b/>
          <w:spacing w:val="-2"/>
        </w:rPr>
        <w:t>defined.</w:t>
      </w:r>
    </w:p>
    <w:p w14:paraId="445AFD2D" w14:textId="77777777" w:rsidR="00961446" w:rsidRDefault="009765C9">
      <w:pPr>
        <w:pStyle w:val="BodyText"/>
        <w:spacing w:before="187" w:line="247" w:lineRule="auto"/>
        <w:ind w:left="360" w:right="354"/>
        <w:jc w:val="both"/>
      </w:pPr>
      <w:r>
        <w:t>Certain words and terms used in this chapter are defined for the purpose thereof as hereinafter set forth. Any words not defined shall be construed as defined in the Building Code of the State of Wisconsin as promulgated</w:t>
      </w:r>
      <w:r>
        <w:rPr>
          <w:spacing w:val="-2"/>
        </w:rPr>
        <w:t xml:space="preserve"> </w:t>
      </w:r>
      <w:r>
        <w:t>from</w:t>
      </w:r>
      <w:r>
        <w:rPr>
          <w:spacing w:val="-3"/>
        </w:rPr>
        <w:t xml:space="preserve"> </w:t>
      </w:r>
      <w:r>
        <w:t>time</w:t>
      </w:r>
      <w:r>
        <w:rPr>
          <w:spacing w:val="-2"/>
        </w:rPr>
        <w:t xml:space="preserve"> </w:t>
      </w:r>
      <w:r>
        <w:t>to</w:t>
      </w:r>
      <w:r>
        <w:rPr>
          <w:spacing w:val="-2"/>
        </w:rPr>
        <w:t xml:space="preserve"> </w:t>
      </w:r>
      <w:r>
        <w:t>time</w:t>
      </w:r>
      <w:r>
        <w:rPr>
          <w:spacing w:val="-2"/>
        </w:rPr>
        <w:t xml:space="preserve"> </w:t>
      </w:r>
      <w:r>
        <w:t>by</w:t>
      </w:r>
      <w:r>
        <w:rPr>
          <w:spacing w:val="-3"/>
        </w:rPr>
        <w:t xml:space="preserve"> </w:t>
      </w:r>
      <w:r>
        <w:t>the</w:t>
      </w:r>
      <w:r>
        <w:rPr>
          <w:spacing w:val="-2"/>
        </w:rPr>
        <w:t xml:space="preserve"> </w:t>
      </w:r>
      <w:r>
        <w:t>Industrial</w:t>
      </w:r>
      <w:r>
        <w:rPr>
          <w:spacing w:val="-2"/>
        </w:rPr>
        <w:t xml:space="preserve"> </w:t>
      </w:r>
      <w:r>
        <w:t>Commission</w:t>
      </w:r>
      <w:r>
        <w:rPr>
          <w:spacing w:val="-2"/>
        </w:rPr>
        <w:t xml:space="preserve"> </w:t>
      </w:r>
      <w:r>
        <w:t>of</w:t>
      </w:r>
      <w:r>
        <w:rPr>
          <w:spacing w:val="-3"/>
        </w:rPr>
        <w:t xml:space="preserve"> </w:t>
      </w:r>
      <w:r>
        <w:t>the</w:t>
      </w:r>
      <w:r>
        <w:rPr>
          <w:spacing w:val="-2"/>
        </w:rPr>
        <w:t xml:space="preserve"> </w:t>
      </w:r>
      <w:r>
        <w:t>State</w:t>
      </w:r>
      <w:r>
        <w:rPr>
          <w:spacing w:val="-2"/>
        </w:rPr>
        <w:t xml:space="preserve"> </w:t>
      </w:r>
      <w:r>
        <w:t>of</w:t>
      </w:r>
      <w:r>
        <w:rPr>
          <w:spacing w:val="-3"/>
        </w:rPr>
        <w:t xml:space="preserve"> </w:t>
      </w:r>
      <w:r>
        <w:t>Wisconsin.</w:t>
      </w:r>
      <w:r>
        <w:rPr>
          <w:spacing w:val="-2"/>
        </w:rPr>
        <w:t xml:space="preserve"> </w:t>
      </w:r>
      <w:r>
        <w:t>Words</w:t>
      </w:r>
      <w:r>
        <w:rPr>
          <w:spacing w:val="-2"/>
        </w:rPr>
        <w:t xml:space="preserve"> </w:t>
      </w:r>
      <w:r>
        <w:t>used</w:t>
      </w:r>
      <w:r>
        <w:rPr>
          <w:spacing w:val="-2"/>
        </w:rPr>
        <w:t xml:space="preserve"> </w:t>
      </w:r>
      <w:r>
        <w:t>in</w:t>
      </w:r>
      <w:r>
        <w:rPr>
          <w:spacing w:val="-2"/>
        </w:rPr>
        <w:t xml:space="preserve"> </w:t>
      </w:r>
      <w:r>
        <w:t xml:space="preserve">the present tense include the future; words used in the singular number include the plural number; and words in the plural number include the singular number; and the word "shall" </w:t>
      </w:r>
      <w:proofErr w:type="gramStart"/>
      <w:r>
        <w:t>is</w:t>
      </w:r>
      <w:proofErr w:type="gramEnd"/>
      <w:r>
        <w:t xml:space="preserve"> mandatory.</w:t>
      </w:r>
    </w:p>
    <w:p w14:paraId="71AF91D1" w14:textId="77777777" w:rsidR="00961446" w:rsidRDefault="009765C9">
      <w:pPr>
        <w:pStyle w:val="ListParagraph"/>
        <w:numPr>
          <w:ilvl w:val="0"/>
          <w:numId w:val="3"/>
        </w:numPr>
        <w:tabs>
          <w:tab w:val="left" w:pos="839"/>
        </w:tabs>
        <w:spacing w:before="178"/>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"A."</w:t>
      </w:r>
    </w:p>
    <w:p w14:paraId="777A0365" w14:textId="77777777" w:rsidR="00961446" w:rsidRDefault="009765C9">
      <w:pPr>
        <w:pStyle w:val="BodyText"/>
        <w:spacing w:before="127" w:line="247" w:lineRule="auto"/>
        <w:ind w:left="840" w:right="354"/>
        <w:jc w:val="both"/>
      </w:pPr>
      <w:r>
        <w:t xml:space="preserve">ACCESSORY BUILDING — A structure incidental to that of the main structure located on the same lot (i.e., garage, shed). Accessory buildings attached to the principal building by a breezeway, passageway, or similar means are part </w:t>
      </w:r>
      <w:r>
        <w:t>of the primary structure. They are subject to the regulations that</w:t>
      </w:r>
      <w:r>
        <w:rPr>
          <w:spacing w:val="-2"/>
        </w:rPr>
        <w:t xml:space="preserve"> </w:t>
      </w:r>
      <w:r>
        <w:t>apply</w:t>
      </w:r>
      <w:r>
        <w:rPr>
          <w:spacing w:val="-2"/>
        </w:rPr>
        <w:t xml:space="preserve"> </w:t>
      </w:r>
      <w:r>
        <w:t>to</w:t>
      </w:r>
      <w:r>
        <w:rPr>
          <w:spacing w:val="-2"/>
        </w:rPr>
        <w:t xml:space="preserve"> </w:t>
      </w:r>
      <w:r>
        <w:t>the</w:t>
      </w:r>
      <w:r>
        <w:rPr>
          <w:spacing w:val="-2"/>
        </w:rPr>
        <w:t xml:space="preserve"> </w:t>
      </w:r>
      <w:r>
        <w:t>principal</w:t>
      </w:r>
      <w:r>
        <w:rPr>
          <w:spacing w:val="-1"/>
        </w:rPr>
        <w:t xml:space="preserve"> </w:t>
      </w:r>
      <w:r>
        <w:t>building.</w:t>
      </w:r>
      <w:r>
        <w:rPr>
          <w:spacing w:val="-2"/>
        </w:rPr>
        <w:t xml:space="preserve"> </w:t>
      </w:r>
      <w:r>
        <w:t>Accessory</w:t>
      </w:r>
      <w:r>
        <w:rPr>
          <w:spacing w:val="-1"/>
        </w:rPr>
        <w:t xml:space="preserve"> </w:t>
      </w:r>
      <w:r>
        <w:t>buildings</w:t>
      </w:r>
      <w:r>
        <w:rPr>
          <w:spacing w:val="-2"/>
        </w:rPr>
        <w:t xml:space="preserve"> </w:t>
      </w:r>
      <w:r>
        <w:t>attached</w:t>
      </w:r>
      <w:r>
        <w:rPr>
          <w:spacing w:val="-1"/>
        </w:rPr>
        <w:t xml:space="preserve"> </w:t>
      </w:r>
      <w:r>
        <w:t>by</w:t>
      </w:r>
      <w:r>
        <w:rPr>
          <w:spacing w:val="-2"/>
        </w:rPr>
        <w:t xml:space="preserve"> </w:t>
      </w:r>
      <w:r>
        <w:t>structures</w:t>
      </w:r>
      <w:r>
        <w:rPr>
          <w:spacing w:val="-1"/>
        </w:rPr>
        <w:t xml:space="preserve"> </w:t>
      </w:r>
      <w:r>
        <w:t>less</w:t>
      </w:r>
      <w:r>
        <w:rPr>
          <w:spacing w:val="-2"/>
        </w:rPr>
        <w:t xml:space="preserve"> </w:t>
      </w:r>
      <w:r>
        <w:t>than</w:t>
      </w:r>
      <w:r>
        <w:rPr>
          <w:spacing w:val="-2"/>
        </w:rPr>
        <w:t xml:space="preserve"> </w:t>
      </w:r>
      <w:r>
        <w:t>30</w:t>
      </w:r>
      <w:r>
        <w:rPr>
          <w:spacing w:val="-2"/>
        </w:rPr>
        <w:t xml:space="preserve"> </w:t>
      </w:r>
      <w:r>
        <w:t>inches</w:t>
      </w:r>
      <w:r>
        <w:rPr>
          <w:spacing w:val="-2"/>
        </w:rPr>
        <w:t xml:space="preserve"> </w:t>
      </w:r>
      <w:r>
        <w:t>in height (e.g., patios, walks, pools, decks without railing) are not part of the primary str</w:t>
      </w:r>
      <w:r>
        <w:t>ucture and are subject to accessory building and structure regulations. The total impervious coverage of accessory buildings per lot shall not exceed the impervious coverage of the primary structure.</w:t>
      </w:r>
    </w:p>
    <w:p w14:paraId="1EE13F4A" w14:textId="77777777" w:rsidR="00961446" w:rsidRDefault="009765C9">
      <w:pPr>
        <w:pStyle w:val="BodyText"/>
        <w:spacing w:before="116" w:line="247" w:lineRule="auto"/>
        <w:ind w:left="840" w:right="354"/>
        <w:jc w:val="both"/>
      </w:pPr>
      <w:r>
        <w:t>ACCESSORY DWELLING UNIT — An accessory dwelling unit (AD</w:t>
      </w:r>
      <w:r>
        <w:t>U) is a smaller, independent residential</w:t>
      </w:r>
      <w:r>
        <w:rPr>
          <w:spacing w:val="-5"/>
        </w:rPr>
        <w:t xml:space="preserve"> </w:t>
      </w:r>
      <w:r>
        <w:t>dwelling</w:t>
      </w:r>
      <w:r>
        <w:rPr>
          <w:spacing w:val="-6"/>
        </w:rPr>
        <w:t xml:space="preserve"> </w:t>
      </w:r>
      <w:r>
        <w:t>unit</w:t>
      </w:r>
      <w:r>
        <w:rPr>
          <w:spacing w:val="-6"/>
        </w:rPr>
        <w:t xml:space="preserve"> </w:t>
      </w:r>
      <w:r>
        <w:t>located</w:t>
      </w:r>
      <w:r>
        <w:rPr>
          <w:spacing w:val="-6"/>
        </w:rPr>
        <w:t xml:space="preserve"> </w:t>
      </w:r>
      <w:r>
        <w:t>on</w:t>
      </w:r>
      <w:r>
        <w:rPr>
          <w:spacing w:val="-7"/>
        </w:rPr>
        <w:t xml:space="preserve"> </w:t>
      </w:r>
      <w:r>
        <w:t>the</w:t>
      </w:r>
      <w:r>
        <w:rPr>
          <w:spacing w:val="-6"/>
        </w:rPr>
        <w:t xml:space="preserve"> </w:t>
      </w:r>
      <w:r>
        <w:t>same</w:t>
      </w:r>
      <w:r>
        <w:rPr>
          <w:spacing w:val="-6"/>
        </w:rPr>
        <w:t xml:space="preserve"> </w:t>
      </w:r>
      <w:r>
        <w:t>lot</w:t>
      </w:r>
      <w:r>
        <w:rPr>
          <w:spacing w:val="-6"/>
        </w:rPr>
        <w:t xml:space="preserve"> </w:t>
      </w:r>
      <w:r>
        <w:t>as</w:t>
      </w:r>
      <w:r>
        <w:rPr>
          <w:spacing w:val="-6"/>
        </w:rPr>
        <w:t xml:space="preserve"> </w:t>
      </w:r>
      <w:r>
        <w:t>a</w:t>
      </w:r>
      <w:r>
        <w:rPr>
          <w:spacing w:val="-7"/>
        </w:rPr>
        <w:t xml:space="preserve"> </w:t>
      </w:r>
      <w:r>
        <w:t>stand-</w:t>
      </w:r>
      <w:r>
        <w:rPr>
          <w:spacing w:val="-6"/>
        </w:rPr>
        <w:t xml:space="preserve"> </w:t>
      </w:r>
      <w:r>
        <w:t>alone</w:t>
      </w:r>
      <w:r>
        <w:rPr>
          <w:spacing w:val="-6"/>
        </w:rPr>
        <w:t xml:space="preserve"> </w:t>
      </w:r>
      <w:r>
        <w:t>(i.e.,</w:t>
      </w:r>
      <w:r>
        <w:rPr>
          <w:spacing w:val="-6"/>
        </w:rPr>
        <w:t xml:space="preserve"> </w:t>
      </w:r>
      <w:r>
        <w:t>detached)</w:t>
      </w:r>
      <w:r>
        <w:rPr>
          <w:spacing w:val="-6"/>
        </w:rPr>
        <w:t xml:space="preserve"> </w:t>
      </w:r>
      <w:r>
        <w:t>single-family</w:t>
      </w:r>
      <w:r>
        <w:rPr>
          <w:spacing w:val="-5"/>
        </w:rPr>
        <w:t xml:space="preserve"> </w:t>
      </w:r>
      <w:r>
        <w:t>home. ADUs go by many different names throughout the U.S., including accessory apartments, secondary suites, and granny flats. ADUs can be converted portions of existing homes (i.e., internal ADUs), additions to</w:t>
      </w:r>
      <w:r>
        <w:rPr>
          <w:spacing w:val="-1"/>
        </w:rPr>
        <w:t xml:space="preserve"> </w:t>
      </w:r>
      <w:r>
        <w:t>new</w:t>
      </w:r>
      <w:r>
        <w:rPr>
          <w:spacing w:val="-1"/>
        </w:rPr>
        <w:t xml:space="preserve"> </w:t>
      </w:r>
      <w:r>
        <w:t>or</w:t>
      </w:r>
      <w:r>
        <w:rPr>
          <w:spacing w:val="-1"/>
        </w:rPr>
        <w:t xml:space="preserve"> </w:t>
      </w:r>
      <w:r>
        <w:t>existing homes</w:t>
      </w:r>
      <w:r>
        <w:rPr>
          <w:spacing w:val="-1"/>
        </w:rPr>
        <w:t xml:space="preserve"> </w:t>
      </w:r>
      <w:r>
        <w:t>(i.e.,</w:t>
      </w:r>
      <w:r>
        <w:rPr>
          <w:spacing w:val="-1"/>
        </w:rPr>
        <w:t xml:space="preserve"> </w:t>
      </w:r>
      <w:r>
        <w:t>attached ADUs),</w:t>
      </w:r>
      <w:r>
        <w:rPr>
          <w:spacing w:val="-1"/>
        </w:rPr>
        <w:t xml:space="preserve"> </w:t>
      </w:r>
      <w:r>
        <w:t>or</w:t>
      </w:r>
      <w:r>
        <w:rPr>
          <w:spacing w:val="-1"/>
        </w:rPr>
        <w:t xml:space="preserve"> </w:t>
      </w:r>
      <w:r>
        <w:t>new</w:t>
      </w:r>
      <w:r>
        <w:rPr>
          <w:spacing w:val="-1"/>
        </w:rPr>
        <w:t xml:space="preserve"> </w:t>
      </w:r>
      <w:r>
        <w:t>stand-alone accessory structures or converted portions of existing stand-alone accessory structures (i.e., detached ADUs).</w:t>
      </w:r>
    </w:p>
    <w:p w14:paraId="4245CEA0" w14:textId="77777777" w:rsidR="00961446" w:rsidRDefault="009765C9">
      <w:pPr>
        <w:pStyle w:val="BodyText"/>
        <w:spacing w:before="116"/>
        <w:ind w:left="840"/>
        <w:jc w:val="both"/>
      </w:pPr>
      <w:r>
        <w:t>ACCESSORY</w:t>
      </w:r>
      <w:r>
        <w:rPr>
          <w:spacing w:val="-3"/>
        </w:rPr>
        <w:t xml:space="preserve"> </w:t>
      </w:r>
      <w:r>
        <w:t>USE</w:t>
      </w:r>
      <w:r>
        <w:rPr>
          <w:spacing w:val="-1"/>
        </w:rPr>
        <w:t xml:space="preserve"> </w:t>
      </w:r>
      <w:r>
        <w:t>—</w:t>
      </w:r>
      <w:r>
        <w:rPr>
          <w:spacing w:val="-1"/>
        </w:rPr>
        <w:t xml:space="preserve"> </w:t>
      </w:r>
      <w:r>
        <w:t>See</w:t>
      </w:r>
      <w:r>
        <w:rPr>
          <w:spacing w:val="-2"/>
        </w:rPr>
        <w:t xml:space="preserve"> </w:t>
      </w:r>
      <w:r>
        <w:t>Subsection</w:t>
      </w:r>
      <w:r>
        <w:rPr>
          <w:spacing w:val="-1"/>
        </w:rPr>
        <w:t xml:space="preserve"> </w:t>
      </w:r>
      <w:r>
        <w:t>U,</w:t>
      </w:r>
      <w:r>
        <w:rPr>
          <w:spacing w:val="-1"/>
        </w:rPr>
        <w:t xml:space="preserve"> </w:t>
      </w:r>
      <w:r>
        <w:t>definition</w:t>
      </w:r>
      <w:r>
        <w:rPr>
          <w:spacing w:val="-1"/>
        </w:rPr>
        <w:t xml:space="preserve"> </w:t>
      </w:r>
      <w:r>
        <w:t>of</w:t>
      </w:r>
      <w:r>
        <w:rPr>
          <w:spacing w:val="-1"/>
        </w:rPr>
        <w:t xml:space="preserve"> </w:t>
      </w:r>
      <w:r>
        <w:t>"utility</w:t>
      </w:r>
      <w:r>
        <w:rPr>
          <w:spacing w:val="-1"/>
        </w:rPr>
        <w:t xml:space="preserve"> </w:t>
      </w:r>
      <w:r>
        <w:t>and</w:t>
      </w:r>
      <w:r>
        <w:rPr>
          <w:spacing w:val="1"/>
        </w:rPr>
        <w:t xml:space="preserve"> </w:t>
      </w:r>
      <w:r>
        <w:t>accessory</w:t>
      </w:r>
      <w:r>
        <w:rPr>
          <w:spacing w:val="-1"/>
        </w:rPr>
        <w:t xml:space="preserve"> </w:t>
      </w:r>
      <w:r>
        <w:rPr>
          <w:spacing w:val="-2"/>
        </w:rPr>
        <w:t>uses."</w:t>
      </w:r>
    </w:p>
    <w:p w14:paraId="0B14BAAD" w14:textId="77777777" w:rsidR="00961446" w:rsidRDefault="009765C9">
      <w:pPr>
        <w:pStyle w:val="BodyText"/>
        <w:spacing w:before="127" w:line="247" w:lineRule="auto"/>
        <w:ind w:left="840" w:right="354"/>
        <w:jc w:val="both"/>
      </w:pPr>
      <w:r>
        <w:t>ADEQUATE SOD or SELF-SUSTAINING VEGETATIVE COVE</w:t>
      </w:r>
      <w:r>
        <w:t>R — Maintenance of sufficient vegetation types and densities such that the physical integrity of the streambank or lakeshore is preserved. Self-sustaining vegetative cover includes grasses, forbs, sedges and duff layers of fallen leaves and woody debris.</w:t>
      </w:r>
    </w:p>
    <w:p w14:paraId="354A3D90" w14:textId="77777777" w:rsidR="00961446" w:rsidRDefault="009765C9">
      <w:pPr>
        <w:pStyle w:val="BodyText"/>
        <w:spacing w:before="118" w:line="247" w:lineRule="auto"/>
        <w:ind w:left="840" w:right="356"/>
        <w:jc w:val="both"/>
      </w:pPr>
      <w:r>
        <w:t>A</w:t>
      </w:r>
      <w:r>
        <w:t>DMINISTERING</w:t>
      </w:r>
      <w:r>
        <w:rPr>
          <w:spacing w:val="-7"/>
        </w:rPr>
        <w:t xml:space="preserve"> </w:t>
      </w:r>
      <w:r>
        <w:t>AUTHORITY</w:t>
      </w:r>
      <w:r>
        <w:rPr>
          <w:spacing w:val="-8"/>
        </w:rPr>
        <w:t xml:space="preserve"> </w:t>
      </w:r>
      <w:r>
        <w:t>—</w:t>
      </w:r>
      <w:r>
        <w:rPr>
          <w:spacing w:val="-8"/>
        </w:rPr>
        <w:t xml:space="preserve"> </w:t>
      </w:r>
      <w:r>
        <w:t>A</w:t>
      </w:r>
      <w:r>
        <w:rPr>
          <w:spacing w:val="-8"/>
        </w:rPr>
        <w:t xml:space="preserve"> </w:t>
      </w:r>
      <w:r>
        <w:t>governmental</w:t>
      </w:r>
      <w:r>
        <w:rPr>
          <w:spacing w:val="-7"/>
        </w:rPr>
        <w:t xml:space="preserve"> </w:t>
      </w:r>
      <w:r>
        <w:t>employee,</w:t>
      </w:r>
      <w:r>
        <w:rPr>
          <w:spacing w:val="-7"/>
        </w:rPr>
        <w:t xml:space="preserve"> </w:t>
      </w:r>
      <w:r>
        <w:t>or</w:t>
      </w:r>
      <w:r>
        <w:rPr>
          <w:spacing w:val="-8"/>
        </w:rPr>
        <w:t xml:space="preserve"> </w:t>
      </w:r>
      <w:r>
        <w:t>a</w:t>
      </w:r>
      <w:r>
        <w:rPr>
          <w:spacing w:val="-8"/>
        </w:rPr>
        <w:t xml:space="preserve"> </w:t>
      </w:r>
      <w:r>
        <w:t>regional</w:t>
      </w:r>
      <w:r>
        <w:rPr>
          <w:spacing w:val="-7"/>
        </w:rPr>
        <w:t xml:space="preserve"> </w:t>
      </w:r>
      <w:r>
        <w:t>planning</w:t>
      </w:r>
      <w:r>
        <w:rPr>
          <w:spacing w:val="-7"/>
        </w:rPr>
        <w:t xml:space="preserve"> </w:t>
      </w:r>
      <w:r>
        <w:t>commission empowered</w:t>
      </w:r>
      <w:r>
        <w:rPr>
          <w:spacing w:val="-5"/>
        </w:rPr>
        <w:t xml:space="preserve"> </w:t>
      </w:r>
      <w:r>
        <w:t>under</w:t>
      </w:r>
      <w:r>
        <w:rPr>
          <w:spacing w:val="-5"/>
        </w:rPr>
        <w:t xml:space="preserve"> </w:t>
      </w:r>
      <w:r>
        <w:t>§</w:t>
      </w:r>
      <w:r>
        <w:rPr>
          <w:spacing w:val="-4"/>
        </w:rPr>
        <w:t xml:space="preserve"> </w:t>
      </w:r>
      <w:r>
        <w:t>62.234,</w:t>
      </w:r>
      <w:r>
        <w:rPr>
          <w:spacing w:val="-6"/>
        </w:rPr>
        <w:t xml:space="preserve"> </w:t>
      </w:r>
      <w:r>
        <w:t>Wis.</w:t>
      </w:r>
      <w:r>
        <w:rPr>
          <w:spacing w:val="-5"/>
        </w:rPr>
        <w:t xml:space="preserve"> </w:t>
      </w:r>
      <w:r>
        <w:t>Stats.,</w:t>
      </w:r>
      <w:r>
        <w:rPr>
          <w:spacing w:val="-5"/>
        </w:rPr>
        <w:t xml:space="preserve"> </w:t>
      </w:r>
      <w:r>
        <w:t>that</w:t>
      </w:r>
      <w:r>
        <w:rPr>
          <w:spacing w:val="-5"/>
        </w:rPr>
        <w:t xml:space="preserve"> </w:t>
      </w:r>
      <w:r>
        <w:t>is</w:t>
      </w:r>
      <w:r>
        <w:rPr>
          <w:spacing w:val="-5"/>
        </w:rPr>
        <w:t xml:space="preserve"> </w:t>
      </w:r>
      <w:r>
        <w:t>designated</w:t>
      </w:r>
      <w:r>
        <w:rPr>
          <w:spacing w:val="-5"/>
        </w:rPr>
        <w:t xml:space="preserve"> </w:t>
      </w:r>
      <w:r>
        <w:t>by</w:t>
      </w:r>
      <w:r>
        <w:rPr>
          <w:spacing w:val="-6"/>
        </w:rPr>
        <w:t xml:space="preserve"> </w:t>
      </w:r>
      <w:r>
        <w:t>the</w:t>
      </w:r>
      <w:r>
        <w:rPr>
          <w:spacing w:val="-5"/>
        </w:rPr>
        <w:t xml:space="preserve"> </w:t>
      </w:r>
      <w:r>
        <w:t>Common</w:t>
      </w:r>
      <w:r>
        <w:rPr>
          <w:spacing w:val="-5"/>
        </w:rPr>
        <w:t xml:space="preserve"> </w:t>
      </w:r>
      <w:r>
        <w:t>Council</w:t>
      </w:r>
      <w:r>
        <w:rPr>
          <w:spacing w:val="-5"/>
        </w:rPr>
        <w:t xml:space="preserve"> </w:t>
      </w:r>
      <w:r>
        <w:t>to</w:t>
      </w:r>
      <w:r>
        <w:rPr>
          <w:spacing w:val="-5"/>
        </w:rPr>
        <w:t xml:space="preserve"> </w:t>
      </w:r>
      <w:r>
        <w:t>administer</w:t>
      </w:r>
      <w:r>
        <w:rPr>
          <w:spacing w:val="-4"/>
        </w:rPr>
        <w:t xml:space="preserve"> </w:t>
      </w:r>
      <w:r>
        <w:t xml:space="preserve">this </w:t>
      </w:r>
      <w:r>
        <w:rPr>
          <w:spacing w:val="-2"/>
        </w:rPr>
        <w:t>chapter.</w:t>
      </w:r>
    </w:p>
    <w:p w14:paraId="7C28986C" w14:textId="77777777" w:rsidR="00961446" w:rsidRDefault="009765C9">
      <w:pPr>
        <w:pStyle w:val="BodyText"/>
        <w:spacing w:before="118" w:line="247" w:lineRule="auto"/>
        <w:ind w:left="840" w:right="359"/>
        <w:jc w:val="both"/>
      </w:pPr>
      <w:r>
        <w:t>AGRICULTURAL</w:t>
      </w:r>
      <w:r>
        <w:rPr>
          <w:spacing w:val="-4"/>
        </w:rPr>
        <w:t xml:space="preserve"> </w:t>
      </w:r>
      <w:r>
        <w:t>FACILITIES</w:t>
      </w:r>
      <w:r>
        <w:rPr>
          <w:spacing w:val="-5"/>
        </w:rPr>
        <w:t xml:space="preserve"> </w:t>
      </w:r>
      <w:r>
        <w:t>AND</w:t>
      </w:r>
      <w:r>
        <w:rPr>
          <w:spacing w:val="-5"/>
        </w:rPr>
        <w:t xml:space="preserve"> </w:t>
      </w:r>
      <w:r>
        <w:t>PRACTICES</w:t>
      </w:r>
      <w:r>
        <w:rPr>
          <w:spacing w:val="-5"/>
        </w:rPr>
        <w:t xml:space="preserve"> </w:t>
      </w:r>
      <w:r>
        <w:t>—</w:t>
      </w:r>
      <w:r>
        <w:rPr>
          <w:spacing w:val="-5"/>
        </w:rPr>
        <w:t xml:space="preserve"> </w:t>
      </w:r>
      <w:r>
        <w:t>Has</w:t>
      </w:r>
      <w:r>
        <w:rPr>
          <w:spacing w:val="-5"/>
        </w:rPr>
        <w:t xml:space="preserve"> </w:t>
      </w:r>
      <w:r>
        <w:t>the</w:t>
      </w:r>
      <w:r>
        <w:rPr>
          <w:spacing w:val="-5"/>
        </w:rPr>
        <w:t xml:space="preserve"> </w:t>
      </w:r>
      <w:r>
        <w:t>meaning</w:t>
      </w:r>
      <w:r>
        <w:rPr>
          <w:spacing w:val="-5"/>
        </w:rPr>
        <w:t xml:space="preserve"> </w:t>
      </w:r>
      <w:r>
        <w:t>given</w:t>
      </w:r>
      <w:r>
        <w:rPr>
          <w:spacing w:val="-5"/>
        </w:rPr>
        <w:t xml:space="preserve"> </w:t>
      </w:r>
      <w:r>
        <w:t>in</w:t>
      </w:r>
      <w:r>
        <w:rPr>
          <w:spacing w:val="-5"/>
        </w:rPr>
        <w:t xml:space="preserve"> </w:t>
      </w:r>
      <w:r>
        <w:t>§</w:t>
      </w:r>
      <w:r>
        <w:rPr>
          <w:spacing w:val="-6"/>
        </w:rPr>
        <w:t xml:space="preserve"> </w:t>
      </w:r>
      <w:r>
        <w:t>281.16(1),</w:t>
      </w:r>
      <w:r>
        <w:rPr>
          <w:spacing w:val="-5"/>
        </w:rPr>
        <w:t xml:space="preserve"> </w:t>
      </w:r>
      <w:r>
        <w:t xml:space="preserve">Wis. </w:t>
      </w:r>
      <w:r>
        <w:rPr>
          <w:spacing w:val="-2"/>
        </w:rPr>
        <w:t>Stats.</w:t>
      </w:r>
    </w:p>
    <w:p w14:paraId="3C6C62A4" w14:textId="77777777" w:rsidR="00961446" w:rsidRDefault="009765C9">
      <w:pPr>
        <w:pStyle w:val="BodyText"/>
        <w:spacing w:before="119"/>
        <w:ind w:left="840"/>
        <w:jc w:val="both"/>
      </w:pPr>
      <w:r>
        <w:t>ALLEY</w:t>
      </w:r>
      <w:r>
        <w:rPr>
          <w:spacing w:val="-4"/>
        </w:rPr>
        <w:t xml:space="preserve"> </w:t>
      </w:r>
      <w:r>
        <w:t>—</w:t>
      </w:r>
      <w:r>
        <w:rPr>
          <w:spacing w:val="-2"/>
        </w:rPr>
        <w:t xml:space="preserve"> </w:t>
      </w:r>
      <w:r>
        <w:t>A</w:t>
      </w:r>
      <w:r>
        <w:rPr>
          <w:spacing w:val="-3"/>
        </w:rPr>
        <w:t xml:space="preserve"> </w:t>
      </w:r>
      <w:r>
        <w:t>public</w:t>
      </w:r>
      <w:r>
        <w:rPr>
          <w:spacing w:val="-2"/>
        </w:rPr>
        <w:t xml:space="preserve"> </w:t>
      </w:r>
      <w:r>
        <w:t>way</w:t>
      </w:r>
      <w:r>
        <w:rPr>
          <w:spacing w:val="-2"/>
        </w:rPr>
        <w:t xml:space="preserve"> </w:t>
      </w:r>
      <w:r>
        <w:t>which</w:t>
      </w:r>
      <w:r>
        <w:rPr>
          <w:spacing w:val="-2"/>
        </w:rPr>
        <w:t xml:space="preserve"> </w:t>
      </w:r>
      <w:r>
        <w:t>affords</w:t>
      </w:r>
      <w:r>
        <w:rPr>
          <w:spacing w:val="-2"/>
        </w:rPr>
        <w:t xml:space="preserve"> </w:t>
      </w:r>
      <w:r>
        <w:t>a</w:t>
      </w:r>
      <w:r>
        <w:rPr>
          <w:spacing w:val="-3"/>
        </w:rPr>
        <w:t xml:space="preserve"> </w:t>
      </w:r>
      <w:r>
        <w:t>secondary means</w:t>
      </w:r>
      <w:r>
        <w:rPr>
          <w:spacing w:val="-3"/>
        </w:rPr>
        <w:t xml:space="preserve"> </w:t>
      </w:r>
      <w:r>
        <w:t>of</w:t>
      </w:r>
      <w:r>
        <w:rPr>
          <w:spacing w:val="-1"/>
        </w:rPr>
        <w:t xml:space="preserve"> </w:t>
      </w:r>
      <w:r>
        <w:t>access</w:t>
      </w:r>
      <w:r>
        <w:rPr>
          <w:spacing w:val="-3"/>
        </w:rPr>
        <w:t xml:space="preserve"> </w:t>
      </w:r>
      <w:r>
        <w:t>to</w:t>
      </w:r>
      <w:r>
        <w:rPr>
          <w:spacing w:val="-2"/>
        </w:rPr>
        <w:t xml:space="preserve"> </w:t>
      </w:r>
      <w:r>
        <w:t>abutting</w:t>
      </w:r>
      <w:r>
        <w:rPr>
          <w:spacing w:val="1"/>
        </w:rPr>
        <w:t xml:space="preserve"> </w:t>
      </w:r>
      <w:r>
        <w:rPr>
          <w:spacing w:val="-2"/>
        </w:rPr>
        <w:t>property.</w:t>
      </w:r>
    </w:p>
    <w:p w14:paraId="25110DB7" w14:textId="77777777" w:rsidR="00961446" w:rsidRDefault="009765C9">
      <w:pPr>
        <w:pStyle w:val="BodyText"/>
        <w:spacing w:before="127" w:line="247" w:lineRule="auto"/>
        <w:ind w:left="840" w:right="354"/>
        <w:jc w:val="both"/>
      </w:pPr>
      <w:r>
        <w:t>ASSEMBLY USES — Assembly uses include, among others, the use of a building or structure, or a portion</w:t>
      </w:r>
      <w:r>
        <w:rPr>
          <w:spacing w:val="-2"/>
        </w:rPr>
        <w:t xml:space="preserve"> </w:t>
      </w:r>
      <w:r>
        <w:t>thereof,</w:t>
      </w:r>
      <w:r>
        <w:rPr>
          <w:spacing w:val="-2"/>
        </w:rPr>
        <w:t xml:space="preserve"> </w:t>
      </w:r>
      <w:r>
        <w:t>for</w:t>
      </w:r>
      <w:r>
        <w:rPr>
          <w:spacing w:val="-2"/>
        </w:rPr>
        <w:t xml:space="preserve"> </w:t>
      </w:r>
      <w:r>
        <w:t>the</w:t>
      </w:r>
      <w:r>
        <w:rPr>
          <w:spacing w:val="-2"/>
        </w:rPr>
        <w:t xml:space="preserve"> </w:t>
      </w:r>
      <w:r>
        <w:t>gathering</w:t>
      </w:r>
      <w:r>
        <w:rPr>
          <w:spacing w:val="-1"/>
        </w:rPr>
        <w:t xml:space="preserve"> </w:t>
      </w:r>
      <w:r>
        <w:t>of</w:t>
      </w:r>
      <w:r>
        <w:rPr>
          <w:spacing w:val="-2"/>
        </w:rPr>
        <w:t xml:space="preserve"> </w:t>
      </w:r>
      <w:r>
        <w:t>persons</w:t>
      </w:r>
      <w:r>
        <w:rPr>
          <w:spacing w:val="-2"/>
        </w:rPr>
        <w:t xml:space="preserve"> </w:t>
      </w:r>
      <w:r>
        <w:t>for</w:t>
      </w:r>
      <w:r>
        <w:rPr>
          <w:spacing w:val="-2"/>
        </w:rPr>
        <w:t xml:space="preserve"> </w:t>
      </w:r>
      <w:r>
        <w:t>purposes</w:t>
      </w:r>
      <w:r>
        <w:rPr>
          <w:spacing w:val="-2"/>
        </w:rPr>
        <w:t xml:space="preserve"> </w:t>
      </w:r>
      <w:r>
        <w:t>such</w:t>
      </w:r>
      <w:r>
        <w:rPr>
          <w:spacing w:val="-2"/>
        </w:rPr>
        <w:t xml:space="preserve"> </w:t>
      </w:r>
      <w:r>
        <w:t>as</w:t>
      </w:r>
      <w:r>
        <w:rPr>
          <w:spacing w:val="-2"/>
        </w:rPr>
        <w:t xml:space="preserve"> </w:t>
      </w:r>
      <w:r>
        <w:t>civic,</w:t>
      </w:r>
      <w:r>
        <w:rPr>
          <w:spacing w:val="-1"/>
        </w:rPr>
        <w:t xml:space="preserve"> </w:t>
      </w:r>
      <w:r>
        <w:t>social,</w:t>
      </w:r>
      <w:r>
        <w:rPr>
          <w:spacing w:val="-1"/>
        </w:rPr>
        <w:t xml:space="preserve"> </w:t>
      </w:r>
      <w:r>
        <w:t>or</w:t>
      </w:r>
      <w:r>
        <w:rPr>
          <w:spacing w:val="-2"/>
        </w:rPr>
        <w:t xml:space="preserve"> </w:t>
      </w:r>
      <w:r>
        <w:t>religious</w:t>
      </w:r>
      <w:r>
        <w:rPr>
          <w:spacing w:val="-1"/>
        </w:rPr>
        <w:t xml:space="preserve"> </w:t>
      </w:r>
      <w:r>
        <w:t>functions; recreation; food or drink consumption; or awaiting transportation.</w:t>
      </w:r>
    </w:p>
    <w:p w14:paraId="1A47DAAF" w14:textId="77777777" w:rsidR="00961446" w:rsidRDefault="009765C9">
      <w:pPr>
        <w:pStyle w:val="ListParagraph"/>
        <w:numPr>
          <w:ilvl w:val="1"/>
          <w:numId w:val="3"/>
        </w:numPr>
        <w:tabs>
          <w:tab w:val="left" w:pos="1320"/>
        </w:tabs>
        <w:spacing w:before="178" w:line="247" w:lineRule="auto"/>
        <w:ind w:right="352"/>
        <w:jc w:val="both"/>
      </w:pPr>
      <w:r>
        <w:t>A-1 — A-1 uses include assembly uses, usually with fixed seating, intended for the production and viewing of the performing arts or motion pictures; the participation in or viewi</w:t>
      </w:r>
      <w:r>
        <w:t>ng of</w:t>
      </w:r>
      <w:r>
        <w:rPr>
          <w:spacing w:val="80"/>
        </w:rPr>
        <w:t xml:space="preserve"> </w:t>
      </w:r>
      <w:r>
        <w:t>indoor</w:t>
      </w:r>
      <w:r>
        <w:rPr>
          <w:spacing w:val="-5"/>
        </w:rPr>
        <w:t xml:space="preserve"> </w:t>
      </w:r>
      <w:r>
        <w:t>sporting</w:t>
      </w:r>
      <w:r>
        <w:rPr>
          <w:spacing w:val="-4"/>
        </w:rPr>
        <w:t xml:space="preserve"> </w:t>
      </w:r>
      <w:r>
        <w:t>events</w:t>
      </w:r>
      <w:r>
        <w:rPr>
          <w:spacing w:val="-4"/>
        </w:rPr>
        <w:t xml:space="preserve"> </w:t>
      </w:r>
      <w:r>
        <w:t>and</w:t>
      </w:r>
      <w:r>
        <w:rPr>
          <w:spacing w:val="-5"/>
        </w:rPr>
        <w:t xml:space="preserve"> </w:t>
      </w:r>
      <w:r>
        <w:t>activities</w:t>
      </w:r>
      <w:r>
        <w:rPr>
          <w:spacing w:val="-3"/>
        </w:rPr>
        <w:t xml:space="preserve"> </w:t>
      </w:r>
      <w:r>
        <w:t>with</w:t>
      </w:r>
      <w:r>
        <w:rPr>
          <w:spacing w:val="-4"/>
        </w:rPr>
        <w:t xml:space="preserve"> </w:t>
      </w:r>
      <w:r>
        <w:t>spectator</w:t>
      </w:r>
      <w:r>
        <w:rPr>
          <w:spacing w:val="-4"/>
        </w:rPr>
        <w:t xml:space="preserve"> </w:t>
      </w:r>
      <w:r>
        <w:t>seating;</w:t>
      </w:r>
      <w:r>
        <w:rPr>
          <w:spacing w:val="-4"/>
        </w:rPr>
        <w:t xml:space="preserve"> </w:t>
      </w:r>
      <w:r>
        <w:t>or</w:t>
      </w:r>
      <w:r>
        <w:rPr>
          <w:spacing w:val="-5"/>
        </w:rPr>
        <w:t xml:space="preserve"> </w:t>
      </w:r>
      <w:r>
        <w:t>the</w:t>
      </w:r>
      <w:r>
        <w:rPr>
          <w:spacing w:val="-5"/>
        </w:rPr>
        <w:t xml:space="preserve"> </w:t>
      </w:r>
      <w:r>
        <w:t>participation</w:t>
      </w:r>
      <w:r>
        <w:rPr>
          <w:spacing w:val="-3"/>
        </w:rPr>
        <w:t xml:space="preserve"> </w:t>
      </w:r>
      <w:r>
        <w:t>in</w:t>
      </w:r>
      <w:r>
        <w:rPr>
          <w:spacing w:val="-5"/>
        </w:rPr>
        <w:t xml:space="preserve"> </w:t>
      </w:r>
      <w:r>
        <w:t>or</w:t>
      </w:r>
      <w:r>
        <w:rPr>
          <w:spacing w:val="-5"/>
        </w:rPr>
        <w:t xml:space="preserve"> </w:t>
      </w:r>
      <w:r>
        <w:t>viewing</w:t>
      </w:r>
      <w:r>
        <w:rPr>
          <w:spacing w:val="-4"/>
        </w:rPr>
        <w:t xml:space="preserve"> </w:t>
      </w:r>
      <w:r>
        <w:t>of outdoor activities.</w:t>
      </w:r>
    </w:p>
    <w:p w14:paraId="519D1DB3" w14:textId="77777777" w:rsidR="00961446" w:rsidRDefault="009765C9">
      <w:pPr>
        <w:pStyle w:val="ListParagraph"/>
        <w:numPr>
          <w:ilvl w:val="1"/>
          <w:numId w:val="3"/>
        </w:numPr>
        <w:tabs>
          <w:tab w:val="left" w:pos="1319"/>
        </w:tabs>
        <w:spacing w:before="178"/>
        <w:ind w:left="1319" w:hanging="479"/>
      </w:pPr>
      <w:r>
        <w:t>A-2</w:t>
      </w:r>
      <w:r>
        <w:rPr>
          <w:spacing w:val="36"/>
        </w:rPr>
        <w:t xml:space="preserve"> </w:t>
      </w:r>
      <w:r>
        <w:t>—</w:t>
      </w:r>
      <w:r>
        <w:rPr>
          <w:spacing w:val="36"/>
        </w:rPr>
        <w:t xml:space="preserve"> </w:t>
      </w:r>
      <w:r>
        <w:t>A-2</w:t>
      </w:r>
      <w:r>
        <w:rPr>
          <w:spacing w:val="36"/>
        </w:rPr>
        <w:t xml:space="preserve"> </w:t>
      </w:r>
      <w:r>
        <w:t>uses</w:t>
      </w:r>
      <w:r>
        <w:rPr>
          <w:spacing w:val="36"/>
        </w:rPr>
        <w:t xml:space="preserve"> </w:t>
      </w:r>
      <w:r>
        <w:t>include</w:t>
      </w:r>
      <w:r>
        <w:rPr>
          <w:spacing w:val="37"/>
        </w:rPr>
        <w:t xml:space="preserve"> </w:t>
      </w:r>
      <w:r>
        <w:t>assembly</w:t>
      </w:r>
      <w:r>
        <w:rPr>
          <w:spacing w:val="37"/>
        </w:rPr>
        <w:t xml:space="preserve"> </w:t>
      </w:r>
      <w:r>
        <w:t>uses</w:t>
      </w:r>
      <w:r>
        <w:rPr>
          <w:spacing w:val="37"/>
        </w:rPr>
        <w:t xml:space="preserve"> </w:t>
      </w:r>
      <w:r>
        <w:t>intended</w:t>
      </w:r>
      <w:r>
        <w:rPr>
          <w:spacing w:val="37"/>
        </w:rPr>
        <w:t xml:space="preserve"> </w:t>
      </w:r>
      <w:r>
        <w:t>for</w:t>
      </w:r>
      <w:r>
        <w:rPr>
          <w:spacing w:val="36"/>
        </w:rPr>
        <w:t xml:space="preserve"> </w:t>
      </w:r>
      <w:r>
        <w:t>food</w:t>
      </w:r>
      <w:r>
        <w:rPr>
          <w:spacing w:val="36"/>
        </w:rPr>
        <w:t xml:space="preserve"> </w:t>
      </w:r>
      <w:r>
        <w:t>and</w:t>
      </w:r>
      <w:r>
        <w:rPr>
          <w:spacing w:val="36"/>
        </w:rPr>
        <w:t xml:space="preserve"> </w:t>
      </w:r>
      <w:r>
        <w:t>drink</w:t>
      </w:r>
      <w:r>
        <w:rPr>
          <w:spacing w:val="36"/>
        </w:rPr>
        <w:t xml:space="preserve"> </w:t>
      </w:r>
      <w:r>
        <w:t>consumption,</w:t>
      </w:r>
      <w:r>
        <w:rPr>
          <w:spacing w:val="37"/>
        </w:rPr>
        <w:t xml:space="preserve"> </w:t>
      </w:r>
      <w:r>
        <w:t>such</w:t>
      </w:r>
      <w:r>
        <w:rPr>
          <w:spacing w:val="37"/>
        </w:rPr>
        <w:t xml:space="preserve"> </w:t>
      </w:r>
      <w:r>
        <w:rPr>
          <w:spacing w:val="-5"/>
        </w:rPr>
        <w:t>as</w:t>
      </w:r>
    </w:p>
    <w:p w14:paraId="138949BA" w14:textId="77777777" w:rsidR="00961446" w:rsidRDefault="00961446">
      <w:pPr>
        <w:pStyle w:val="ListParagraph"/>
        <w:jc w:val="left"/>
        <w:sectPr w:rsidR="00961446">
          <w:headerReference w:type="default" r:id="rId150"/>
          <w:footerReference w:type="default" r:id="rId151"/>
          <w:pgSz w:w="12240" w:h="15840"/>
          <w:pgMar w:top="1140" w:right="1080" w:bottom="800" w:left="1080" w:header="631" w:footer="609" w:gutter="0"/>
          <w:cols w:space="720"/>
        </w:sectPr>
      </w:pPr>
    </w:p>
    <w:p w14:paraId="14DE150D" w14:textId="77777777" w:rsidR="00961446" w:rsidRDefault="00961446">
      <w:pPr>
        <w:pStyle w:val="BodyText"/>
        <w:spacing w:before="37"/>
      </w:pPr>
    </w:p>
    <w:p w14:paraId="26DA5B35" w14:textId="77777777" w:rsidR="00961446" w:rsidRDefault="009765C9">
      <w:pPr>
        <w:pStyle w:val="BodyText"/>
        <w:spacing w:line="247" w:lineRule="auto"/>
        <w:ind w:left="1320" w:right="355"/>
        <w:jc w:val="both"/>
      </w:pPr>
      <w:r>
        <w:t>banquet</w:t>
      </w:r>
      <w:r>
        <w:rPr>
          <w:spacing w:val="-4"/>
        </w:rPr>
        <w:t xml:space="preserve"> </w:t>
      </w:r>
      <w:r>
        <w:t>halls;</w:t>
      </w:r>
      <w:r>
        <w:rPr>
          <w:spacing w:val="-3"/>
        </w:rPr>
        <w:t xml:space="preserve"> </w:t>
      </w:r>
      <w:r>
        <w:t>casinos;</w:t>
      </w:r>
      <w:r>
        <w:rPr>
          <w:spacing w:val="-3"/>
        </w:rPr>
        <w:t xml:space="preserve"> </w:t>
      </w:r>
      <w:r>
        <w:t>nightclubs;</w:t>
      </w:r>
      <w:r>
        <w:rPr>
          <w:spacing w:val="-3"/>
        </w:rPr>
        <w:t xml:space="preserve"> </w:t>
      </w:r>
      <w:r>
        <w:t>restaurants,</w:t>
      </w:r>
      <w:r>
        <w:rPr>
          <w:spacing w:val="-3"/>
        </w:rPr>
        <w:t xml:space="preserve"> </w:t>
      </w:r>
      <w:r>
        <w:t>cafeterias,</w:t>
      </w:r>
      <w:r>
        <w:rPr>
          <w:spacing w:val="-3"/>
        </w:rPr>
        <w:t xml:space="preserve"> </w:t>
      </w:r>
      <w:r>
        <w:t>and</w:t>
      </w:r>
      <w:r>
        <w:rPr>
          <w:spacing w:val="-4"/>
        </w:rPr>
        <w:t xml:space="preserve"> </w:t>
      </w:r>
      <w:r>
        <w:t>similar</w:t>
      </w:r>
      <w:r>
        <w:rPr>
          <w:spacing w:val="-3"/>
        </w:rPr>
        <w:t xml:space="preserve"> </w:t>
      </w:r>
      <w:r>
        <w:t>dining</w:t>
      </w:r>
      <w:r>
        <w:rPr>
          <w:spacing w:val="-4"/>
        </w:rPr>
        <w:t xml:space="preserve"> </w:t>
      </w:r>
      <w:r>
        <w:t>facilities</w:t>
      </w:r>
      <w:r>
        <w:rPr>
          <w:spacing w:val="-2"/>
        </w:rPr>
        <w:t xml:space="preserve"> </w:t>
      </w:r>
      <w:r>
        <w:t>including associated commercial kitchens; and taverns and bars. Also includes food trucks and similar mobile food vendors parked adjacent to the applicable zoning district.</w:t>
      </w:r>
    </w:p>
    <w:p w14:paraId="21E9BEAC" w14:textId="77777777" w:rsidR="00961446" w:rsidRDefault="009765C9">
      <w:pPr>
        <w:pStyle w:val="ListParagraph"/>
        <w:numPr>
          <w:ilvl w:val="1"/>
          <w:numId w:val="3"/>
        </w:numPr>
        <w:tabs>
          <w:tab w:val="left" w:pos="1320"/>
        </w:tabs>
        <w:spacing w:before="179" w:line="247" w:lineRule="auto"/>
        <w:ind w:right="354"/>
        <w:jc w:val="both"/>
      </w:pPr>
      <w:r>
        <w:t>A-3</w:t>
      </w:r>
      <w:r>
        <w:rPr>
          <w:spacing w:val="-2"/>
        </w:rPr>
        <w:t xml:space="preserve"> </w:t>
      </w:r>
      <w:r>
        <w:t>—</w:t>
      </w:r>
      <w:r>
        <w:rPr>
          <w:spacing w:val="-2"/>
        </w:rPr>
        <w:t xml:space="preserve"> </w:t>
      </w:r>
      <w:r>
        <w:t>A-3</w:t>
      </w:r>
      <w:r>
        <w:rPr>
          <w:spacing w:val="-2"/>
        </w:rPr>
        <w:t xml:space="preserve"> </w:t>
      </w:r>
      <w:r>
        <w:t>uses</w:t>
      </w:r>
      <w:r>
        <w:rPr>
          <w:spacing w:val="-2"/>
        </w:rPr>
        <w:t xml:space="preserve"> </w:t>
      </w:r>
      <w:r>
        <w:t>include</w:t>
      </w:r>
      <w:r>
        <w:rPr>
          <w:spacing w:val="-2"/>
        </w:rPr>
        <w:t xml:space="preserve"> </w:t>
      </w:r>
      <w:r>
        <w:t>assembly</w:t>
      </w:r>
      <w:r>
        <w:rPr>
          <w:spacing w:val="-1"/>
        </w:rPr>
        <w:t xml:space="preserve"> </w:t>
      </w:r>
      <w:r>
        <w:t>uses</w:t>
      </w:r>
      <w:r>
        <w:rPr>
          <w:spacing w:val="-2"/>
        </w:rPr>
        <w:t xml:space="preserve"> </w:t>
      </w:r>
      <w:r>
        <w:t>intended</w:t>
      </w:r>
      <w:r>
        <w:rPr>
          <w:spacing w:val="-1"/>
        </w:rPr>
        <w:t xml:space="preserve"> </w:t>
      </w:r>
      <w:r>
        <w:t>for</w:t>
      </w:r>
      <w:r>
        <w:rPr>
          <w:spacing w:val="-2"/>
        </w:rPr>
        <w:t xml:space="preserve"> </w:t>
      </w:r>
      <w:r>
        <w:t>worship,</w:t>
      </w:r>
      <w:r>
        <w:rPr>
          <w:spacing w:val="-2"/>
        </w:rPr>
        <w:t xml:space="preserve"> </w:t>
      </w:r>
      <w:r>
        <w:t>recreation,</w:t>
      </w:r>
      <w:r>
        <w:rPr>
          <w:spacing w:val="-1"/>
        </w:rPr>
        <w:t xml:space="preserve"> </w:t>
      </w:r>
      <w:r>
        <w:t>amusement,</w:t>
      </w:r>
      <w:r>
        <w:rPr>
          <w:spacing w:val="-1"/>
        </w:rPr>
        <w:t xml:space="preserve"> </w:t>
      </w:r>
      <w:r>
        <w:t>and</w:t>
      </w:r>
      <w:r>
        <w:rPr>
          <w:spacing w:val="-2"/>
        </w:rPr>
        <w:t xml:space="preserve"> </w:t>
      </w:r>
      <w:r>
        <w:t>other assembly uses not classified elsewhere such as arcades; art galleries; courthouses; community halls; exhibition halls; funeral parlors; libraries; museums; or places of religious worship.</w:t>
      </w:r>
    </w:p>
    <w:p w14:paraId="1F448BBA" w14:textId="77777777" w:rsidR="00961446" w:rsidRDefault="009765C9">
      <w:pPr>
        <w:pStyle w:val="ListParagraph"/>
        <w:numPr>
          <w:ilvl w:val="2"/>
          <w:numId w:val="3"/>
        </w:numPr>
        <w:tabs>
          <w:tab w:val="left" w:pos="1800"/>
        </w:tabs>
        <w:spacing w:before="178" w:line="247" w:lineRule="auto"/>
        <w:ind w:right="355"/>
        <w:jc w:val="both"/>
      </w:pPr>
      <w:r>
        <w:t>SEXUALLY-ORIE</w:t>
      </w:r>
      <w:r>
        <w:t>NTED ESTABLISHMENTS — The following regulations apply to adult amusement or entertainment establishments distinguished or characterized by an emphasis on acts or material depicting, describing, or relating to sexual conduct.</w:t>
      </w:r>
    </w:p>
    <w:p w14:paraId="23B11DBD" w14:textId="77777777" w:rsidR="00961446" w:rsidRDefault="009765C9">
      <w:pPr>
        <w:pStyle w:val="ListParagraph"/>
        <w:numPr>
          <w:ilvl w:val="0"/>
          <w:numId w:val="2"/>
        </w:numPr>
        <w:tabs>
          <w:tab w:val="left" w:pos="2280"/>
        </w:tabs>
        <w:spacing w:before="178" w:line="247" w:lineRule="auto"/>
        <w:ind w:right="355"/>
        <w:jc w:val="both"/>
      </w:pPr>
      <w:r>
        <w:t>No</w:t>
      </w:r>
      <w:r>
        <w:rPr>
          <w:spacing w:val="-9"/>
        </w:rPr>
        <w:t xml:space="preserve"> </w:t>
      </w:r>
      <w:r>
        <w:t>property</w:t>
      </w:r>
      <w:r>
        <w:rPr>
          <w:spacing w:val="-9"/>
        </w:rPr>
        <w:t xml:space="preserve"> </w:t>
      </w:r>
      <w:r>
        <w:t>owner</w:t>
      </w:r>
      <w:r>
        <w:rPr>
          <w:spacing w:val="-9"/>
        </w:rPr>
        <w:t xml:space="preserve"> </w:t>
      </w:r>
      <w:r>
        <w:t>may</w:t>
      </w:r>
      <w:r>
        <w:rPr>
          <w:spacing w:val="-9"/>
        </w:rPr>
        <w:t xml:space="preserve"> </w:t>
      </w:r>
      <w:r>
        <w:t>establish</w:t>
      </w:r>
      <w:r>
        <w:rPr>
          <w:spacing w:val="-8"/>
        </w:rPr>
        <w:t xml:space="preserve"> </w:t>
      </w:r>
      <w:r>
        <w:t>a</w:t>
      </w:r>
      <w:r>
        <w:rPr>
          <w:spacing w:val="-9"/>
        </w:rPr>
        <w:t xml:space="preserve"> </w:t>
      </w:r>
      <w:r>
        <w:t>sexually-oriented</w:t>
      </w:r>
      <w:r>
        <w:rPr>
          <w:spacing w:val="-7"/>
        </w:rPr>
        <w:t xml:space="preserve"> </w:t>
      </w:r>
      <w:r>
        <w:t>establishment</w:t>
      </w:r>
      <w:r>
        <w:rPr>
          <w:spacing w:val="-8"/>
        </w:rPr>
        <w:t xml:space="preserve"> </w:t>
      </w:r>
      <w:r>
        <w:t>within</w:t>
      </w:r>
      <w:r>
        <w:rPr>
          <w:spacing w:val="-8"/>
        </w:rPr>
        <w:t xml:space="preserve"> </w:t>
      </w:r>
      <w:r>
        <w:t>1,000</w:t>
      </w:r>
      <w:r>
        <w:rPr>
          <w:spacing w:val="-9"/>
        </w:rPr>
        <w:t xml:space="preserve"> </w:t>
      </w:r>
      <w:r>
        <w:t>feet of any R or E use.</w:t>
      </w:r>
    </w:p>
    <w:p w14:paraId="5CCE93DB" w14:textId="77777777" w:rsidR="00961446" w:rsidRDefault="009765C9">
      <w:pPr>
        <w:pStyle w:val="ListParagraph"/>
        <w:numPr>
          <w:ilvl w:val="0"/>
          <w:numId w:val="2"/>
        </w:numPr>
        <w:tabs>
          <w:tab w:val="left" w:pos="2280"/>
        </w:tabs>
        <w:spacing w:before="179" w:line="247" w:lineRule="auto"/>
        <w:ind w:right="357"/>
        <w:jc w:val="both"/>
      </w:pPr>
      <w:r>
        <w:t>No</w:t>
      </w:r>
      <w:r>
        <w:rPr>
          <w:spacing w:val="-10"/>
        </w:rPr>
        <w:t xml:space="preserve"> </w:t>
      </w:r>
      <w:r>
        <w:t>areas</w:t>
      </w:r>
      <w:r>
        <w:rPr>
          <w:spacing w:val="-9"/>
        </w:rPr>
        <w:t xml:space="preserve"> </w:t>
      </w:r>
      <w:r>
        <w:t>depicting,</w:t>
      </w:r>
      <w:r>
        <w:rPr>
          <w:spacing w:val="-9"/>
        </w:rPr>
        <w:t xml:space="preserve"> </w:t>
      </w:r>
      <w:r>
        <w:t>describing,</w:t>
      </w:r>
      <w:r>
        <w:rPr>
          <w:spacing w:val="-9"/>
        </w:rPr>
        <w:t xml:space="preserve"> </w:t>
      </w:r>
      <w:r>
        <w:t>or</w:t>
      </w:r>
      <w:r>
        <w:rPr>
          <w:spacing w:val="-10"/>
        </w:rPr>
        <w:t xml:space="preserve"> </w:t>
      </w:r>
      <w:r>
        <w:t>relating</w:t>
      </w:r>
      <w:r>
        <w:rPr>
          <w:spacing w:val="-9"/>
        </w:rPr>
        <w:t xml:space="preserve"> </w:t>
      </w:r>
      <w:r>
        <w:t>to</w:t>
      </w:r>
      <w:r>
        <w:rPr>
          <w:spacing w:val="-10"/>
        </w:rPr>
        <w:t xml:space="preserve"> </w:t>
      </w:r>
      <w:r>
        <w:t>sexual</w:t>
      </w:r>
      <w:r>
        <w:rPr>
          <w:spacing w:val="-9"/>
        </w:rPr>
        <w:t xml:space="preserve"> </w:t>
      </w:r>
      <w:r>
        <w:t>conduct</w:t>
      </w:r>
      <w:r>
        <w:rPr>
          <w:spacing w:val="-9"/>
        </w:rPr>
        <w:t xml:space="preserve"> </w:t>
      </w:r>
      <w:r>
        <w:t>shall</w:t>
      </w:r>
      <w:r>
        <w:rPr>
          <w:spacing w:val="-9"/>
        </w:rPr>
        <w:t xml:space="preserve"> </w:t>
      </w:r>
      <w:r>
        <w:t>be</w:t>
      </w:r>
      <w:r>
        <w:rPr>
          <w:spacing w:val="-10"/>
        </w:rPr>
        <w:t xml:space="preserve"> </w:t>
      </w:r>
      <w:r>
        <w:t>visible</w:t>
      </w:r>
      <w:r>
        <w:rPr>
          <w:spacing w:val="-9"/>
        </w:rPr>
        <w:t xml:space="preserve"> </w:t>
      </w:r>
      <w:r>
        <w:t>from</w:t>
      </w:r>
      <w:r>
        <w:rPr>
          <w:spacing w:val="-10"/>
        </w:rPr>
        <w:t xml:space="preserve"> </w:t>
      </w:r>
      <w:r>
        <w:t>any of the adjacent properties or public rights-of-way.</w:t>
      </w:r>
    </w:p>
    <w:p w14:paraId="7C0B1B3C" w14:textId="77777777" w:rsidR="00961446" w:rsidRDefault="009765C9">
      <w:pPr>
        <w:pStyle w:val="ListParagraph"/>
        <w:numPr>
          <w:ilvl w:val="0"/>
          <w:numId w:val="2"/>
        </w:numPr>
        <w:tabs>
          <w:tab w:val="left" w:pos="2280"/>
        </w:tabs>
        <w:spacing w:before="179" w:line="247" w:lineRule="auto"/>
        <w:ind w:right="353"/>
        <w:jc w:val="both"/>
      </w:pPr>
      <w:r>
        <w:t>Property owners looking to establish a sexua</w:t>
      </w:r>
      <w:r>
        <w:t>lly-oriented establishment must file a security plan with the City that specifically describes the security staff, hours, and precautions the operator will follow. The City Police Chief, Fire Chief, and Zoning Administrator</w:t>
      </w:r>
      <w:r>
        <w:rPr>
          <w:spacing w:val="-10"/>
        </w:rPr>
        <w:t xml:space="preserve"> </w:t>
      </w:r>
      <w:r>
        <w:t>must</w:t>
      </w:r>
      <w:r>
        <w:rPr>
          <w:spacing w:val="-11"/>
        </w:rPr>
        <w:t xml:space="preserve"> </w:t>
      </w:r>
      <w:r>
        <w:t>unanimously</w:t>
      </w:r>
      <w:r>
        <w:rPr>
          <w:spacing w:val="-10"/>
        </w:rPr>
        <w:t xml:space="preserve"> </w:t>
      </w:r>
      <w:r>
        <w:t>approve</w:t>
      </w:r>
      <w:r>
        <w:rPr>
          <w:spacing w:val="-11"/>
        </w:rPr>
        <w:t xml:space="preserve"> </w:t>
      </w:r>
      <w:r>
        <w:t>the</w:t>
      </w:r>
      <w:r>
        <w:rPr>
          <w:spacing w:val="-11"/>
        </w:rPr>
        <w:t xml:space="preserve"> </w:t>
      </w:r>
      <w:r>
        <w:t>sec</w:t>
      </w:r>
      <w:r>
        <w:t>urity</w:t>
      </w:r>
      <w:r>
        <w:rPr>
          <w:spacing w:val="-10"/>
        </w:rPr>
        <w:t xml:space="preserve"> </w:t>
      </w:r>
      <w:r>
        <w:t>plan</w:t>
      </w:r>
      <w:r>
        <w:rPr>
          <w:spacing w:val="-11"/>
        </w:rPr>
        <w:t xml:space="preserve"> </w:t>
      </w:r>
      <w:r>
        <w:t>before</w:t>
      </w:r>
      <w:r>
        <w:rPr>
          <w:spacing w:val="-11"/>
        </w:rPr>
        <w:t xml:space="preserve"> </w:t>
      </w:r>
      <w:r>
        <w:t>the</w:t>
      </w:r>
      <w:r>
        <w:rPr>
          <w:spacing w:val="-11"/>
        </w:rPr>
        <w:t xml:space="preserve"> </w:t>
      </w:r>
      <w:r>
        <w:t>City</w:t>
      </w:r>
      <w:r>
        <w:rPr>
          <w:spacing w:val="-10"/>
        </w:rPr>
        <w:t xml:space="preserve"> </w:t>
      </w:r>
      <w:r>
        <w:t>shall</w:t>
      </w:r>
      <w:r>
        <w:rPr>
          <w:spacing w:val="-10"/>
        </w:rPr>
        <w:t xml:space="preserve"> </w:t>
      </w:r>
      <w:r>
        <w:t>issue any certificate of occupancy.</w:t>
      </w:r>
    </w:p>
    <w:p w14:paraId="5120D577" w14:textId="77777777" w:rsidR="00961446" w:rsidRDefault="009765C9">
      <w:pPr>
        <w:pStyle w:val="BodyText"/>
        <w:spacing w:before="117" w:line="247" w:lineRule="auto"/>
        <w:ind w:left="840" w:right="352"/>
        <w:jc w:val="both"/>
      </w:pPr>
      <w:r>
        <w:t xml:space="preserve">ATLAS 14 — The National Oceanic and Atmospheric Administration (NOAA) Atlas 14 Precipitation-Frequency Atlas of the United States, Volume 8 (Midwestern States), published in </w:t>
      </w:r>
      <w:r>
        <w:rPr>
          <w:spacing w:val="-2"/>
        </w:rPr>
        <w:t>2013.</w:t>
      </w:r>
    </w:p>
    <w:p w14:paraId="73AA1C0E" w14:textId="77777777" w:rsidR="00961446" w:rsidRDefault="009765C9">
      <w:pPr>
        <w:pStyle w:val="BodyText"/>
        <w:spacing w:before="118" w:line="247" w:lineRule="auto"/>
        <w:ind w:left="840" w:right="354"/>
        <w:jc w:val="both"/>
      </w:pPr>
      <w:r>
        <w:t>AVERAGE ANNUAL RAINFALL</w:t>
      </w:r>
      <w:r>
        <w:rPr>
          <w:spacing w:val="28"/>
        </w:rPr>
        <w:t xml:space="preserve"> </w:t>
      </w:r>
      <w:r>
        <w:t>— A typical calendar year of precipitation as determ</w:t>
      </w:r>
      <w:r>
        <w:t>ined by</w:t>
      </w:r>
      <w:r>
        <w:rPr>
          <w:spacing w:val="80"/>
        </w:rPr>
        <w:t xml:space="preserve"> </w:t>
      </w:r>
      <w:r>
        <w:t xml:space="preserve">the Wisconsin Department of Natural Resources for users of models such as </w:t>
      </w:r>
      <w:proofErr w:type="spellStart"/>
      <w:r>
        <w:t>WinSLAMM</w:t>
      </w:r>
      <w:proofErr w:type="spellEnd"/>
      <w:r>
        <w:t>, P8 or equivalent</w:t>
      </w:r>
      <w:r>
        <w:rPr>
          <w:spacing w:val="-3"/>
        </w:rPr>
        <w:t xml:space="preserve"> </w:t>
      </w:r>
      <w:r>
        <w:t>methodology.</w:t>
      </w:r>
      <w:r>
        <w:rPr>
          <w:spacing w:val="-3"/>
        </w:rPr>
        <w:t xml:space="preserve"> </w:t>
      </w:r>
      <w:r>
        <w:t>The</w:t>
      </w:r>
      <w:r>
        <w:rPr>
          <w:spacing w:val="-3"/>
        </w:rPr>
        <w:t xml:space="preserve"> </w:t>
      </w:r>
      <w:r>
        <w:t>average</w:t>
      </w:r>
      <w:r>
        <w:rPr>
          <w:spacing w:val="-3"/>
        </w:rPr>
        <w:t xml:space="preserve"> </w:t>
      </w:r>
      <w:r>
        <w:t>annual</w:t>
      </w:r>
      <w:r>
        <w:rPr>
          <w:spacing w:val="-3"/>
        </w:rPr>
        <w:t xml:space="preserve"> </w:t>
      </w:r>
      <w:r>
        <w:t>rainfall</w:t>
      </w:r>
      <w:r>
        <w:rPr>
          <w:spacing w:val="-3"/>
        </w:rPr>
        <w:t xml:space="preserve"> </w:t>
      </w:r>
      <w:r>
        <w:t>is</w:t>
      </w:r>
      <w:r>
        <w:rPr>
          <w:spacing w:val="-3"/>
        </w:rPr>
        <w:t xml:space="preserve"> </w:t>
      </w:r>
      <w:r>
        <w:t>chosen</w:t>
      </w:r>
      <w:r>
        <w:rPr>
          <w:spacing w:val="-3"/>
        </w:rPr>
        <w:t xml:space="preserve"> </w:t>
      </w:r>
      <w:r>
        <w:t>from</w:t>
      </w:r>
      <w:r>
        <w:rPr>
          <w:spacing w:val="-4"/>
        </w:rPr>
        <w:t xml:space="preserve"> </w:t>
      </w:r>
      <w:r>
        <w:t>a</w:t>
      </w:r>
      <w:r>
        <w:rPr>
          <w:spacing w:val="-4"/>
        </w:rPr>
        <w:t xml:space="preserve"> </w:t>
      </w:r>
      <w:r>
        <w:t>department</w:t>
      </w:r>
      <w:r>
        <w:rPr>
          <w:spacing w:val="-3"/>
        </w:rPr>
        <w:t xml:space="preserve"> </w:t>
      </w:r>
      <w:r>
        <w:t>publication</w:t>
      </w:r>
      <w:r>
        <w:rPr>
          <w:spacing w:val="-3"/>
        </w:rPr>
        <w:t xml:space="preserve"> </w:t>
      </w:r>
      <w:r>
        <w:t>for</w:t>
      </w:r>
      <w:r>
        <w:rPr>
          <w:spacing w:val="-4"/>
        </w:rPr>
        <w:t xml:space="preserve"> </w:t>
      </w:r>
      <w:r>
        <w:t>the location closest to the municipality.</w:t>
      </w:r>
    </w:p>
    <w:p w14:paraId="60033F84" w14:textId="77777777" w:rsidR="00961446" w:rsidRDefault="009765C9">
      <w:pPr>
        <w:pStyle w:val="ListParagraph"/>
        <w:numPr>
          <w:ilvl w:val="0"/>
          <w:numId w:val="3"/>
        </w:numPr>
        <w:tabs>
          <w:tab w:val="left" w:pos="839"/>
        </w:tabs>
        <w:spacing w:before="178"/>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"B."</w:t>
      </w:r>
    </w:p>
    <w:p w14:paraId="77A8A3A9" w14:textId="77777777" w:rsidR="00961446" w:rsidRDefault="009765C9">
      <w:pPr>
        <w:pStyle w:val="BodyText"/>
        <w:spacing w:before="127" w:line="247" w:lineRule="auto"/>
        <w:ind w:left="840" w:right="358"/>
        <w:jc w:val="both"/>
      </w:pPr>
      <w:r>
        <w:t>BASEMENT — A basement is a story wherein on every side of the building the average floor line</w:t>
      </w:r>
      <w:r>
        <w:rPr>
          <w:spacing w:val="40"/>
        </w:rPr>
        <w:t xml:space="preserve"> </w:t>
      </w:r>
      <w:r>
        <w:t>is below the grade and the average ceiling height in every elevation is not more than five feet above such grade.</w:t>
      </w:r>
    </w:p>
    <w:p w14:paraId="1B9B7C23" w14:textId="77777777" w:rsidR="00961446" w:rsidRDefault="009765C9">
      <w:pPr>
        <w:pStyle w:val="BodyText"/>
        <w:spacing w:before="118" w:line="247" w:lineRule="auto"/>
        <w:ind w:left="840" w:right="354"/>
        <w:jc w:val="both"/>
      </w:pPr>
      <w:r>
        <w:t>BMP (BEST MANAGEMENT PRACTICE) — Structura</w:t>
      </w:r>
      <w:r>
        <w:t>l or nonstructural measures, practices, techniques or devices employed to avoid or minimize sediment or pollutants carried in runoff to waters of the state.</w:t>
      </w:r>
    </w:p>
    <w:p w14:paraId="36F61A5D" w14:textId="77777777" w:rsidR="00961446" w:rsidRDefault="009765C9">
      <w:pPr>
        <w:pStyle w:val="BodyText"/>
        <w:spacing w:before="119"/>
        <w:ind w:left="840"/>
        <w:jc w:val="both"/>
      </w:pPr>
      <w:r>
        <w:t>BOARDING</w:t>
      </w:r>
      <w:r>
        <w:rPr>
          <w:spacing w:val="-4"/>
        </w:rPr>
        <w:t xml:space="preserve"> </w:t>
      </w:r>
      <w:r>
        <w:t>HOUSE</w:t>
      </w:r>
      <w:r>
        <w:rPr>
          <w:spacing w:val="-2"/>
        </w:rPr>
        <w:t xml:space="preserve"> </w:t>
      </w:r>
      <w:r>
        <w:t>—</w:t>
      </w:r>
      <w:r>
        <w:rPr>
          <w:spacing w:val="-2"/>
        </w:rPr>
        <w:t xml:space="preserve"> </w:t>
      </w:r>
      <w:r>
        <w:t>See</w:t>
      </w:r>
      <w:r>
        <w:rPr>
          <w:spacing w:val="-4"/>
        </w:rPr>
        <w:t xml:space="preserve"> </w:t>
      </w:r>
      <w:r>
        <w:t>"lodging</w:t>
      </w:r>
      <w:r>
        <w:rPr>
          <w:spacing w:val="-2"/>
        </w:rPr>
        <w:t xml:space="preserve"> house."</w:t>
      </w:r>
    </w:p>
    <w:p w14:paraId="1A5E3ED9" w14:textId="77777777" w:rsidR="00961446" w:rsidRDefault="009765C9">
      <w:pPr>
        <w:pStyle w:val="BodyText"/>
        <w:spacing w:before="127" w:line="247" w:lineRule="auto"/>
        <w:ind w:left="840" w:right="354"/>
        <w:jc w:val="both"/>
      </w:pPr>
      <w:r>
        <w:t>BOATHOUSE — As defined in §</w:t>
      </w:r>
      <w:r>
        <w:rPr>
          <w:spacing w:val="-3"/>
        </w:rPr>
        <w:t xml:space="preserve"> </w:t>
      </w:r>
      <w:r>
        <w:t>30.121(1), Wis. Stats., means a p</w:t>
      </w:r>
      <w:r>
        <w:t>ermanent structure used for the storage of watercraft and associated materials and includes all structures which are totally enclosed, have roofs or walls or any combination of structural parts.</w:t>
      </w:r>
    </w:p>
    <w:p w14:paraId="2C9DD53D" w14:textId="77777777" w:rsidR="00961446" w:rsidRDefault="009765C9">
      <w:pPr>
        <w:pStyle w:val="BodyText"/>
        <w:spacing w:before="118" w:line="247" w:lineRule="auto"/>
        <w:ind w:left="840" w:right="354"/>
        <w:jc w:val="both"/>
      </w:pPr>
      <w:r>
        <w:t>BUILDING — A building is any structure built for the support,</w:t>
      </w:r>
      <w:r>
        <w:t xml:space="preserve"> shelter or enclosure of persons, animals,</w:t>
      </w:r>
      <w:r>
        <w:rPr>
          <w:spacing w:val="-1"/>
        </w:rPr>
        <w:t xml:space="preserve"> </w:t>
      </w:r>
      <w:r>
        <w:t>or</w:t>
      </w:r>
      <w:r>
        <w:rPr>
          <w:spacing w:val="-2"/>
        </w:rPr>
        <w:t xml:space="preserve"> </w:t>
      </w:r>
      <w:r>
        <w:t>personal</w:t>
      </w:r>
      <w:r>
        <w:rPr>
          <w:spacing w:val="-1"/>
        </w:rPr>
        <w:t xml:space="preserve"> </w:t>
      </w:r>
      <w:r>
        <w:t>property</w:t>
      </w:r>
      <w:r>
        <w:rPr>
          <w:spacing w:val="-2"/>
        </w:rPr>
        <w:t xml:space="preserve"> </w:t>
      </w:r>
      <w:r>
        <w:t>of</w:t>
      </w:r>
      <w:r>
        <w:rPr>
          <w:spacing w:val="-2"/>
        </w:rPr>
        <w:t xml:space="preserve"> </w:t>
      </w:r>
      <w:r>
        <w:t>any</w:t>
      </w:r>
      <w:r>
        <w:rPr>
          <w:spacing w:val="-2"/>
        </w:rPr>
        <w:t xml:space="preserve"> </w:t>
      </w:r>
      <w:r>
        <w:t>kind;</w:t>
      </w:r>
      <w:r>
        <w:rPr>
          <w:spacing w:val="-2"/>
        </w:rPr>
        <w:t xml:space="preserve"> </w:t>
      </w:r>
      <w:r>
        <w:t>and</w:t>
      </w:r>
      <w:r>
        <w:rPr>
          <w:spacing w:val="-2"/>
        </w:rPr>
        <w:t xml:space="preserve"> </w:t>
      </w:r>
      <w:r>
        <w:t>when</w:t>
      </w:r>
      <w:r>
        <w:rPr>
          <w:spacing w:val="-2"/>
        </w:rPr>
        <w:t xml:space="preserve"> </w:t>
      </w:r>
      <w:r>
        <w:t>separated</w:t>
      </w:r>
      <w:r>
        <w:rPr>
          <w:spacing w:val="-1"/>
        </w:rPr>
        <w:t xml:space="preserve"> </w:t>
      </w:r>
      <w:r>
        <w:t>by</w:t>
      </w:r>
      <w:r>
        <w:rPr>
          <w:spacing w:val="-2"/>
        </w:rPr>
        <w:t xml:space="preserve"> </w:t>
      </w:r>
      <w:r>
        <w:t>a</w:t>
      </w:r>
      <w:r>
        <w:rPr>
          <w:spacing w:val="-2"/>
        </w:rPr>
        <w:t xml:space="preserve"> </w:t>
      </w:r>
      <w:r>
        <w:t>fire</w:t>
      </w:r>
      <w:r>
        <w:rPr>
          <w:spacing w:val="-2"/>
        </w:rPr>
        <w:t xml:space="preserve"> </w:t>
      </w:r>
      <w:r>
        <w:t>separation</w:t>
      </w:r>
      <w:r>
        <w:rPr>
          <w:spacing w:val="-1"/>
        </w:rPr>
        <w:t xml:space="preserve"> </w:t>
      </w:r>
      <w:r>
        <w:t>wall,</w:t>
      </w:r>
      <w:r>
        <w:rPr>
          <w:spacing w:val="-1"/>
        </w:rPr>
        <w:t xml:space="preserve"> </w:t>
      </w:r>
      <w:r>
        <w:t>each</w:t>
      </w:r>
      <w:r>
        <w:rPr>
          <w:spacing w:val="-1"/>
        </w:rPr>
        <w:t xml:space="preserve"> </w:t>
      </w:r>
      <w:r>
        <w:t>portion of such structure so separated shall be deemed a separate building.</w:t>
      </w:r>
    </w:p>
    <w:p w14:paraId="3E0A46CC" w14:textId="77777777" w:rsidR="00961446" w:rsidRDefault="009765C9">
      <w:pPr>
        <w:pStyle w:val="BodyText"/>
        <w:spacing w:before="118"/>
        <w:ind w:left="840"/>
        <w:jc w:val="both"/>
      </w:pPr>
      <w:r>
        <w:t>BUILDING</w:t>
      </w:r>
      <w:r>
        <w:rPr>
          <w:spacing w:val="-3"/>
        </w:rPr>
        <w:t xml:space="preserve"> </w:t>
      </w:r>
      <w:r>
        <w:t>-</w:t>
      </w:r>
      <w:r>
        <w:rPr>
          <w:spacing w:val="-1"/>
        </w:rPr>
        <w:t xml:space="preserve"> </w:t>
      </w:r>
      <w:r>
        <w:t>PERMANENT —</w:t>
      </w:r>
      <w:r>
        <w:rPr>
          <w:spacing w:val="-2"/>
        </w:rPr>
        <w:t xml:space="preserve"> </w:t>
      </w:r>
      <w:r>
        <w:t>A</w:t>
      </w:r>
      <w:r>
        <w:rPr>
          <w:spacing w:val="-2"/>
        </w:rPr>
        <w:t xml:space="preserve"> </w:t>
      </w:r>
      <w:r>
        <w:t>building</w:t>
      </w:r>
      <w:r>
        <w:rPr>
          <w:spacing w:val="-1"/>
        </w:rPr>
        <w:t xml:space="preserve"> </w:t>
      </w:r>
      <w:r>
        <w:t>erected</w:t>
      </w:r>
      <w:r>
        <w:rPr>
          <w:spacing w:val="-2"/>
        </w:rPr>
        <w:t xml:space="preserve"> </w:t>
      </w:r>
      <w:r>
        <w:t>for</w:t>
      </w:r>
      <w:r>
        <w:rPr>
          <w:spacing w:val="-1"/>
        </w:rPr>
        <w:t xml:space="preserve"> </w:t>
      </w:r>
      <w:r>
        <w:t>a</w:t>
      </w:r>
      <w:r>
        <w:rPr>
          <w:spacing w:val="-2"/>
        </w:rPr>
        <w:t xml:space="preserve"> </w:t>
      </w:r>
      <w:r>
        <w:t>period to</w:t>
      </w:r>
      <w:r>
        <w:rPr>
          <w:spacing w:val="-1"/>
        </w:rPr>
        <w:t xml:space="preserve"> </w:t>
      </w:r>
      <w:r>
        <w:t>exceed</w:t>
      </w:r>
      <w:r>
        <w:rPr>
          <w:spacing w:val="-1"/>
        </w:rPr>
        <w:t xml:space="preserve"> </w:t>
      </w:r>
      <w:r>
        <w:t>one</w:t>
      </w:r>
      <w:r>
        <w:rPr>
          <w:spacing w:val="-2"/>
        </w:rPr>
        <w:t xml:space="preserve"> year.</w:t>
      </w:r>
    </w:p>
    <w:p w14:paraId="2B4ADE72" w14:textId="77777777" w:rsidR="00961446" w:rsidRDefault="009765C9">
      <w:pPr>
        <w:pStyle w:val="BodyText"/>
        <w:spacing w:before="127"/>
        <w:ind w:left="840"/>
        <w:jc w:val="both"/>
      </w:pPr>
      <w:r>
        <w:t>BUILDING</w:t>
      </w:r>
      <w:r>
        <w:rPr>
          <w:spacing w:val="-1"/>
        </w:rPr>
        <w:t xml:space="preserve"> </w:t>
      </w:r>
      <w:r>
        <w:t>HEIGHT</w:t>
      </w:r>
      <w:r>
        <w:rPr>
          <w:spacing w:val="1"/>
        </w:rPr>
        <w:t xml:space="preserve"> </w:t>
      </w:r>
      <w:r>
        <w:t>—</w:t>
      </w:r>
      <w:r>
        <w:rPr>
          <w:spacing w:val="1"/>
        </w:rPr>
        <w:t xml:space="preserve"> </w:t>
      </w:r>
      <w:r>
        <w:t>Height</w:t>
      </w:r>
      <w:r>
        <w:rPr>
          <w:spacing w:val="1"/>
        </w:rPr>
        <w:t xml:space="preserve"> </w:t>
      </w:r>
      <w:r>
        <w:t>of</w:t>
      </w:r>
      <w:r>
        <w:rPr>
          <w:spacing w:val="1"/>
        </w:rPr>
        <w:t xml:space="preserve"> </w:t>
      </w:r>
      <w:r>
        <w:t>building</w:t>
      </w:r>
      <w:r>
        <w:rPr>
          <w:spacing w:val="1"/>
        </w:rPr>
        <w:t xml:space="preserve"> </w:t>
      </w:r>
      <w:r>
        <w:t>is</w:t>
      </w:r>
      <w:r>
        <w:rPr>
          <w:spacing w:val="1"/>
        </w:rPr>
        <w:t xml:space="preserve"> </w:t>
      </w:r>
      <w:r>
        <w:t>the</w:t>
      </w:r>
      <w:r>
        <w:rPr>
          <w:spacing w:val="1"/>
        </w:rPr>
        <w:t xml:space="preserve"> </w:t>
      </w:r>
      <w:r>
        <w:t>vertical</w:t>
      </w:r>
      <w:r>
        <w:rPr>
          <w:spacing w:val="1"/>
        </w:rPr>
        <w:t xml:space="preserve"> </w:t>
      </w:r>
      <w:r>
        <w:t>distance</w:t>
      </w:r>
      <w:r>
        <w:rPr>
          <w:spacing w:val="1"/>
        </w:rPr>
        <w:t xml:space="preserve"> </w:t>
      </w:r>
      <w:r>
        <w:t>measured</w:t>
      </w:r>
      <w:r>
        <w:rPr>
          <w:spacing w:val="2"/>
        </w:rPr>
        <w:t xml:space="preserve"> </w:t>
      </w:r>
      <w:r>
        <w:t>at the</w:t>
      </w:r>
      <w:r>
        <w:rPr>
          <w:spacing w:val="1"/>
        </w:rPr>
        <w:t xml:space="preserve"> </w:t>
      </w:r>
      <w:r>
        <w:t>center</w:t>
      </w:r>
      <w:r>
        <w:rPr>
          <w:spacing w:val="2"/>
        </w:rPr>
        <w:t xml:space="preserve"> </w:t>
      </w:r>
      <w:r>
        <w:t>line</w:t>
      </w:r>
      <w:r>
        <w:rPr>
          <w:spacing w:val="1"/>
        </w:rPr>
        <w:t xml:space="preserve"> </w:t>
      </w:r>
      <w:r>
        <w:t>of</w:t>
      </w:r>
      <w:r>
        <w:rPr>
          <w:spacing w:val="1"/>
        </w:rPr>
        <w:t xml:space="preserve"> </w:t>
      </w:r>
      <w:r>
        <w:rPr>
          <w:spacing w:val="-5"/>
        </w:rPr>
        <w:t>its</w:t>
      </w:r>
    </w:p>
    <w:p w14:paraId="72448930" w14:textId="77777777" w:rsidR="00961446" w:rsidRDefault="00961446">
      <w:pPr>
        <w:pStyle w:val="BodyText"/>
        <w:jc w:val="both"/>
        <w:sectPr w:rsidR="00961446">
          <w:pgSz w:w="12240" w:h="15840"/>
          <w:pgMar w:top="1140" w:right="1080" w:bottom="800" w:left="1080" w:header="631" w:footer="609" w:gutter="0"/>
          <w:cols w:space="720"/>
        </w:sectPr>
      </w:pPr>
    </w:p>
    <w:p w14:paraId="4A4FE51B" w14:textId="77777777" w:rsidR="00961446" w:rsidRDefault="009765C9">
      <w:pPr>
        <w:spacing w:before="64"/>
        <w:rPr>
          <w:sz w:val="16"/>
        </w:rPr>
      </w:pPr>
      <w:r>
        <w:rPr>
          <w:sz w:val="16"/>
        </w:rPr>
        <w:lastRenderedPageBreak/>
        <w:t xml:space="preserve">City of South Milwaukee, </w:t>
      </w:r>
      <w:r>
        <w:rPr>
          <w:spacing w:val="-5"/>
          <w:sz w:val="16"/>
        </w:rPr>
        <w:t>WI</w:t>
      </w:r>
    </w:p>
    <w:p w14:paraId="76152196" w14:textId="77777777" w:rsidR="00961446" w:rsidRDefault="009765C9">
      <w:pPr>
        <w:pStyle w:val="BodyText"/>
        <w:tabs>
          <w:tab w:val="left" w:pos="3640"/>
          <w:tab w:val="left" w:pos="9059"/>
        </w:tabs>
        <w:spacing w:before="87"/>
        <w:ind w:left="360"/>
      </w:pPr>
      <w:r>
        <w:t xml:space="preserve">§ </w:t>
      </w:r>
      <w:r>
        <w:rPr>
          <w:spacing w:val="-2"/>
        </w:rPr>
        <w:t>15.28</w:t>
      </w:r>
      <w:r>
        <w:tab/>
        <w:t>SOUTH</w:t>
      </w:r>
      <w:r>
        <w:rPr>
          <w:spacing w:val="-7"/>
        </w:rPr>
        <w:t xml:space="preserve"> </w:t>
      </w:r>
      <w:r>
        <w:t>MILWAUKEE</w:t>
      </w:r>
      <w:r>
        <w:rPr>
          <w:spacing w:val="-7"/>
        </w:rPr>
        <w:t xml:space="preserve"> </w:t>
      </w:r>
      <w:r>
        <w:rPr>
          <w:spacing w:val="-4"/>
        </w:rPr>
        <w:t>CODE</w:t>
      </w:r>
      <w:r>
        <w:tab/>
        <w:t xml:space="preserve">§ </w:t>
      </w:r>
      <w:r>
        <w:rPr>
          <w:spacing w:val="-2"/>
        </w:rPr>
        <w:t>15.28</w:t>
      </w:r>
    </w:p>
    <w:p w14:paraId="23B65D19" w14:textId="77777777" w:rsidR="00961446" w:rsidRDefault="00961446">
      <w:pPr>
        <w:pStyle w:val="BodyText"/>
        <w:spacing w:before="37"/>
      </w:pPr>
    </w:p>
    <w:p w14:paraId="261E4740" w14:textId="77777777" w:rsidR="00961446" w:rsidRDefault="009765C9">
      <w:pPr>
        <w:pStyle w:val="BodyText"/>
        <w:spacing w:before="1" w:line="247" w:lineRule="auto"/>
        <w:ind w:left="840" w:right="363"/>
        <w:jc w:val="both"/>
      </w:pPr>
      <w:r>
        <w:t>principal</w:t>
      </w:r>
      <w:r>
        <w:rPr>
          <w:spacing w:val="-6"/>
        </w:rPr>
        <w:t xml:space="preserve"> </w:t>
      </w:r>
      <w:r>
        <w:t>front</w:t>
      </w:r>
      <w:r>
        <w:rPr>
          <w:spacing w:val="-6"/>
        </w:rPr>
        <w:t xml:space="preserve"> </w:t>
      </w:r>
      <w:r>
        <w:t>from</w:t>
      </w:r>
      <w:r>
        <w:rPr>
          <w:spacing w:val="-6"/>
        </w:rPr>
        <w:t xml:space="preserve"> </w:t>
      </w:r>
      <w:r>
        <w:t>the</w:t>
      </w:r>
      <w:r>
        <w:rPr>
          <w:spacing w:val="-6"/>
        </w:rPr>
        <w:t xml:space="preserve"> </w:t>
      </w:r>
      <w:r>
        <w:t>established</w:t>
      </w:r>
      <w:r>
        <w:rPr>
          <w:spacing w:val="-5"/>
        </w:rPr>
        <w:t xml:space="preserve"> </w:t>
      </w:r>
      <w:r>
        <w:t>grade</w:t>
      </w:r>
      <w:r>
        <w:rPr>
          <w:spacing w:val="-6"/>
        </w:rPr>
        <w:t xml:space="preserve"> </w:t>
      </w:r>
      <w:r>
        <w:t>or</w:t>
      </w:r>
      <w:r>
        <w:rPr>
          <w:spacing w:val="-6"/>
        </w:rPr>
        <w:t xml:space="preserve"> </w:t>
      </w:r>
      <w:r>
        <w:t>from</w:t>
      </w:r>
      <w:r>
        <w:rPr>
          <w:spacing w:val="-6"/>
        </w:rPr>
        <w:t xml:space="preserve"> </w:t>
      </w:r>
      <w:r>
        <w:t>the</w:t>
      </w:r>
      <w:r>
        <w:rPr>
          <w:spacing w:val="-6"/>
        </w:rPr>
        <w:t xml:space="preserve"> </w:t>
      </w:r>
      <w:r>
        <w:t>natural</w:t>
      </w:r>
      <w:r>
        <w:rPr>
          <w:spacing w:val="-6"/>
        </w:rPr>
        <w:t xml:space="preserve"> </w:t>
      </w:r>
      <w:r>
        <w:t>grade</w:t>
      </w:r>
      <w:r>
        <w:rPr>
          <w:spacing w:val="-6"/>
        </w:rPr>
        <w:t xml:space="preserve"> </w:t>
      </w:r>
      <w:r>
        <w:t>to</w:t>
      </w:r>
      <w:r>
        <w:rPr>
          <w:spacing w:val="-6"/>
        </w:rPr>
        <w:t xml:space="preserve"> </w:t>
      </w:r>
      <w:r>
        <w:t>the</w:t>
      </w:r>
      <w:r>
        <w:rPr>
          <w:spacing w:val="-6"/>
        </w:rPr>
        <w:t xml:space="preserve"> </w:t>
      </w:r>
      <w:r>
        <w:t>level</w:t>
      </w:r>
      <w:r>
        <w:rPr>
          <w:spacing w:val="-6"/>
        </w:rPr>
        <w:t xml:space="preserve"> </w:t>
      </w:r>
      <w:r>
        <w:t>of</w:t>
      </w:r>
      <w:r>
        <w:rPr>
          <w:spacing w:val="-6"/>
        </w:rPr>
        <w:t xml:space="preserve"> </w:t>
      </w:r>
      <w:r>
        <w:t>the</w:t>
      </w:r>
      <w:r>
        <w:rPr>
          <w:spacing w:val="-6"/>
        </w:rPr>
        <w:t xml:space="preserve"> </w:t>
      </w:r>
      <w:r>
        <w:t>highest</w:t>
      </w:r>
      <w:r>
        <w:rPr>
          <w:spacing w:val="-6"/>
        </w:rPr>
        <w:t xml:space="preserve"> </w:t>
      </w:r>
      <w:r>
        <w:t>point</w:t>
      </w:r>
      <w:r>
        <w:rPr>
          <w:spacing w:val="-6"/>
        </w:rPr>
        <w:t xml:space="preserve"> </w:t>
      </w:r>
      <w:r>
        <w:t>of the building.</w:t>
      </w:r>
    </w:p>
    <w:p w14:paraId="72A01A72" w14:textId="77777777" w:rsidR="00961446" w:rsidRDefault="009765C9">
      <w:pPr>
        <w:pStyle w:val="BodyText"/>
        <w:spacing w:before="118" w:line="247" w:lineRule="auto"/>
        <w:ind w:left="840" w:right="352"/>
        <w:jc w:val="both"/>
      </w:pPr>
      <w:r>
        <w:t>BUSINESS USES — Business uses include, among others, the use of a building for office, professional, or service-type transactions, including storage of records and accounts. Business uses include</w:t>
      </w:r>
      <w:r>
        <w:rPr>
          <w:spacing w:val="-6"/>
        </w:rPr>
        <w:t xml:space="preserve"> </w:t>
      </w:r>
      <w:r>
        <w:t>animal</w:t>
      </w:r>
      <w:r>
        <w:rPr>
          <w:spacing w:val="-6"/>
        </w:rPr>
        <w:t xml:space="preserve"> </w:t>
      </w:r>
      <w:r>
        <w:t>hospitals,</w:t>
      </w:r>
      <w:r>
        <w:rPr>
          <w:spacing w:val="-6"/>
        </w:rPr>
        <w:t xml:space="preserve"> </w:t>
      </w:r>
      <w:r>
        <w:t>kennels,</w:t>
      </w:r>
      <w:r>
        <w:rPr>
          <w:spacing w:val="-6"/>
        </w:rPr>
        <w:t xml:space="preserve"> </w:t>
      </w:r>
      <w:r>
        <w:t>and</w:t>
      </w:r>
      <w:r>
        <w:rPr>
          <w:spacing w:val="-6"/>
        </w:rPr>
        <w:t xml:space="preserve"> </w:t>
      </w:r>
      <w:r>
        <w:t>pounds;</w:t>
      </w:r>
      <w:r>
        <w:rPr>
          <w:spacing w:val="-6"/>
        </w:rPr>
        <w:t xml:space="preserve"> </w:t>
      </w:r>
      <w:r>
        <w:t>banks</w:t>
      </w:r>
      <w:r>
        <w:rPr>
          <w:spacing w:val="-6"/>
        </w:rPr>
        <w:t xml:space="preserve"> </w:t>
      </w:r>
      <w:r>
        <w:t>and</w:t>
      </w:r>
      <w:r>
        <w:rPr>
          <w:spacing w:val="-6"/>
        </w:rPr>
        <w:t xml:space="preserve"> </w:t>
      </w:r>
      <w:r>
        <w:t>financial</w:t>
      </w:r>
      <w:r>
        <w:rPr>
          <w:spacing w:val="-5"/>
        </w:rPr>
        <w:t xml:space="preserve"> </w:t>
      </w:r>
      <w:r>
        <w:t>s</w:t>
      </w:r>
      <w:r>
        <w:t>ervices;</w:t>
      </w:r>
      <w:r>
        <w:rPr>
          <w:spacing w:val="-6"/>
        </w:rPr>
        <w:t xml:space="preserve"> </w:t>
      </w:r>
      <w:r>
        <w:t>automobile</w:t>
      </w:r>
      <w:r>
        <w:rPr>
          <w:spacing w:val="-5"/>
        </w:rPr>
        <w:t xml:space="preserve"> </w:t>
      </w:r>
      <w:r>
        <w:t>show</w:t>
      </w:r>
      <w:r>
        <w:rPr>
          <w:spacing w:val="-6"/>
        </w:rPr>
        <w:t xml:space="preserve"> </w:t>
      </w:r>
      <w:r>
        <w:t>rooms, car washes; civic administration; dry cleaning and laundry pick-up and delivery stations; food processing</w:t>
      </w:r>
      <w:r>
        <w:rPr>
          <w:spacing w:val="17"/>
        </w:rPr>
        <w:t xml:space="preserve"> </w:t>
      </w:r>
      <w:r>
        <w:t>establishments</w:t>
      </w:r>
      <w:r>
        <w:rPr>
          <w:spacing w:val="19"/>
        </w:rPr>
        <w:t xml:space="preserve"> </w:t>
      </w:r>
      <w:r>
        <w:t>and</w:t>
      </w:r>
      <w:r>
        <w:rPr>
          <w:spacing w:val="17"/>
        </w:rPr>
        <w:t xml:space="preserve"> </w:t>
      </w:r>
      <w:r>
        <w:t>commercial</w:t>
      </w:r>
      <w:r>
        <w:rPr>
          <w:spacing w:val="18"/>
        </w:rPr>
        <w:t xml:space="preserve"> </w:t>
      </w:r>
      <w:r>
        <w:t>kitchens</w:t>
      </w:r>
      <w:r>
        <w:rPr>
          <w:spacing w:val="18"/>
        </w:rPr>
        <w:t xml:space="preserve"> </w:t>
      </w:r>
      <w:r>
        <w:t>not</w:t>
      </w:r>
      <w:r>
        <w:rPr>
          <w:spacing w:val="17"/>
        </w:rPr>
        <w:t xml:space="preserve"> </w:t>
      </w:r>
      <w:r>
        <w:t>associated</w:t>
      </w:r>
      <w:r>
        <w:rPr>
          <w:spacing w:val="18"/>
        </w:rPr>
        <w:t xml:space="preserve"> </w:t>
      </w:r>
      <w:r>
        <w:t>with</w:t>
      </w:r>
      <w:r>
        <w:rPr>
          <w:spacing w:val="17"/>
        </w:rPr>
        <w:t xml:space="preserve"> </w:t>
      </w:r>
      <w:r>
        <w:t>restaurants,</w:t>
      </w:r>
      <w:r>
        <w:rPr>
          <w:spacing w:val="18"/>
        </w:rPr>
        <w:t xml:space="preserve"> </w:t>
      </w:r>
      <w:r>
        <w:t>cafeterias,</w:t>
      </w:r>
      <w:r>
        <w:rPr>
          <w:spacing w:val="18"/>
        </w:rPr>
        <w:t xml:space="preserve"> </w:t>
      </w:r>
      <w:r>
        <w:rPr>
          <w:spacing w:val="-5"/>
        </w:rPr>
        <w:t>and</w:t>
      </w:r>
    </w:p>
    <w:p w14:paraId="03236A19" w14:textId="77777777" w:rsidR="00961446" w:rsidRDefault="009765C9">
      <w:pPr>
        <w:pStyle w:val="BodyText"/>
        <w:spacing w:before="59" w:line="247" w:lineRule="auto"/>
        <w:ind w:left="840" w:right="360"/>
        <w:jc w:val="both"/>
      </w:pPr>
      <w:r>
        <w:t>similar dining facilities not more than 2,500 square feet (232 m</w:t>
      </w:r>
      <w:r>
        <w:rPr>
          <w:position w:val="10"/>
          <w:sz w:val="11"/>
        </w:rPr>
        <w:t>2</w:t>
      </w:r>
      <w:r>
        <w:t>) in area; laboratories; outpatient healthcare; salons; showrooms; post offices; print shops; and professional services offices.</w:t>
      </w:r>
    </w:p>
    <w:p w14:paraId="00A9FD1B" w14:textId="77777777" w:rsidR="00961446" w:rsidRDefault="009765C9">
      <w:pPr>
        <w:pStyle w:val="ListParagraph"/>
        <w:numPr>
          <w:ilvl w:val="1"/>
          <w:numId w:val="3"/>
        </w:numPr>
        <w:tabs>
          <w:tab w:val="left" w:pos="1320"/>
        </w:tabs>
        <w:spacing w:before="178" w:line="247" w:lineRule="auto"/>
        <w:ind w:right="356"/>
        <w:jc w:val="both"/>
      </w:pPr>
      <w:r>
        <w:t>AUTOMOTIVE SHOW ROOMS — The City classifies automobile show ro</w:t>
      </w:r>
      <w:r>
        <w:t xml:space="preserve">oms without a repair component as a business use; however, the </w:t>
      </w:r>
      <w:proofErr w:type="gramStart"/>
      <w:r>
        <w:t>City</w:t>
      </w:r>
      <w:proofErr w:type="gramEnd"/>
      <w:r>
        <w:t xml:space="preserve"> classifies motor vehicle repair garages complying with the maximum allowable quantities of hazardous materials under storage uses.</w:t>
      </w:r>
    </w:p>
    <w:p w14:paraId="145F94E2"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"C."</w:t>
      </w:r>
    </w:p>
    <w:p w14:paraId="31DF62AF" w14:textId="77777777" w:rsidR="00961446" w:rsidRDefault="009765C9">
      <w:pPr>
        <w:pStyle w:val="BodyText"/>
        <w:spacing w:before="127" w:line="247" w:lineRule="auto"/>
        <w:ind w:left="840" w:right="355"/>
        <w:jc w:val="both"/>
      </w:pPr>
      <w:r>
        <w:t>CEASE AND DESIST ORDER — A cour</w:t>
      </w:r>
      <w:r>
        <w:t>t-issued order to halt land-disturbing construction activity that is being conducted without the required permit or in violation of a permit.</w:t>
      </w:r>
    </w:p>
    <w:p w14:paraId="61D9B051" w14:textId="77777777" w:rsidR="00961446" w:rsidRDefault="009765C9">
      <w:pPr>
        <w:pStyle w:val="BodyText"/>
        <w:spacing w:before="119" w:line="247" w:lineRule="auto"/>
        <w:ind w:left="840" w:right="353"/>
        <w:jc w:val="both"/>
      </w:pPr>
      <w:r>
        <w:t>CLUBS AND LODGES — A nonprofit association of persons, who are bona fide members paying annual dues, which owns, h</w:t>
      </w:r>
      <w:r>
        <w:t>ires, or leases a building or portion thereof, the use of such premises being</w:t>
      </w:r>
      <w:r>
        <w:rPr>
          <w:spacing w:val="-2"/>
        </w:rPr>
        <w:t xml:space="preserve"> </w:t>
      </w:r>
      <w:r>
        <w:t>restricted</w:t>
      </w:r>
      <w:r>
        <w:rPr>
          <w:spacing w:val="-1"/>
        </w:rPr>
        <w:t xml:space="preserve"> </w:t>
      </w:r>
      <w:r>
        <w:t>to</w:t>
      </w:r>
      <w:r>
        <w:rPr>
          <w:spacing w:val="-2"/>
        </w:rPr>
        <w:t xml:space="preserve"> </w:t>
      </w:r>
      <w:r>
        <w:t>members</w:t>
      </w:r>
      <w:r>
        <w:rPr>
          <w:spacing w:val="-1"/>
        </w:rPr>
        <w:t xml:space="preserve"> </w:t>
      </w:r>
      <w:r>
        <w:t>and</w:t>
      </w:r>
      <w:r>
        <w:rPr>
          <w:spacing w:val="-2"/>
        </w:rPr>
        <w:t xml:space="preserve"> </w:t>
      </w:r>
      <w:r>
        <w:t>their</w:t>
      </w:r>
      <w:r>
        <w:rPr>
          <w:spacing w:val="-1"/>
        </w:rPr>
        <w:t xml:space="preserve"> </w:t>
      </w:r>
      <w:r>
        <w:t>guests.</w:t>
      </w:r>
      <w:r>
        <w:rPr>
          <w:spacing w:val="-1"/>
        </w:rPr>
        <w:t xml:space="preserve"> </w:t>
      </w:r>
      <w:r>
        <w:t>A</w:t>
      </w:r>
      <w:r>
        <w:rPr>
          <w:spacing w:val="-2"/>
        </w:rPr>
        <w:t xml:space="preserve"> </w:t>
      </w:r>
      <w:r>
        <w:t>club</w:t>
      </w:r>
      <w:r>
        <w:rPr>
          <w:spacing w:val="-2"/>
        </w:rPr>
        <w:t xml:space="preserve"> </w:t>
      </w:r>
      <w:r>
        <w:t>or</w:t>
      </w:r>
      <w:r>
        <w:rPr>
          <w:spacing w:val="-2"/>
        </w:rPr>
        <w:t xml:space="preserve"> </w:t>
      </w:r>
      <w:r>
        <w:t>lodge</w:t>
      </w:r>
      <w:r>
        <w:rPr>
          <w:spacing w:val="-2"/>
        </w:rPr>
        <w:t xml:space="preserve"> </w:t>
      </w:r>
      <w:r>
        <w:t>must</w:t>
      </w:r>
      <w:r>
        <w:rPr>
          <w:spacing w:val="-2"/>
        </w:rPr>
        <w:t xml:space="preserve"> </w:t>
      </w:r>
      <w:r>
        <w:t>either</w:t>
      </w:r>
      <w:r>
        <w:rPr>
          <w:spacing w:val="-1"/>
        </w:rPr>
        <w:t xml:space="preserve"> </w:t>
      </w:r>
      <w:r>
        <w:t>be</w:t>
      </w:r>
      <w:r>
        <w:rPr>
          <w:spacing w:val="-2"/>
        </w:rPr>
        <w:t xml:space="preserve"> </w:t>
      </w:r>
      <w:r>
        <w:t>registered</w:t>
      </w:r>
      <w:r>
        <w:rPr>
          <w:spacing w:val="-1"/>
        </w:rPr>
        <w:t xml:space="preserve"> </w:t>
      </w:r>
      <w:r>
        <w:t>as</w:t>
      </w:r>
      <w:r>
        <w:rPr>
          <w:spacing w:val="-2"/>
        </w:rPr>
        <w:t xml:space="preserve"> </w:t>
      </w:r>
      <w:r>
        <w:t>a</w:t>
      </w:r>
      <w:r>
        <w:rPr>
          <w:spacing w:val="-2"/>
        </w:rPr>
        <w:t xml:space="preserve"> </w:t>
      </w:r>
      <w:r>
        <w:t>501(c)(3) with the Internal Revenue Service or provide sufficient documentation to the City</w:t>
      </w:r>
      <w:r>
        <w:t xml:space="preserve"> that it is a bona fide nonprofit organization. It shall be permissible to serve food on such premises, provided that adequate dining room space and kitchen facilities are available and such facilities comply with applicable</w:t>
      </w:r>
      <w:r>
        <w:rPr>
          <w:spacing w:val="-11"/>
        </w:rPr>
        <w:t xml:space="preserve"> </w:t>
      </w:r>
      <w:r>
        <w:t>codes.</w:t>
      </w:r>
      <w:r>
        <w:rPr>
          <w:spacing w:val="-11"/>
        </w:rPr>
        <w:t xml:space="preserve"> </w:t>
      </w:r>
      <w:r>
        <w:t>Where</w:t>
      </w:r>
      <w:r>
        <w:rPr>
          <w:spacing w:val="-11"/>
        </w:rPr>
        <w:t xml:space="preserve"> </w:t>
      </w:r>
      <w:r>
        <w:t>properly</w:t>
      </w:r>
      <w:r>
        <w:rPr>
          <w:spacing w:val="-11"/>
        </w:rPr>
        <w:t xml:space="preserve"> </w:t>
      </w:r>
      <w:r>
        <w:t>licensed</w:t>
      </w:r>
      <w:r>
        <w:rPr>
          <w:spacing w:val="-11"/>
        </w:rPr>
        <w:t xml:space="preserve"> </w:t>
      </w:r>
      <w:r>
        <w:t>under</w:t>
      </w:r>
      <w:r>
        <w:rPr>
          <w:spacing w:val="-12"/>
        </w:rPr>
        <w:t xml:space="preserve"> </w:t>
      </w:r>
      <w:r>
        <w:t>existing</w:t>
      </w:r>
      <w:r>
        <w:rPr>
          <w:spacing w:val="-11"/>
        </w:rPr>
        <w:t xml:space="preserve"> </w:t>
      </w:r>
      <w:r>
        <w:t>City</w:t>
      </w:r>
      <w:r>
        <w:rPr>
          <w:spacing w:val="-11"/>
        </w:rPr>
        <w:t xml:space="preserve"> </w:t>
      </w:r>
      <w:r>
        <w:t>ordinance,</w:t>
      </w:r>
      <w:r>
        <w:rPr>
          <w:spacing w:val="-11"/>
        </w:rPr>
        <w:t xml:space="preserve"> </w:t>
      </w:r>
      <w:r>
        <w:t>the</w:t>
      </w:r>
      <w:r>
        <w:rPr>
          <w:spacing w:val="-12"/>
        </w:rPr>
        <w:t xml:space="preserve"> </w:t>
      </w:r>
      <w:r>
        <w:t>sale</w:t>
      </w:r>
      <w:r>
        <w:rPr>
          <w:spacing w:val="-11"/>
        </w:rPr>
        <w:t xml:space="preserve"> </w:t>
      </w:r>
      <w:r>
        <w:t>and/or</w:t>
      </w:r>
      <w:r>
        <w:rPr>
          <w:spacing w:val="-12"/>
        </w:rPr>
        <w:t xml:space="preserve"> </w:t>
      </w:r>
      <w:r>
        <w:t>consumption of</w:t>
      </w:r>
      <w:r>
        <w:rPr>
          <w:spacing w:val="-2"/>
        </w:rPr>
        <w:t xml:space="preserve"> </w:t>
      </w:r>
      <w:r>
        <w:t>intoxicating</w:t>
      </w:r>
      <w:r>
        <w:rPr>
          <w:spacing w:val="-1"/>
        </w:rPr>
        <w:t xml:space="preserve"> </w:t>
      </w:r>
      <w:r>
        <w:t>beverages</w:t>
      </w:r>
      <w:r>
        <w:rPr>
          <w:spacing w:val="-1"/>
        </w:rPr>
        <w:t xml:space="preserve"> </w:t>
      </w:r>
      <w:r>
        <w:t>by</w:t>
      </w:r>
      <w:r>
        <w:rPr>
          <w:spacing w:val="-2"/>
        </w:rPr>
        <w:t xml:space="preserve"> </w:t>
      </w:r>
      <w:r>
        <w:t>members</w:t>
      </w:r>
      <w:r>
        <w:rPr>
          <w:spacing w:val="-1"/>
        </w:rPr>
        <w:t xml:space="preserve"> </w:t>
      </w:r>
      <w:r>
        <w:t>of</w:t>
      </w:r>
      <w:r>
        <w:rPr>
          <w:spacing w:val="-2"/>
        </w:rPr>
        <w:t xml:space="preserve"> </w:t>
      </w:r>
      <w:r>
        <w:t>such</w:t>
      </w:r>
      <w:r>
        <w:rPr>
          <w:spacing w:val="-2"/>
        </w:rPr>
        <w:t xml:space="preserve"> </w:t>
      </w:r>
      <w:r>
        <w:t>club</w:t>
      </w:r>
      <w:r>
        <w:rPr>
          <w:spacing w:val="-2"/>
        </w:rPr>
        <w:t xml:space="preserve"> </w:t>
      </w:r>
      <w:r>
        <w:t>or</w:t>
      </w:r>
      <w:r>
        <w:rPr>
          <w:spacing w:val="-2"/>
        </w:rPr>
        <w:t xml:space="preserve"> </w:t>
      </w:r>
      <w:r>
        <w:t>lodge</w:t>
      </w:r>
      <w:r>
        <w:rPr>
          <w:spacing w:val="-2"/>
        </w:rPr>
        <w:t xml:space="preserve"> </w:t>
      </w:r>
      <w:r>
        <w:t>or</w:t>
      </w:r>
      <w:r>
        <w:rPr>
          <w:spacing w:val="-2"/>
        </w:rPr>
        <w:t xml:space="preserve"> </w:t>
      </w:r>
      <w:r>
        <w:t>their</w:t>
      </w:r>
      <w:r>
        <w:rPr>
          <w:spacing w:val="-1"/>
        </w:rPr>
        <w:t xml:space="preserve"> </w:t>
      </w:r>
      <w:r>
        <w:t>guests</w:t>
      </w:r>
      <w:r>
        <w:rPr>
          <w:spacing w:val="-2"/>
        </w:rPr>
        <w:t xml:space="preserve"> </w:t>
      </w:r>
      <w:r>
        <w:t>may</w:t>
      </w:r>
      <w:r>
        <w:rPr>
          <w:spacing w:val="-2"/>
        </w:rPr>
        <w:t xml:space="preserve"> </w:t>
      </w:r>
      <w:r>
        <w:t>be</w:t>
      </w:r>
      <w:r>
        <w:rPr>
          <w:spacing w:val="-2"/>
        </w:rPr>
        <w:t xml:space="preserve"> </w:t>
      </w:r>
      <w:r>
        <w:t>permitted.</w:t>
      </w:r>
      <w:r>
        <w:rPr>
          <w:spacing w:val="-1"/>
        </w:rPr>
        <w:t xml:space="preserve"> </w:t>
      </w:r>
      <w:r>
        <w:t>A</w:t>
      </w:r>
      <w:r>
        <w:rPr>
          <w:spacing w:val="-2"/>
        </w:rPr>
        <w:t xml:space="preserve"> </w:t>
      </w:r>
      <w:r>
        <w:t>club does</w:t>
      </w:r>
      <w:r>
        <w:rPr>
          <w:spacing w:val="-7"/>
        </w:rPr>
        <w:t xml:space="preserve"> </w:t>
      </w:r>
      <w:r>
        <w:t>not</w:t>
      </w:r>
      <w:r>
        <w:rPr>
          <w:spacing w:val="-7"/>
        </w:rPr>
        <w:t xml:space="preserve"> </w:t>
      </w:r>
      <w:r>
        <w:t>include</w:t>
      </w:r>
      <w:r>
        <w:rPr>
          <w:spacing w:val="-7"/>
        </w:rPr>
        <w:t xml:space="preserve"> </w:t>
      </w:r>
      <w:r>
        <w:t>an</w:t>
      </w:r>
      <w:r>
        <w:rPr>
          <w:spacing w:val="-7"/>
        </w:rPr>
        <w:t xml:space="preserve"> </w:t>
      </w:r>
      <w:r>
        <w:t>association</w:t>
      </w:r>
      <w:r>
        <w:rPr>
          <w:spacing w:val="-6"/>
        </w:rPr>
        <w:t xml:space="preserve"> </w:t>
      </w:r>
      <w:r>
        <w:t>of</w:t>
      </w:r>
      <w:r>
        <w:rPr>
          <w:spacing w:val="-7"/>
        </w:rPr>
        <w:t xml:space="preserve"> </w:t>
      </w:r>
      <w:r>
        <w:t>persons</w:t>
      </w:r>
      <w:r>
        <w:rPr>
          <w:spacing w:val="-7"/>
        </w:rPr>
        <w:t xml:space="preserve"> </w:t>
      </w:r>
      <w:r>
        <w:t>organized</w:t>
      </w:r>
      <w:r>
        <w:rPr>
          <w:spacing w:val="-6"/>
        </w:rPr>
        <w:t xml:space="preserve"> </w:t>
      </w:r>
      <w:r>
        <w:t>primarily</w:t>
      </w:r>
      <w:r>
        <w:rPr>
          <w:spacing w:val="-6"/>
        </w:rPr>
        <w:t xml:space="preserve"> </w:t>
      </w:r>
      <w:r>
        <w:t>to</w:t>
      </w:r>
      <w:r>
        <w:rPr>
          <w:spacing w:val="-7"/>
        </w:rPr>
        <w:t xml:space="preserve"> </w:t>
      </w:r>
      <w:r>
        <w:t>render</w:t>
      </w:r>
      <w:r>
        <w:rPr>
          <w:spacing w:val="-7"/>
        </w:rPr>
        <w:t xml:space="preserve"> </w:t>
      </w:r>
      <w:r>
        <w:t>a</w:t>
      </w:r>
      <w:r>
        <w:rPr>
          <w:spacing w:val="-7"/>
        </w:rPr>
        <w:t xml:space="preserve"> </w:t>
      </w:r>
      <w:r>
        <w:t>service</w:t>
      </w:r>
      <w:r>
        <w:rPr>
          <w:spacing w:val="-7"/>
        </w:rPr>
        <w:t xml:space="preserve"> </w:t>
      </w:r>
      <w:r>
        <w:t>customarily</w:t>
      </w:r>
      <w:r>
        <w:rPr>
          <w:spacing w:val="-6"/>
        </w:rPr>
        <w:t xml:space="preserve"> </w:t>
      </w:r>
      <w:r>
        <w:t>carried on as a business. All club premises or portions of buildings shall be subject to annual inspection as commercial space.</w:t>
      </w:r>
    </w:p>
    <w:p w14:paraId="774DF02F" w14:textId="77777777" w:rsidR="00961446" w:rsidRDefault="009765C9">
      <w:pPr>
        <w:pStyle w:val="BodyText"/>
        <w:spacing w:before="113" w:line="247" w:lineRule="auto"/>
        <w:ind w:left="840" w:right="357"/>
        <w:jc w:val="both"/>
      </w:pPr>
      <w:r>
        <w:t xml:space="preserve">COMBINED SEWER SYSTEM — A system for conveying both sanitary sewage and stormwater </w:t>
      </w:r>
      <w:r>
        <w:rPr>
          <w:spacing w:val="-2"/>
        </w:rPr>
        <w:t>runoff.</w:t>
      </w:r>
    </w:p>
    <w:p w14:paraId="04043656" w14:textId="77777777" w:rsidR="00961446" w:rsidRDefault="009765C9">
      <w:pPr>
        <w:pStyle w:val="BodyText"/>
        <w:spacing w:before="119" w:line="247" w:lineRule="auto"/>
        <w:ind w:left="840" w:right="358"/>
        <w:jc w:val="both"/>
      </w:pPr>
      <w:r>
        <w:t>CONNECTED IMPERVIOUSNESS — An impervious surface connected to the waters of the state via a separate storm sewer, an impervious flow path, or a minimally pervious flow path.</w:t>
      </w:r>
    </w:p>
    <w:p w14:paraId="30A52D14" w14:textId="77777777" w:rsidR="00961446" w:rsidRDefault="009765C9">
      <w:pPr>
        <w:pStyle w:val="BodyText"/>
        <w:spacing w:before="119" w:line="247" w:lineRule="auto"/>
        <w:ind w:left="840" w:right="354"/>
        <w:jc w:val="both"/>
      </w:pPr>
      <w:r>
        <w:t>CONSTRUCTION SITE — An area upon which one or more land-disturbing construction ac</w:t>
      </w:r>
      <w:r>
        <w:t>tivities occur, including areas that are part of a larger common plan of development or sale where multiple separate and distinct land-disturbing construction activities may be taking place at different times</w:t>
      </w:r>
      <w:r>
        <w:rPr>
          <w:spacing w:val="80"/>
          <w:w w:val="150"/>
        </w:rPr>
        <w:t xml:space="preserve"> </w:t>
      </w:r>
      <w:r>
        <w:t>on different schedules but under one plan. A lo</w:t>
      </w:r>
      <w:r>
        <w:t xml:space="preserve">ng-range planning document that describes separate construction projects, such as a 20-year transportation improvement plan, is not a common plan of </w:t>
      </w:r>
      <w:r>
        <w:rPr>
          <w:spacing w:val="-2"/>
        </w:rPr>
        <w:t>development.</w:t>
      </w:r>
    </w:p>
    <w:p w14:paraId="4BBF15B5" w14:textId="77777777" w:rsidR="00961446" w:rsidRDefault="009765C9">
      <w:pPr>
        <w:pStyle w:val="BodyText"/>
        <w:spacing w:before="117" w:line="247" w:lineRule="auto"/>
        <w:ind w:left="840" w:right="355"/>
        <w:jc w:val="both"/>
      </w:pPr>
      <w:r>
        <w:t>COURT</w:t>
      </w:r>
      <w:r>
        <w:rPr>
          <w:spacing w:val="-1"/>
        </w:rPr>
        <w:t xml:space="preserve"> </w:t>
      </w:r>
      <w:r>
        <w:t>—</w:t>
      </w:r>
      <w:r>
        <w:rPr>
          <w:spacing w:val="-2"/>
        </w:rPr>
        <w:t xml:space="preserve"> </w:t>
      </w:r>
      <w:r>
        <w:t>An</w:t>
      </w:r>
      <w:r>
        <w:rPr>
          <w:spacing w:val="-2"/>
        </w:rPr>
        <w:t xml:space="preserve"> </w:t>
      </w:r>
      <w:r>
        <w:t>open</w:t>
      </w:r>
      <w:r>
        <w:rPr>
          <w:spacing w:val="-1"/>
        </w:rPr>
        <w:t xml:space="preserve"> </w:t>
      </w:r>
      <w:r>
        <w:t>space,</w:t>
      </w:r>
      <w:r>
        <w:rPr>
          <w:spacing w:val="-1"/>
        </w:rPr>
        <w:t xml:space="preserve"> </w:t>
      </w:r>
      <w:r>
        <w:t>other</w:t>
      </w:r>
      <w:r>
        <w:rPr>
          <w:spacing w:val="-1"/>
        </w:rPr>
        <w:t xml:space="preserve"> </w:t>
      </w:r>
      <w:r>
        <w:t>than</w:t>
      </w:r>
      <w:r>
        <w:rPr>
          <w:spacing w:val="-1"/>
        </w:rPr>
        <w:t xml:space="preserve"> </w:t>
      </w:r>
      <w:r>
        <w:t>a</w:t>
      </w:r>
      <w:r>
        <w:rPr>
          <w:spacing w:val="-2"/>
        </w:rPr>
        <w:t xml:space="preserve"> </w:t>
      </w:r>
      <w:r>
        <w:t>yard,</w:t>
      </w:r>
      <w:r>
        <w:rPr>
          <w:spacing w:val="-1"/>
        </w:rPr>
        <w:t xml:space="preserve"> </w:t>
      </w:r>
      <w:r>
        <w:t>unoccupied</w:t>
      </w:r>
      <w:r>
        <w:rPr>
          <w:spacing w:val="-1"/>
        </w:rPr>
        <w:t xml:space="preserve"> </w:t>
      </w:r>
      <w:r>
        <w:t>and</w:t>
      </w:r>
      <w:r>
        <w:rPr>
          <w:spacing w:val="-1"/>
        </w:rPr>
        <w:t xml:space="preserve"> </w:t>
      </w:r>
      <w:r>
        <w:t>unobstructed</w:t>
      </w:r>
      <w:r>
        <w:rPr>
          <w:spacing w:val="-1"/>
        </w:rPr>
        <w:t xml:space="preserve"> </w:t>
      </w:r>
      <w:r>
        <w:t>from</w:t>
      </w:r>
      <w:r>
        <w:rPr>
          <w:spacing w:val="-2"/>
        </w:rPr>
        <w:t xml:space="preserve"> </w:t>
      </w:r>
      <w:r>
        <w:t>the</w:t>
      </w:r>
      <w:r>
        <w:rPr>
          <w:spacing w:val="-1"/>
        </w:rPr>
        <w:t xml:space="preserve"> </w:t>
      </w:r>
      <w:r>
        <w:t>ground</w:t>
      </w:r>
      <w:r>
        <w:rPr>
          <w:spacing w:val="-2"/>
        </w:rPr>
        <w:t xml:space="preserve"> </w:t>
      </w:r>
      <w:r>
        <w:t>upward on</w:t>
      </w:r>
      <w:r>
        <w:rPr>
          <w:spacing w:val="-3"/>
        </w:rPr>
        <w:t xml:space="preserve"> </w:t>
      </w:r>
      <w:r>
        <w:t>the</w:t>
      </w:r>
      <w:r>
        <w:rPr>
          <w:spacing w:val="-2"/>
        </w:rPr>
        <w:t xml:space="preserve"> </w:t>
      </w:r>
      <w:r>
        <w:t>same</w:t>
      </w:r>
      <w:r>
        <w:rPr>
          <w:spacing w:val="-2"/>
        </w:rPr>
        <w:t xml:space="preserve"> </w:t>
      </w:r>
      <w:r>
        <w:t>lot</w:t>
      </w:r>
      <w:r>
        <w:rPr>
          <w:spacing w:val="-2"/>
        </w:rPr>
        <w:t xml:space="preserve"> </w:t>
      </w:r>
      <w:r>
        <w:t>with</w:t>
      </w:r>
      <w:r>
        <w:rPr>
          <w:spacing w:val="-2"/>
        </w:rPr>
        <w:t xml:space="preserve"> </w:t>
      </w:r>
      <w:r>
        <w:t>a</w:t>
      </w:r>
      <w:r>
        <w:rPr>
          <w:spacing w:val="-2"/>
        </w:rPr>
        <w:t xml:space="preserve"> </w:t>
      </w:r>
      <w:r>
        <w:t>building</w:t>
      </w:r>
      <w:r>
        <w:rPr>
          <w:spacing w:val="-1"/>
        </w:rPr>
        <w:t xml:space="preserve"> </w:t>
      </w:r>
      <w:r>
        <w:t>which</w:t>
      </w:r>
      <w:r>
        <w:rPr>
          <w:spacing w:val="-2"/>
        </w:rPr>
        <w:t xml:space="preserve"> </w:t>
      </w:r>
      <w:r>
        <w:t>is</w:t>
      </w:r>
      <w:r>
        <w:rPr>
          <w:spacing w:val="-2"/>
        </w:rPr>
        <w:t xml:space="preserve"> </w:t>
      </w:r>
      <w:r>
        <w:t>bounded</w:t>
      </w:r>
      <w:r>
        <w:rPr>
          <w:spacing w:val="-2"/>
        </w:rPr>
        <w:t xml:space="preserve"> </w:t>
      </w:r>
      <w:r>
        <w:t>on</w:t>
      </w:r>
      <w:r>
        <w:rPr>
          <w:spacing w:val="-2"/>
        </w:rPr>
        <w:t xml:space="preserve"> </w:t>
      </w:r>
      <w:r>
        <w:t>two</w:t>
      </w:r>
      <w:r>
        <w:rPr>
          <w:spacing w:val="-2"/>
        </w:rPr>
        <w:t xml:space="preserve"> </w:t>
      </w:r>
      <w:r>
        <w:t>or</w:t>
      </w:r>
      <w:r>
        <w:rPr>
          <w:spacing w:val="-2"/>
        </w:rPr>
        <w:t xml:space="preserve"> </w:t>
      </w:r>
      <w:r>
        <w:t>more</w:t>
      </w:r>
      <w:r>
        <w:rPr>
          <w:spacing w:val="-2"/>
        </w:rPr>
        <w:t xml:space="preserve"> </w:t>
      </w:r>
      <w:r>
        <w:t>sides</w:t>
      </w:r>
      <w:r>
        <w:rPr>
          <w:spacing w:val="-2"/>
        </w:rPr>
        <w:t xml:space="preserve"> </w:t>
      </w:r>
      <w:r>
        <w:t>by</w:t>
      </w:r>
      <w:r>
        <w:rPr>
          <w:spacing w:val="-2"/>
        </w:rPr>
        <w:t xml:space="preserve"> </w:t>
      </w:r>
      <w:r>
        <w:t>the</w:t>
      </w:r>
      <w:r>
        <w:rPr>
          <w:spacing w:val="-2"/>
        </w:rPr>
        <w:t xml:space="preserve"> </w:t>
      </w:r>
      <w:r>
        <w:t>walls</w:t>
      </w:r>
      <w:r>
        <w:rPr>
          <w:spacing w:val="-1"/>
        </w:rPr>
        <w:t xml:space="preserve"> </w:t>
      </w:r>
      <w:r>
        <w:t>of</w:t>
      </w:r>
      <w:r>
        <w:rPr>
          <w:spacing w:val="-2"/>
        </w:rPr>
        <w:t xml:space="preserve"> </w:t>
      </w:r>
      <w:r>
        <w:t>such</w:t>
      </w:r>
      <w:r>
        <w:rPr>
          <w:spacing w:val="-2"/>
        </w:rPr>
        <w:t xml:space="preserve"> building.</w:t>
      </w:r>
    </w:p>
    <w:p w14:paraId="7CB0987E"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"D."</w:t>
      </w:r>
    </w:p>
    <w:p w14:paraId="1DD70E84" w14:textId="77777777" w:rsidR="00961446" w:rsidRDefault="009765C9">
      <w:pPr>
        <w:pStyle w:val="BodyText"/>
        <w:spacing w:before="127" w:line="247" w:lineRule="auto"/>
        <w:ind w:left="840" w:right="355"/>
        <w:jc w:val="both"/>
      </w:pPr>
      <w:r>
        <w:t xml:space="preserve">DECK — An open, uncovered structure designed for gathering, entering, or exiting an adjoining structure, or for aesthetic </w:t>
      </w:r>
      <w:r>
        <w:t>purposes. Decks may be physically attached to or separate from the adjoining building. Covered or enclosed porches and decks shall be a part of the adjoining building and shall conform with the setback requirements for said adjoining building.</w:t>
      </w:r>
    </w:p>
    <w:p w14:paraId="5E54916D" w14:textId="77777777" w:rsidR="00961446" w:rsidRDefault="00961446">
      <w:pPr>
        <w:pStyle w:val="BodyText"/>
        <w:spacing w:line="247" w:lineRule="auto"/>
        <w:jc w:val="both"/>
        <w:sectPr w:rsidR="00961446">
          <w:headerReference w:type="default" r:id="rId152"/>
          <w:footerReference w:type="default" r:id="rId153"/>
          <w:pgSz w:w="12240" w:h="15840"/>
          <w:pgMar w:top="560" w:right="1080" w:bottom="800" w:left="1080" w:header="0" w:footer="609" w:gutter="0"/>
          <w:cols w:space="720"/>
        </w:sectPr>
      </w:pPr>
    </w:p>
    <w:p w14:paraId="6D5BFAA1" w14:textId="77777777" w:rsidR="00961446" w:rsidRDefault="009765C9">
      <w:pPr>
        <w:spacing w:before="64"/>
        <w:rPr>
          <w:sz w:val="16"/>
        </w:rPr>
      </w:pPr>
      <w:r>
        <w:rPr>
          <w:sz w:val="16"/>
        </w:rPr>
        <w:lastRenderedPageBreak/>
        <w:t xml:space="preserve">City of South Milwaukee, </w:t>
      </w:r>
      <w:r>
        <w:rPr>
          <w:spacing w:val="-5"/>
          <w:sz w:val="16"/>
        </w:rPr>
        <w:t>WI</w:t>
      </w:r>
    </w:p>
    <w:p w14:paraId="7CAAF23D" w14:textId="77777777" w:rsidR="00961446" w:rsidRDefault="009765C9">
      <w:pPr>
        <w:pStyle w:val="BodyText"/>
        <w:tabs>
          <w:tab w:val="left" w:pos="4291"/>
          <w:tab w:val="left" w:pos="9059"/>
        </w:tabs>
        <w:spacing w:before="87"/>
        <w:ind w:left="360"/>
      </w:pPr>
      <w:r>
        <w:t xml:space="preserve">§ </w:t>
      </w:r>
      <w:r>
        <w:rPr>
          <w:spacing w:val="-2"/>
        </w:rPr>
        <w:t>15.28</w:t>
      </w:r>
      <w:r>
        <w:tab/>
        <w:t>ZONING</w:t>
      </w:r>
      <w:r>
        <w:rPr>
          <w:spacing w:val="-8"/>
        </w:rPr>
        <w:t xml:space="preserve"> </w:t>
      </w:r>
      <w:r>
        <w:rPr>
          <w:spacing w:val="-4"/>
        </w:rPr>
        <w:t>CODE</w:t>
      </w:r>
      <w:r>
        <w:tab/>
        <w:t xml:space="preserve">§ </w:t>
      </w:r>
      <w:r>
        <w:rPr>
          <w:spacing w:val="-2"/>
        </w:rPr>
        <w:t>15.28</w:t>
      </w:r>
    </w:p>
    <w:p w14:paraId="451C02D3" w14:textId="77777777" w:rsidR="00961446" w:rsidRDefault="00961446">
      <w:pPr>
        <w:pStyle w:val="BodyText"/>
        <w:spacing w:before="37"/>
      </w:pPr>
    </w:p>
    <w:p w14:paraId="5EA52B72" w14:textId="77777777" w:rsidR="00961446" w:rsidRDefault="009765C9">
      <w:pPr>
        <w:pStyle w:val="BodyText"/>
        <w:spacing w:before="1" w:line="247" w:lineRule="auto"/>
        <w:ind w:left="840" w:right="360"/>
        <w:jc w:val="both"/>
      </w:pPr>
      <w:r>
        <w:t>DESIGN</w:t>
      </w:r>
      <w:r>
        <w:rPr>
          <w:spacing w:val="-11"/>
        </w:rPr>
        <w:t xml:space="preserve"> </w:t>
      </w:r>
      <w:r>
        <w:t>STORM</w:t>
      </w:r>
      <w:r>
        <w:rPr>
          <w:spacing w:val="-11"/>
        </w:rPr>
        <w:t xml:space="preserve"> </w:t>
      </w:r>
      <w:r>
        <w:t>—</w:t>
      </w:r>
      <w:r>
        <w:rPr>
          <w:spacing w:val="-11"/>
        </w:rPr>
        <w:t xml:space="preserve"> </w:t>
      </w:r>
      <w:r>
        <w:t>A</w:t>
      </w:r>
      <w:r>
        <w:rPr>
          <w:spacing w:val="-11"/>
        </w:rPr>
        <w:t xml:space="preserve"> </w:t>
      </w:r>
      <w:r>
        <w:t>hypothetical</w:t>
      </w:r>
      <w:r>
        <w:rPr>
          <w:spacing w:val="-10"/>
        </w:rPr>
        <w:t xml:space="preserve"> </w:t>
      </w:r>
      <w:r>
        <w:t>discrete</w:t>
      </w:r>
      <w:r>
        <w:rPr>
          <w:spacing w:val="-11"/>
        </w:rPr>
        <w:t xml:space="preserve"> </w:t>
      </w:r>
      <w:r>
        <w:t>rainstorm</w:t>
      </w:r>
      <w:r>
        <w:rPr>
          <w:spacing w:val="-11"/>
        </w:rPr>
        <w:t xml:space="preserve"> </w:t>
      </w:r>
      <w:r>
        <w:t>characterized</w:t>
      </w:r>
      <w:r>
        <w:rPr>
          <w:spacing w:val="-10"/>
        </w:rPr>
        <w:t xml:space="preserve"> </w:t>
      </w:r>
      <w:r>
        <w:t>by</w:t>
      </w:r>
      <w:r>
        <w:rPr>
          <w:spacing w:val="-11"/>
        </w:rPr>
        <w:t xml:space="preserve"> </w:t>
      </w:r>
      <w:r>
        <w:t>a</w:t>
      </w:r>
      <w:r>
        <w:rPr>
          <w:spacing w:val="-11"/>
        </w:rPr>
        <w:t xml:space="preserve"> </w:t>
      </w:r>
      <w:r>
        <w:t>specific</w:t>
      </w:r>
      <w:r>
        <w:rPr>
          <w:spacing w:val="-11"/>
        </w:rPr>
        <w:t xml:space="preserve"> </w:t>
      </w:r>
      <w:r>
        <w:t>duration,</w:t>
      </w:r>
      <w:r>
        <w:rPr>
          <w:spacing w:val="-11"/>
        </w:rPr>
        <w:t xml:space="preserve"> </w:t>
      </w:r>
      <w:r>
        <w:t>temporal distribution, rainfall intensity, return frequency and total depth of rainfall.</w:t>
      </w:r>
    </w:p>
    <w:p w14:paraId="0180A99B" w14:textId="77777777" w:rsidR="00961446" w:rsidRDefault="009765C9">
      <w:pPr>
        <w:pStyle w:val="BodyText"/>
        <w:spacing w:before="118" w:line="247" w:lineRule="auto"/>
        <w:ind w:left="840" w:right="354"/>
        <w:jc w:val="both"/>
      </w:pPr>
      <w:r>
        <w:t>DEVELOPMENT — Any man-made change to improved or unimproved real estate, including, but not limited to, the construction of buildings, structures or accessor</w:t>
      </w:r>
      <w:r>
        <w:t xml:space="preserve">y structures; the construction of additions or substantial alterations to buildings, structures or accessory structures; the placement of buildings or structures; ditching, </w:t>
      </w:r>
      <w:proofErr w:type="spellStart"/>
      <w:r>
        <w:t>lagooning</w:t>
      </w:r>
      <w:proofErr w:type="spellEnd"/>
      <w:r>
        <w:t>, dredging, filling, grading, paving, excavation or drilling operations; a</w:t>
      </w:r>
      <w:r>
        <w:t>nd the deposition or extraction of earthen materials.</w:t>
      </w:r>
    </w:p>
    <w:p w14:paraId="3FF75615" w14:textId="77777777" w:rsidR="00961446" w:rsidRDefault="009765C9">
      <w:pPr>
        <w:pStyle w:val="BodyText"/>
        <w:spacing w:before="118" w:line="247" w:lineRule="auto"/>
        <w:ind w:left="840" w:right="354"/>
        <w:jc w:val="both"/>
      </w:pPr>
      <w:r>
        <w:t>DIRECT CONDUITS TO GROUNDWATER — Wells, sinkholes, swallets, fractured bedrock at</w:t>
      </w:r>
      <w:r>
        <w:rPr>
          <w:spacing w:val="40"/>
        </w:rPr>
        <w:t xml:space="preserve"> </w:t>
      </w:r>
      <w:r>
        <w:t>the surface, mine shafts, non-metallic mines, tile inlets discharging to groundwater, quarries, or depressional groundwa</w:t>
      </w:r>
      <w:r>
        <w:t>ter recharge areas over shallow fractured bedrock.</w:t>
      </w:r>
    </w:p>
    <w:p w14:paraId="0EAE3501" w14:textId="77777777" w:rsidR="00961446" w:rsidRDefault="009765C9">
      <w:pPr>
        <w:pStyle w:val="BodyText"/>
        <w:spacing w:before="118" w:line="247" w:lineRule="auto"/>
        <w:ind w:left="840" w:right="357"/>
        <w:jc w:val="both"/>
      </w:pPr>
      <w:r>
        <w:t>DRAINAGE SYSTEM — One or more artificial ditches, tile drains or similar devices which collect surface runoff or groundwater and convey it to a point of discharge.</w:t>
      </w:r>
    </w:p>
    <w:p w14:paraId="4C343058" w14:textId="77777777" w:rsidR="00961446" w:rsidRDefault="009765C9">
      <w:pPr>
        <w:pStyle w:val="BodyText"/>
        <w:spacing w:before="119" w:line="247" w:lineRule="auto"/>
        <w:ind w:left="840" w:right="357"/>
        <w:jc w:val="both"/>
      </w:pPr>
      <w:r>
        <w:t>DRIVEWAY — A private road or paved area g</w:t>
      </w:r>
      <w:r>
        <w:t>iving access from a public way leading to a house, garage or building.</w:t>
      </w:r>
    </w:p>
    <w:p w14:paraId="092F76AA" w14:textId="77777777" w:rsidR="00961446" w:rsidRDefault="009765C9">
      <w:pPr>
        <w:pStyle w:val="BodyText"/>
        <w:spacing w:before="119" w:line="247" w:lineRule="auto"/>
        <w:ind w:left="840" w:right="356"/>
        <w:jc w:val="both"/>
      </w:pPr>
      <w:r>
        <w:t>DWELLING UNIT — One or more rooms and a single kitchen in a dwelling designed as a unit for occupancy by one family for living purposes.</w:t>
      </w:r>
    </w:p>
    <w:p w14:paraId="7CE8114D"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"E."</w:t>
      </w:r>
    </w:p>
    <w:p w14:paraId="6DECA3FE" w14:textId="77777777" w:rsidR="00961446" w:rsidRDefault="009765C9">
      <w:pPr>
        <w:pStyle w:val="BodyText"/>
        <w:spacing w:before="127" w:line="247" w:lineRule="auto"/>
        <w:ind w:left="840" w:right="353"/>
        <w:jc w:val="both"/>
      </w:pPr>
      <w:r>
        <w:t>EDUCATIONAL USES — Edu</w:t>
      </w:r>
      <w:r>
        <w:t xml:space="preserve">cational uses include, among others, the use of a building by six or more persons at any one time for educational purposes through the 12th grade. These uses include buildings, structures, or portions thereof occupied by more than five children older than </w:t>
      </w:r>
      <w:r>
        <w:t>2.5 years of age who receive educational, supervision, or personal care services for fewer than 24 hours per day.</w:t>
      </w:r>
    </w:p>
    <w:p w14:paraId="2A5C2C34" w14:textId="77777777" w:rsidR="00961446" w:rsidRDefault="009765C9">
      <w:pPr>
        <w:pStyle w:val="BodyText"/>
        <w:spacing w:before="117" w:line="247" w:lineRule="auto"/>
        <w:ind w:left="840" w:right="359"/>
        <w:jc w:val="both"/>
      </w:pPr>
      <w:r>
        <w:t>EFFECTIVE INFILTRATION AREA — The area of the infiltration system that is used to infiltrate runoff and does not include the area used for site access, berms, or pretreatment.</w:t>
      </w:r>
    </w:p>
    <w:p w14:paraId="2D189425" w14:textId="77777777" w:rsidR="00961446" w:rsidRDefault="009765C9">
      <w:pPr>
        <w:pStyle w:val="BodyText"/>
        <w:spacing w:before="119" w:line="247" w:lineRule="auto"/>
        <w:ind w:left="840" w:right="356"/>
        <w:jc w:val="both"/>
      </w:pPr>
      <w:r>
        <w:t>ELIGIBLE</w:t>
      </w:r>
      <w:r>
        <w:rPr>
          <w:spacing w:val="-3"/>
        </w:rPr>
        <w:t xml:space="preserve"> </w:t>
      </w:r>
      <w:r>
        <w:t>APPLICANT</w:t>
      </w:r>
      <w:r>
        <w:rPr>
          <w:spacing w:val="-2"/>
        </w:rPr>
        <w:t xml:space="preserve"> </w:t>
      </w:r>
      <w:r>
        <w:t>—</w:t>
      </w:r>
      <w:r>
        <w:rPr>
          <w:spacing w:val="-4"/>
        </w:rPr>
        <w:t xml:space="preserve"> </w:t>
      </w:r>
      <w:r>
        <w:t>A</w:t>
      </w:r>
      <w:r>
        <w:rPr>
          <w:spacing w:val="-4"/>
        </w:rPr>
        <w:t xml:space="preserve"> </w:t>
      </w:r>
      <w:r>
        <w:t>person,</w:t>
      </w:r>
      <w:r>
        <w:rPr>
          <w:spacing w:val="-4"/>
        </w:rPr>
        <w:t xml:space="preserve"> </w:t>
      </w:r>
      <w:r>
        <w:t>firm,</w:t>
      </w:r>
      <w:r>
        <w:rPr>
          <w:spacing w:val="-3"/>
        </w:rPr>
        <w:t xml:space="preserve"> </w:t>
      </w:r>
      <w:r>
        <w:t>corporation,</w:t>
      </w:r>
      <w:r>
        <w:rPr>
          <w:spacing w:val="-3"/>
        </w:rPr>
        <w:t xml:space="preserve"> </w:t>
      </w:r>
      <w:r>
        <w:t>or</w:t>
      </w:r>
      <w:r>
        <w:rPr>
          <w:spacing w:val="-4"/>
        </w:rPr>
        <w:t xml:space="preserve"> </w:t>
      </w:r>
      <w:r>
        <w:t>organization</w:t>
      </w:r>
      <w:r>
        <w:rPr>
          <w:spacing w:val="-3"/>
        </w:rPr>
        <w:t xml:space="preserve"> </w:t>
      </w:r>
      <w:r>
        <w:t>that</w:t>
      </w:r>
      <w:r>
        <w:rPr>
          <w:spacing w:val="-3"/>
        </w:rPr>
        <w:t xml:space="preserve"> </w:t>
      </w:r>
      <w:r>
        <w:t>has</w:t>
      </w:r>
      <w:r>
        <w:rPr>
          <w:spacing w:val="-4"/>
        </w:rPr>
        <w:t xml:space="preserve"> </w:t>
      </w:r>
      <w:r>
        <w:t>a</w:t>
      </w:r>
      <w:r>
        <w:rPr>
          <w:spacing w:val="-4"/>
        </w:rPr>
        <w:t xml:space="preserve"> </w:t>
      </w:r>
      <w:r>
        <w:t>freehold</w:t>
      </w:r>
      <w:r>
        <w:rPr>
          <w:spacing w:val="-3"/>
        </w:rPr>
        <w:t xml:space="preserve"> </w:t>
      </w:r>
      <w:r>
        <w:t>interest; a possessory interest entitled to exclusive possession; a contractual interest which may become a freehold possessory interest; or any exclusive possessory interest in the subject property.</w:t>
      </w:r>
    </w:p>
    <w:p w14:paraId="22F80D56" w14:textId="77777777" w:rsidR="00961446" w:rsidRDefault="009765C9">
      <w:pPr>
        <w:pStyle w:val="BodyText"/>
        <w:spacing w:before="118" w:line="247" w:lineRule="auto"/>
        <w:ind w:left="840" w:right="356"/>
        <w:jc w:val="both"/>
      </w:pPr>
      <w:r>
        <w:t>ENCLOSED DECK — An enclosed deck shall be a dec</w:t>
      </w:r>
      <w:r>
        <w:t>k that has the walls and/or roof closed/ covered to the extent that it is a secondary building. Enclosed decks shall be considered a part of the adjoining structure and shall conform with applicable codes for same.</w:t>
      </w:r>
    </w:p>
    <w:p w14:paraId="21245112" w14:textId="77777777" w:rsidR="00961446" w:rsidRDefault="009765C9">
      <w:pPr>
        <w:pStyle w:val="BodyText"/>
        <w:spacing w:before="119" w:line="247" w:lineRule="auto"/>
        <w:ind w:left="840" w:right="356"/>
        <w:jc w:val="both"/>
      </w:pPr>
      <w:r>
        <w:t>EROSION</w:t>
      </w:r>
      <w:r>
        <w:rPr>
          <w:spacing w:val="-6"/>
        </w:rPr>
        <w:t xml:space="preserve"> </w:t>
      </w:r>
      <w:r>
        <w:t>—</w:t>
      </w:r>
      <w:r>
        <w:rPr>
          <w:spacing w:val="-7"/>
        </w:rPr>
        <w:t xml:space="preserve"> </w:t>
      </w:r>
      <w:r>
        <w:t>The</w:t>
      </w:r>
      <w:r>
        <w:rPr>
          <w:spacing w:val="-6"/>
        </w:rPr>
        <w:t xml:space="preserve"> </w:t>
      </w:r>
      <w:r>
        <w:t>process</w:t>
      </w:r>
      <w:r>
        <w:rPr>
          <w:spacing w:val="-6"/>
        </w:rPr>
        <w:t xml:space="preserve"> </w:t>
      </w:r>
      <w:r>
        <w:t>by</w:t>
      </w:r>
      <w:r>
        <w:rPr>
          <w:spacing w:val="-7"/>
        </w:rPr>
        <w:t xml:space="preserve"> </w:t>
      </w:r>
      <w:r>
        <w:t>which</w:t>
      </w:r>
      <w:r>
        <w:rPr>
          <w:spacing w:val="-6"/>
        </w:rPr>
        <w:t xml:space="preserve"> </w:t>
      </w:r>
      <w:r>
        <w:t>the</w:t>
      </w:r>
      <w:r>
        <w:rPr>
          <w:spacing w:val="-6"/>
        </w:rPr>
        <w:t xml:space="preserve"> </w:t>
      </w:r>
      <w:r>
        <w:t>land's</w:t>
      </w:r>
      <w:r>
        <w:rPr>
          <w:spacing w:val="-6"/>
        </w:rPr>
        <w:t xml:space="preserve"> </w:t>
      </w:r>
      <w:r>
        <w:t>surface</w:t>
      </w:r>
      <w:r>
        <w:rPr>
          <w:spacing w:val="-6"/>
        </w:rPr>
        <w:t xml:space="preserve"> </w:t>
      </w:r>
      <w:r>
        <w:t>is</w:t>
      </w:r>
      <w:r>
        <w:rPr>
          <w:spacing w:val="-6"/>
        </w:rPr>
        <w:t xml:space="preserve"> </w:t>
      </w:r>
      <w:r>
        <w:t>worn</w:t>
      </w:r>
      <w:r>
        <w:rPr>
          <w:spacing w:val="-7"/>
        </w:rPr>
        <w:t xml:space="preserve"> </w:t>
      </w:r>
      <w:r>
        <w:t>away</w:t>
      </w:r>
      <w:r>
        <w:rPr>
          <w:spacing w:val="-6"/>
        </w:rPr>
        <w:t xml:space="preserve"> </w:t>
      </w:r>
      <w:r>
        <w:t>by</w:t>
      </w:r>
      <w:r>
        <w:rPr>
          <w:spacing w:val="-7"/>
        </w:rPr>
        <w:t xml:space="preserve"> </w:t>
      </w:r>
      <w:r>
        <w:t>the</w:t>
      </w:r>
      <w:r>
        <w:rPr>
          <w:spacing w:val="-6"/>
        </w:rPr>
        <w:t xml:space="preserve"> </w:t>
      </w:r>
      <w:r>
        <w:t>action</w:t>
      </w:r>
      <w:r>
        <w:rPr>
          <w:spacing w:val="-6"/>
        </w:rPr>
        <w:t xml:space="preserve"> </w:t>
      </w:r>
      <w:r>
        <w:t>of</w:t>
      </w:r>
      <w:r>
        <w:rPr>
          <w:spacing w:val="-7"/>
        </w:rPr>
        <w:t xml:space="preserve"> </w:t>
      </w:r>
      <w:r>
        <w:t>wind,</w:t>
      </w:r>
      <w:r>
        <w:rPr>
          <w:spacing w:val="-6"/>
        </w:rPr>
        <w:t xml:space="preserve"> </w:t>
      </w:r>
      <w:r>
        <w:t>water,</w:t>
      </w:r>
      <w:r>
        <w:rPr>
          <w:spacing w:val="-6"/>
        </w:rPr>
        <w:t xml:space="preserve"> </w:t>
      </w:r>
      <w:r>
        <w:t>ice, or gravity.</w:t>
      </w:r>
    </w:p>
    <w:p w14:paraId="0946D531" w14:textId="77777777" w:rsidR="00961446" w:rsidRDefault="009765C9">
      <w:pPr>
        <w:pStyle w:val="BodyText"/>
        <w:spacing w:before="119" w:line="247" w:lineRule="auto"/>
        <w:ind w:left="840" w:right="353"/>
        <w:jc w:val="both"/>
      </w:pPr>
      <w:r>
        <w:t>EROSION AND SEDIMENT CONTROL PLAN — A comprehensive plan developed to address pollution</w:t>
      </w:r>
      <w:r>
        <w:rPr>
          <w:spacing w:val="-7"/>
        </w:rPr>
        <w:t xml:space="preserve"> </w:t>
      </w:r>
      <w:r>
        <w:t>caused</w:t>
      </w:r>
      <w:r>
        <w:rPr>
          <w:spacing w:val="-6"/>
        </w:rPr>
        <w:t xml:space="preserve"> </w:t>
      </w:r>
      <w:r>
        <w:t>by</w:t>
      </w:r>
      <w:r>
        <w:rPr>
          <w:spacing w:val="-7"/>
        </w:rPr>
        <w:t xml:space="preserve"> </w:t>
      </w:r>
      <w:r>
        <w:t>erosion</w:t>
      </w:r>
      <w:r>
        <w:rPr>
          <w:spacing w:val="-6"/>
        </w:rPr>
        <w:t xml:space="preserve"> </w:t>
      </w:r>
      <w:r>
        <w:t>and</w:t>
      </w:r>
      <w:r>
        <w:rPr>
          <w:spacing w:val="-7"/>
        </w:rPr>
        <w:t xml:space="preserve"> </w:t>
      </w:r>
      <w:r>
        <w:t>sedimentation</w:t>
      </w:r>
      <w:r>
        <w:rPr>
          <w:spacing w:val="-5"/>
        </w:rPr>
        <w:t xml:space="preserve"> </w:t>
      </w:r>
      <w:r>
        <w:t>of</w:t>
      </w:r>
      <w:r>
        <w:rPr>
          <w:spacing w:val="-7"/>
        </w:rPr>
        <w:t xml:space="preserve"> </w:t>
      </w:r>
      <w:r>
        <w:t>soil</w:t>
      </w:r>
      <w:r>
        <w:rPr>
          <w:spacing w:val="-6"/>
        </w:rPr>
        <w:t xml:space="preserve"> </w:t>
      </w:r>
      <w:r>
        <w:t>particles</w:t>
      </w:r>
      <w:r>
        <w:rPr>
          <w:spacing w:val="-6"/>
        </w:rPr>
        <w:t xml:space="preserve"> </w:t>
      </w:r>
      <w:r>
        <w:t>or</w:t>
      </w:r>
      <w:r>
        <w:rPr>
          <w:spacing w:val="-6"/>
        </w:rPr>
        <w:t xml:space="preserve"> </w:t>
      </w:r>
      <w:r>
        <w:t>rock</w:t>
      </w:r>
      <w:r>
        <w:rPr>
          <w:spacing w:val="-7"/>
        </w:rPr>
        <w:t xml:space="preserve"> </w:t>
      </w:r>
      <w:r>
        <w:t>fragments</w:t>
      </w:r>
      <w:r>
        <w:rPr>
          <w:spacing w:val="-6"/>
        </w:rPr>
        <w:t xml:space="preserve"> </w:t>
      </w:r>
      <w:r>
        <w:t>during</w:t>
      </w:r>
      <w:r>
        <w:rPr>
          <w:spacing w:val="-6"/>
        </w:rPr>
        <w:t xml:space="preserve"> </w:t>
      </w:r>
      <w:r>
        <w:rPr>
          <w:spacing w:val="-2"/>
        </w:rPr>
        <w:t>construction.</w:t>
      </w:r>
    </w:p>
    <w:p w14:paraId="7D6D6E5F" w14:textId="77777777" w:rsidR="00961446" w:rsidRDefault="009765C9">
      <w:pPr>
        <w:pStyle w:val="BodyText"/>
        <w:spacing w:before="118"/>
        <w:ind w:left="840"/>
        <w:jc w:val="both"/>
      </w:pPr>
      <w:r>
        <w:t>EXCEPT</w:t>
      </w:r>
      <w:r>
        <w:t>IONAL</w:t>
      </w:r>
      <w:r>
        <w:rPr>
          <w:spacing w:val="-4"/>
        </w:rPr>
        <w:t xml:space="preserve"> </w:t>
      </w:r>
      <w:r>
        <w:t>RESOURCE WATERS</w:t>
      </w:r>
      <w:r>
        <w:rPr>
          <w:spacing w:val="-2"/>
        </w:rPr>
        <w:t xml:space="preserve"> </w:t>
      </w:r>
      <w:r>
        <w:t>—</w:t>
      </w:r>
      <w:r>
        <w:rPr>
          <w:spacing w:val="-2"/>
        </w:rPr>
        <w:t xml:space="preserve"> </w:t>
      </w:r>
      <w:r>
        <w:t>Waters</w:t>
      </w:r>
      <w:r>
        <w:rPr>
          <w:spacing w:val="-3"/>
        </w:rPr>
        <w:t xml:space="preserve"> </w:t>
      </w:r>
      <w:r>
        <w:t>listed</w:t>
      </w:r>
      <w:r>
        <w:rPr>
          <w:spacing w:val="-3"/>
        </w:rPr>
        <w:t xml:space="preserve"> </w:t>
      </w:r>
      <w:r>
        <w:t>in</w:t>
      </w:r>
      <w:r>
        <w:rPr>
          <w:spacing w:val="-2"/>
        </w:rPr>
        <w:t xml:space="preserve"> </w:t>
      </w:r>
      <w:r>
        <w:t>§</w:t>
      </w:r>
      <w:r>
        <w:rPr>
          <w:spacing w:val="-2"/>
        </w:rPr>
        <w:t xml:space="preserve"> </w:t>
      </w:r>
      <w:r>
        <w:t>NR</w:t>
      </w:r>
      <w:r>
        <w:rPr>
          <w:spacing w:val="-3"/>
        </w:rPr>
        <w:t xml:space="preserve"> </w:t>
      </w:r>
      <w:r>
        <w:t>102.11,</w:t>
      </w:r>
      <w:r>
        <w:rPr>
          <w:spacing w:val="-3"/>
        </w:rPr>
        <w:t xml:space="preserve"> </w:t>
      </w:r>
      <w:r>
        <w:t>Wis.</w:t>
      </w:r>
      <w:r>
        <w:rPr>
          <w:spacing w:val="-2"/>
        </w:rPr>
        <w:t xml:space="preserve"> </w:t>
      </w:r>
      <w:r>
        <w:t>Adm.</w:t>
      </w:r>
      <w:r>
        <w:rPr>
          <w:spacing w:val="-2"/>
        </w:rPr>
        <w:t xml:space="preserve"> Code.</w:t>
      </w:r>
    </w:p>
    <w:p w14:paraId="6A302DD7" w14:textId="77777777" w:rsidR="00961446" w:rsidRDefault="009765C9">
      <w:pPr>
        <w:pStyle w:val="ListParagraph"/>
        <w:numPr>
          <w:ilvl w:val="0"/>
          <w:numId w:val="3"/>
        </w:numPr>
        <w:tabs>
          <w:tab w:val="left" w:pos="839"/>
        </w:tabs>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"F."</w:t>
      </w:r>
    </w:p>
    <w:p w14:paraId="555B90B5" w14:textId="77777777" w:rsidR="00961446" w:rsidRDefault="009765C9">
      <w:pPr>
        <w:pStyle w:val="BodyText"/>
        <w:spacing w:before="127" w:line="247" w:lineRule="auto"/>
        <w:ind w:left="840" w:right="351"/>
        <w:jc w:val="both"/>
      </w:pPr>
      <w:r>
        <w:t>FACTORY</w:t>
      </w:r>
      <w:r>
        <w:rPr>
          <w:spacing w:val="-8"/>
        </w:rPr>
        <w:t xml:space="preserve"> </w:t>
      </w:r>
      <w:r>
        <w:t>USES</w:t>
      </w:r>
      <w:r>
        <w:rPr>
          <w:spacing w:val="-9"/>
        </w:rPr>
        <w:t xml:space="preserve"> </w:t>
      </w:r>
      <w:r>
        <w:t>—</w:t>
      </w:r>
      <w:r>
        <w:rPr>
          <w:spacing w:val="-9"/>
        </w:rPr>
        <w:t xml:space="preserve"> </w:t>
      </w:r>
      <w:r>
        <w:t>Factory</w:t>
      </w:r>
      <w:r>
        <w:rPr>
          <w:spacing w:val="-8"/>
        </w:rPr>
        <w:t xml:space="preserve"> </w:t>
      </w:r>
      <w:r>
        <w:t>uses</w:t>
      </w:r>
      <w:r>
        <w:rPr>
          <w:spacing w:val="-9"/>
        </w:rPr>
        <w:t xml:space="preserve"> </w:t>
      </w:r>
      <w:r>
        <w:t>include,</w:t>
      </w:r>
      <w:r>
        <w:rPr>
          <w:spacing w:val="-8"/>
        </w:rPr>
        <w:t xml:space="preserve"> </w:t>
      </w:r>
      <w:r>
        <w:t>among</w:t>
      </w:r>
      <w:r>
        <w:rPr>
          <w:spacing w:val="-9"/>
        </w:rPr>
        <w:t xml:space="preserve"> </w:t>
      </w:r>
      <w:r>
        <w:t>others,</w:t>
      </w:r>
      <w:r>
        <w:rPr>
          <w:spacing w:val="-8"/>
        </w:rPr>
        <w:t xml:space="preserve"> </w:t>
      </w:r>
      <w:r>
        <w:t>the</w:t>
      </w:r>
      <w:r>
        <w:rPr>
          <w:spacing w:val="-9"/>
        </w:rPr>
        <w:t xml:space="preserve"> </w:t>
      </w:r>
      <w:r>
        <w:t>use</w:t>
      </w:r>
      <w:r>
        <w:rPr>
          <w:spacing w:val="-9"/>
        </w:rPr>
        <w:t xml:space="preserve"> </w:t>
      </w:r>
      <w:r>
        <w:t>of</w:t>
      </w:r>
      <w:r>
        <w:rPr>
          <w:spacing w:val="-9"/>
        </w:rPr>
        <w:t xml:space="preserve"> </w:t>
      </w:r>
      <w:r>
        <w:t>a</w:t>
      </w:r>
      <w:r>
        <w:rPr>
          <w:spacing w:val="-9"/>
        </w:rPr>
        <w:t xml:space="preserve"> </w:t>
      </w:r>
      <w:r>
        <w:t>building,</w:t>
      </w:r>
      <w:r>
        <w:rPr>
          <w:spacing w:val="-8"/>
        </w:rPr>
        <w:t xml:space="preserve"> </w:t>
      </w:r>
      <w:r>
        <w:t>structure,</w:t>
      </w:r>
      <w:r>
        <w:rPr>
          <w:spacing w:val="-8"/>
        </w:rPr>
        <w:t xml:space="preserve"> </w:t>
      </w:r>
      <w:r>
        <w:t>or</w:t>
      </w:r>
      <w:r>
        <w:rPr>
          <w:spacing w:val="-9"/>
        </w:rPr>
        <w:t xml:space="preserve"> </w:t>
      </w:r>
      <w:r>
        <w:t>a</w:t>
      </w:r>
      <w:r>
        <w:rPr>
          <w:spacing w:val="-9"/>
        </w:rPr>
        <w:t xml:space="preserve"> </w:t>
      </w:r>
      <w:r>
        <w:t>portion thereof for assembling, disassembling, fabricating, finishing, manufacturing, packaging, repair, or processing operations that the City does not classify as hazardous uses or storage uses. Example</w:t>
      </w:r>
      <w:r>
        <w:rPr>
          <w:spacing w:val="80"/>
        </w:rPr>
        <w:t xml:space="preserve"> </w:t>
      </w:r>
      <w:r>
        <w:t>uses include building products, chemicals; clothing</w:t>
      </w:r>
      <w:r>
        <w:t>; commercial food and beverage operations not associated</w:t>
      </w:r>
      <w:r>
        <w:rPr>
          <w:spacing w:val="5"/>
        </w:rPr>
        <w:t xml:space="preserve"> </w:t>
      </w:r>
      <w:r>
        <w:t>with</w:t>
      </w:r>
      <w:r>
        <w:rPr>
          <w:spacing w:val="4"/>
        </w:rPr>
        <w:t xml:space="preserve"> </w:t>
      </w:r>
      <w:r>
        <w:t>restaurants,</w:t>
      </w:r>
      <w:r>
        <w:rPr>
          <w:spacing w:val="6"/>
        </w:rPr>
        <w:t xml:space="preserve"> </w:t>
      </w:r>
      <w:r>
        <w:t>cafeterias,</w:t>
      </w:r>
      <w:r>
        <w:rPr>
          <w:spacing w:val="5"/>
        </w:rPr>
        <w:t xml:space="preserve"> </w:t>
      </w:r>
      <w:r>
        <w:t>and</w:t>
      </w:r>
      <w:r>
        <w:rPr>
          <w:spacing w:val="5"/>
        </w:rPr>
        <w:t xml:space="preserve"> </w:t>
      </w:r>
      <w:r>
        <w:t>similar</w:t>
      </w:r>
      <w:r>
        <w:rPr>
          <w:spacing w:val="5"/>
        </w:rPr>
        <w:t xml:space="preserve"> </w:t>
      </w:r>
      <w:r>
        <w:t>dining</w:t>
      </w:r>
      <w:r>
        <w:rPr>
          <w:spacing w:val="5"/>
        </w:rPr>
        <w:t xml:space="preserve"> </w:t>
      </w:r>
      <w:r>
        <w:t>facilities</w:t>
      </w:r>
      <w:r>
        <w:rPr>
          <w:spacing w:val="5"/>
        </w:rPr>
        <w:t xml:space="preserve"> </w:t>
      </w:r>
      <w:r>
        <w:t>more</w:t>
      </w:r>
      <w:r>
        <w:rPr>
          <w:spacing w:val="5"/>
        </w:rPr>
        <w:t xml:space="preserve"> </w:t>
      </w:r>
      <w:r>
        <w:t>than</w:t>
      </w:r>
      <w:r>
        <w:rPr>
          <w:spacing w:val="4"/>
        </w:rPr>
        <w:t xml:space="preserve"> </w:t>
      </w:r>
      <w:r>
        <w:t>2,500</w:t>
      </w:r>
      <w:r>
        <w:rPr>
          <w:spacing w:val="5"/>
        </w:rPr>
        <w:t xml:space="preserve"> </w:t>
      </w:r>
      <w:r>
        <w:t>square</w:t>
      </w:r>
      <w:r>
        <w:rPr>
          <w:spacing w:val="4"/>
        </w:rPr>
        <w:t xml:space="preserve"> </w:t>
      </w:r>
      <w:r>
        <w:t>feet</w:t>
      </w:r>
      <w:r>
        <w:rPr>
          <w:spacing w:val="5"/>
        </w:rPr>
        <w:t xml:space="preserve"> </w:t>
      </w:r>
      <w:r>
        <w:rPr>
          <w:spacing w:val="-4"/>
        </w:rPr>
        <w:t>(232</w:t>
      </w:r>
    </w:p>
    <w:p w14:paraId="34CB5668" w14:textId="77777777" w:rsidR="00961446" w:rsidRDefault="009765C9">
      <w:pPr>
        <w:pStyle w:val="BodyText"/>
        <w:spacing w:before="59" w:line="247" w:lineRule="auto"/>
        <w:ind w:left="840" w:right="363"/>
        <w:jc w:val="both"/>
      </w:pPr>
      <w:r>
        <w:t>m</w:t>
      </w:r>
      <w:r>
        <w:rPr>
          <w:position w:val="10"/>
          <w:sz w:val="11"/>
        </w:rPr>
        <w:t>2</w:t>
      </w:r>
      <w:r>
        <w:t>) in area; dry cleaning and dyeing; electronics; filming without spectators; furniture; machinery; metals; plastics; printing; textiles; utility plants.</w:t>
      </w:r>
    </w:p>
    <w:p w14:paraId="77BEA7C6" w14:textId="77777777" w:rsidR="00961446" w:rsidRDefault="00961446">
      <w:pPr>
        <w:pStyle w:val="BodyText"/>
        <w:spacing w:line="247" w:lineRule="auto"/>
        <w:jc w:val="both"/>
        <w:sectPr w:rsidR="00961446">
          <w:headerReference w:type="default" r:id="rId154"/>
          <w:footerReference w:type="default" r:id="rId155"/>
          <w:pgSz w:w="12240" w:h="15840"/>
          <w:pgMar w:top="560" w:right="1080" w:bottom="800" w:left="1080" w:header="0" w:footer="609" w:gutter="0"/>
          <w:cols w:space="720"/>
        </w:sectPr>
      </w:pPr>
    </w:p>
    <w:p w14:paraId="68374885" w14:textId="77777777" w:rsidR="00961446" w:rsidRDefault="009765C9">
      <w:pPr>
        <w:spacing w:before="64"/>
        <w:rPr>
          <w:sz w:val="16"/>
        </w:rPr>
      </w:pPr>
      <w:r>
        <w:rPr>
          <w:sz w:val="16"/>
        </w:rPr>
        <w:lastRenderedPageBreak/>
        <w:t xml:space="preserve">City of South Milwaukee, </w:t>
      </w:r>
      <w:r>
        <w:rPr>
          <w:spacing w:val="-5"/>
          <w:sz w:val="16"/>
        </w:rPr>
        <w:t>WI</w:t>
      </w:r>
    </w:p>
    <w:p w14:paraId="2BE5FE3E" w14:textId="77777777" w:rsidR="00961446" w:rsidRDefault="009765C9">
      <w:pPr>
        <w:pStyle w:val="BodyText"/>
        <w:tabs>
          <w:tab w:val="left" w:pos="3640"/>
          <w:tab w:val="left" w:pos="9059"/>
        </w:tabs>
        <w:spacing w:before="87"/>
        <w:ind w:left="360"/>
      </w:pPr>
      <w:r>
        <w:t xml:space="preserve">§ </w:t>
      </w:r>
      <w:r>
        <w:rPr>
          <w:spacing w:val="-2"/>
        </w:rPr>
        <w:t>15.28</w:t>
      </w:r>
      <w:r>
        <w:tab/>
        <w:t>SOUTH</w:t>
      </w:r>
      <w:r>
        <w:rPr>
          <w:spacing w:val="-7"/>
        </w:rPr>
        <w:t xml:space="preserve"> </w:t>
      </w:r>
      <w:r>
        <w:t>MILWAUKEE</w:t>
      </w:r>
      <w:r>
        <w:rPr>
          <w:spacing w:val="-7"/>
        </w:rPr>
        <w:t xml:space="preserve"> </w:t>
      </w:r>
      <w:r>
        <w:rPr>
          <w:spacing w:val="-4"/>
        </w:rPr>
        <w:t>CODE</w:t>
      </w:r>
      <w:r>
        <w:tab/>
        <w:t xml:space="preserve">§ </w:t>
      </w:r>
      <w:r>
        <w:rPr>
          <w:spacing w:val="-2"/>
        </w:rPr>
        <w:t>15.28</w:t>
      </w:r>
    </w:p>
    <w:p w14:paraId="315767E4" w14:textId="77777777" w:rsidR="00961446" w:rsidRDefault="00961446">
      <w:pPr>
        <w:pStyle w:val="BodyText"/>
        <w:spacing w:before="37"/>
      </w:pPr>
    </w:p>
    <w:p w14:paraId="013967BB" w14:textId="77777777" w:rsidR="00961446" w:rsidRDefault="009765C9">
      <w:pPr>
        <w:pStyle w:val="BodyText"/>
        <w:spacing w:before="1" w:line="247" w:lineRule="auto"/>
        <w:ind w:left="840" w:right="354"/>
        <w:jc w:val="both"/>
      </w:pPr>
      <w:r>
        <w:t>FAMILY — An individual or a group of individuals related by blood, marriage, court order</w:t>
      </w:r>
      <w:r>
        <w:t xml:space="preserve"> or adoption, or a group of not more than four persons not all so related, together with his or their domestic servants, maintaining a common household in a dwelling unit. A family may also include not</w:t>
      </w:r>
      <w:r>
        <w:rPr>
          <w:spacing w:val="-4"/>
        </w:rPr>
        <w:t xml:space="preserve"> </w:t>
      </w:r>
      <w:r>
        <w:t>more</w:t>
      </w:r>
      <w:r>
        <w:rPr>
          <w:spacing w:val="-4"/>
        </w:rPr>
        <w:t xml:space="preserve"> </w:t>
      </w:r>
      <w:r>
        <w:t>than</w:t>
      </w:r>
      <w:r>
        <w:rPr>
          <w:spacing w:val="-4"/>
        </w:rPr>
        <w:t xml:space="preserve"> </w:t>
      </w:r>
      <w:r>
        <w:t>two</w:t>
      </w:r>
      <w:r>
        <w:rPr>
          <w:spacing w:val="-4"/>
        </w:rPr>
        <w:t xml:space="preserve"> </w:t>
      </w:r>
      <w:r>
        <w:t>boarders</w:t>
      </w:r>
      <w:r>
        <w:rPr>
          <w:spacing w:val="-4"/>
        </w:rPr>
        <w:t xml:space="preserve"> </w:t>
      </w:r>
      <w:r>
        <w:t>or</w:t>
      </w:r>
      <w:r>
        <w:rPr>
          <w:spacing w:val="-4"/>
        </w:rPr>
        <w:t xml:space="preserve"> </w:t>
      </w:r>
      <w:r>
        <w:t>roomers</w:t>
      </w:r>
      <w:r>
        <w:rPr>
          <w:spacing w:val="-4"/>
        </w:rPr>
        <w:t xml:space="preserve"> </w:t>
      </w:r>
      <w:r>
        <w:t>when</w:t>
      </w:r>
      <w:r>
        <w:rPr>
          <w:spacing w:val="-4"/>
        </w:rPr>
        <w:t xml:space="preserve"> </w:t>
      </w:r>
      <w:r>
        <w:t>the</w:t>
      </w:r>
      <w:r>
        <w:rPr>
          <w:spacing w:val="-4"/>
        </w:rPr>
        <w:t xml:space="preserve"> </w:t>
      </w:r>
      <w:r>
        <w:t>basic</w:t>
      </w:r>
      <w:r>
        <w:rPr>
          <w:spacing w:val="-4"/>
        </w:rPr>
        <w:t xml:space="preserve"> </w:t>
      </w:r>
      <w:r>
        <w:t>famil</w:t>
      </w:r>
      <w:r>
        <w:t>y</w:t>
      </w:r>
      <w:r>
        <w:rPr>
          <w:spacing w:val="-3"/>
        </w:rPr>
        <w:t xml:space="preserve"> </w:t>
      </w:r>
      <w:r>
        <w:t>unit</w:t>
      </w:r>
      <w:r>
        <w:rPr>
          <w:spacing w:val="-4"/>
        </w:rPr>
        <w:t xml:space="preserve"> </w:t>
      </w:r>
      <w:r>
        <w:t>is</w:t>
      </w:r>
      <w:r>
        <w:rPr>
          <w:spacing w:val="-4"/>
        </w:rPr>
        <w:t xml:space="preserve"> </w:t>
      </w:r>
      <w:r>
        <w:t>a</w:t>
      </w:r>
      <w:r>
        <w:rPr>
          <w:spacing w:val="-4"/>
        </w:rPr>
        <w:t xml:space="preserve"> </w:t>
      </w:r>
      <w:r>
        <w:t>group</w:t>
      </w:r>
      <w:r>
        <w:rPr>
          <w:spacing w:val="-4"/>
        </w:rPr>
        <w:t xml:space="preserve"> </w:t>
      </w:r>
      <w:r>
        <w:t>of</w:t>
      </w:r>
      <w:r>
        <w:rPr>
          <w:spacing w:val="-4"/>
        </w:rPr>
        <w:t xml:space="preserve"> </w:t>
      </w:r>
      <w:r>
        <w:t>related</w:t>
      </w:r>
      <w:r>
        <w:rPr>
          <w:spacing w:val="-3"/>
        </w:rPr>
        <w:t xml:space="preserve"> </w:t>
      </w:r>
      <w:r>
        <w:t>individuals</w:t>
      </w:r>
      <w:r>
        <w:rPr>
          <w:spacing w:val="-3"/>
        </w:rPr>
        <w:t xml:space="preserve"> </w:t>
      </w:r>
      <w:r>
        <w:t>as defined above.</w:t>
      </w:r>
    </w:p>
    <w:p w14:paraId="124D1281" w14:textId="77777777" w:rsidR="00961446" w:rsidRDefault="009765C9">
      <w:pPr>
        <w:pStyle w:val="BodyText"/>
        <w:spacing w:before="117" w:line="247" w:lineRule="auto"/>
        <w:ind w:left="840" w:right="356"/>
        <w:jc w:val="both"/>
      </w:pPr>
      <w:r>
        <w:t>FILTERING LAYER — Soil that has at least a three-foot-deep layer with at least 20% fines; or at least a five-foot-deep layer with at least 10% fines; or an engineered soil with an equivalent level of protection as determined by the regulatory authority for</w:t>
      </w:r>
      <w:r>
        <w:t xml:space="preserve"> the site.</w:t>
      </w:r>
    </w:p>
    <w:p w14:paraId="31CBA0BA" w14:textId="77777777" w:rsidR="00961446" w:rsidRDefault="009765C9">
      <w:pPr>
        <w:pStyle w:val="BodyText"/>
        <w:spacing w:before="118" w:line="247" w:lineRule="auto"/>
        <w:ind w:left="840" w:right="355"/>
        <w:jc w:val="both"/>
      </w:pPr>
      <w:r>
        <w:t>FINAL STABILIZATION — That all land-disturbing construction activities at the construction site have been completed and that a uniform perennial vegetative cover has been established with a density of at least 70% of the cover for the unpaved ar</w:t>
      </w:r>
      <w:r>
        <w:t>eas and areas not covered by permanent structures or that employ equivalent permanent stabilization measures.</w:t>
      </w:r>
    </w:p>
    <w:p w14:paraId="6BE1D7F2" w14:textId="77777777" w:rsidR="00961446" w:rsidRDefault="009765C9">
      <w:pPr>
        <w:pStyle w:val="BodyText"/>
        <w:spacing w:before="118" w:line="247" w:lineRule="auto"/>
        <w:ind w:left="840" w:right="354"/>
        <w:jc w:val="both"/>
      </w:pPr>
      <w:r>
        <w:t>FINANCIAL GUARANTEE — A performance bond, maintenance bond, surety bond, irrevocable letter</w:t>
      </w:r>
      <w:r>
        <w:rPr>
          <w:spacing w:val="-7"/>
        </w:rPr>
        <w:t xml:space="preserve"> </w:t>
      </w:r>
      <w:r>
        <w:t>of</w:t>
      </w:r>
      <w:r>
        <w:rPr>
          <w:spacing w:val="-8"/>
        </w:rPr>
        <w:t xml:space="preserve"> </w:t>
      </w:r>
      <w:r>
        <w:t>credit,</w:t>
      </w:r>
      <w:r>
        <w:rPr>
          <w:spacing w:val="-7"/>
        </w:rPr>
        <w:t xml:space="preserve"> </w:t>
      </w:r>
      <w:r>
        <w:t>or</w:t>
      </w:r>
      <w:r>
        <w:rPr>
          <w:spacing w:val="-8"/>
        </w:rPr>
        <w:t xml:space="preserve"> </w:t>
      </w:r>
      <w:r>
        <w:t>similar</w:t>
      </w:r>
      <w:r>
        <w:rPr>
          <w:spacing w:val="-7"/>
        </w:rPr>
        <w:t xml:space="preserve"> </w:t>
      </w:r>
      <w:r>
        <w:t>guarantees</w:t>
      </w:r>
      <w:r>
        <w:rPr>
          <w:spacing w:val="-7"/>
        </w:rPr>
        <w:t xml:space="preserve"> </w:t>
      </w:r>
      <w:r>
        <w:t>submitted</w:t>
      </w:r>
      <w:r>
        <w:rPr>
          <w:spacing w:val="-7"/>
        </w:rPr>
        <w:t xml:space="preserve"> </w:t>
      </w:r>
      <w:r>
        <w:t>to</w:t>
      </w:r>
      <w:r>
        <w:rPr>
          <w:spacing w:val="-8"/>
        </w:rPr>
        <w:t xml:space="preserve"> </w:t>
      </w:r>
      <w:r>
        <w:t>the</w:t>
      </w:r>
      <w:r>
        <w:rPr>
          <w:spacing w:val="-8"/>
        </w:rPr>
        <w:t xml:space="preserve"> </w:t>
      </w:r>
      <w:r>
        <w:t>City</w:t>
      </w:r>
      <w:r>
        <w:rPr>
          <w:spacing w:val="-7"/>
        </w:rPr>
        <w:t xml:space="preserve"> </w:t>
      </w:r>
      <w:r>
        <w:t>Engineer</w:t>
      </w:r>
      <w:r>
        <w:rPr>
          <w:spacing w:val="-7"/>
        </w:rPr>
        <w:t xml:space="preserve"> </w:t>
      </w:r>
      <w:r>
        <w:t>by</w:t>
      </w:r>
      <w:r>
        <w:rPr>
          <w:spacing w:val="-8"/>
        </w:rPr>
        <w:t xml:space="preserve"> </w:t>
      </w:r>
      <w:r>
        <w:t>the</w:t>
      </w:r>
      <w:r>
        <w:rPr>
          <w:spacing w:val="-8"/>
        </w:rPr>
        <w:t xml:space="preserve"> </w:t>
      </w:r>
      <w:r>
        <w:t>responsible</w:t>
      </w:r>
      <w:r>
        <w:rPr>
          <w:spacing w:val="-7"/>
        </w:rPr>
        <w:t xml:space="preserve"> </w:t>
      </w:r>
      <w:r>
        <w:t>party</w:t>
      </w:r>
      <w:r>
        <w:rPr>
          <w:spacing w:val="-8"/>
        </w:rPr>
        <w:t xml:space="preserve"> </w:t>
      </w:r>
      <w:r>
        <w:t>to</w:t>
      </w:r>
      <w:r>
        <w:rPr>
          <w:spacing w:val="-8"/>
        </w:rPr>
        <w:t xml:space="preserve"> </w:t>
      </w:r>
      <w:r>
        <w:t xml:space="preserve">assure that requirements of the ordinance are carried out in compliance with the stormwater management </w:t>
      </w:r>
      <w:r>
        <w:rPr>
          <w:spacing w:val="-2"/>
        </w:rPr>
        <w:t>plan.</w:t>
      </w:r>
    </w:p>
    <w:p w14:paraId="52265556" w14:textId="77777777" w:rsidR="00961446" w:rsidRDefault="009765C9">
      <w:pPr>
        <w:pStyle w:val="BodyText"/>
        <w:spacing w:before="118" w:line="247" w:lineRule="auto"/>
        <w:ind w:left="840" w:right="352"/>
        <w:jc w:val="both"/>
      </w:pPr>
      <w:r>
        <w:t>FLOOR AREA — The area within the exterior wall lines of any building provided that the floor</w:t>
      </w:r>
      <w:r>
        <w:rPr>
          <w:spacing w:val="40"/>
        </w:rPr>
        <w:t xml:space="preserve"> </w:t>
      </w:r>
      <w:r>
        <w:t>area of a buildi</w:t>
      </w:r>
      <w:r>
        <w:t>ng used for dwelling purposes shall be the aggregate habitable area excluding attics not furnished as living quarters, basements or utility rooms, attached garages, unenclosed porches, breezeways and other unheated areas.</w:t>
      </w:r>
    </w:p>
    <w:p w14:paraId="23A4B490" w14:textId="77777777" w:rsidR="00961446" w:rsidRDefault="009765C9">
      <w:pPr>
        <w:pStyle w:val="BodyText"/>
        <w:spacing w:before="117" w:line="247" w:lineRule="auto"/>
        <w:ind w:left="840" w:right="355"/>
        <w:jc w:val="both"/>
      </w:pPr>
      <w:r>
        <w:t>FLYWAY BARRIER — An obstacle like a fence, wall, or thick vegetation used to force bees to fly upwards when they leave a hive to avoid contact with people and reduce the risk of stinging.</w:t>
      </w:r>
    </w:p>
    <w:p w14:paraId="00AFB682" w14:textId="77777777" w:rsidR="00961446" w:rsidRDefault="009765C9">
      <w:pPr>
        <w:pStyle w:val="BodyText"/>
        <w:spacing w:before="119"/>
        <w:ind w:left="840"/>
        <w:jc w:val="both"/>
      </w:pPr>
      <w:r>
        <w:t>FOWL</w:t>
      </w:r>
      <w:r>
        <w:rPr>
          <w:spacing w:val="-1"/>
        </w:rPr>
        <w:t xml:space="preserve"> </w:t>
      </w:r>
      <w:r>
        <w:t>— A</w:t>
      </w:r>
      <w:r>
        <w:rPr>
          <w:spacing w:val="-2"/>
        </w:rPr>
        <w:t xml:space="preserve"> </w:t>
      </w:r>
      <w:r>
        <w:t>chicken, duck,</w:t>
      </w:r>
      <w:r>
        <w:rPr>
          <w:spacing w:val="-1"/>
        </w:rPr>
        <w:t xml:space="preserve"> </w:t>
      </w:r>
      <w:r>
        <w:t xml:space="preserve">or </w:t>
      </w:r>
      <w:r>
        <w:rPr>
          <w:spacing w:val="-2"/>
        </w:rPr>
        <w:t>quail.</w:t>
      </w:r>
    </w:p>
    <w:p w14:paraId="6FF9438F" w14:textId="77777777" w:rsidR="00961446" w:rsidRDefault="009765C9">
      <w:pPr>
        <w:pStyle w:val="BodyText"/>
        <w:spacing w:before="127"/>
        <w:ind w:left="840"/>
        <w:jc w:val="both"/>
      </w:pPr>
      <w:r>
        <w:t>FRONTAGE</w:t>
      </w:r>
      <w:r>
        <w:rPr>
          <w:spacing w:val="-1"/>
        </w:rPr>
        <w:t xml:space="preserve"> </w:t>
      </w:r>
      <w:r>
        <w:t>—</w:t>
      </w:r>
      <w:r>
        <w:rPr>
          <w:spacing w:val="-2"/>
        </w:rPr>
        <w:t xml:space="preserve"> </w:t>
      </w:r>
      <w:r>
        <w:t>All</w:t>
      </w:r>
      <w:r>
        <w:rPr>
          <w:spacing w:val="-3"/>
        </w:rPr>
        <w:t xml:space="preserve"> </w:t>
      </w:r>
      <w:r>
        <w:t>of</w:t>
      </w:r>
      <w:r>
        <w:rPr>
          <w:spacing w:val="-2"/>
        </w:rPr>
        <w:t xml:space="preserve"> </w:t>
      </w:r>
      <w:r>
        <w:t>the</w:t>
      </w:r>
      <w:r>
        <w:rPr>
          <w:spacing w:val="-3"/>
        </w:rPr>
        <w:t xml:space="preserve"> </w:t>
      </w:r>
      <w:r>
        <w:t>property</w:t>
      </w:r>
      <w:r>
        <w:rPr>
          <w:spacing w:val="-2"/>
        </w:rPr>
        <w:t xml:space="preserve"> </w:t>
      </w:r>
      <w:r>
        <w:t>abu</w:t>
      </w:r>
      <w:r>
        <w:t>tting</w:t>
      </w:r>
      <w:r>
        <w:rPr>
          <w:spacing w:val="-2"/>
        </w:rPr>
        <w:t xml:space="preserve"> </w:t>
      </w:r>
      <w:r>
        <w:t>on</w:t>
      </w:r>
      <w:r>
        <w:rPr>
          <w:spacing w:val="-2"/>
        </w:rPr>
        <w:t xml:space="preserve"> </w:t>
      </w:r>
      <w:r>
        <w:t>a</w:t>
      </w:r>
      <w:r>
        <w:rPr>
          <w:spacing w:val="-1"/>
        </w:rPr>
        <w:t xml:space="preserve"> </w:t>
      </w:r>
      <w:r>
        <w:t>public</w:t>
      </w:r>
      <w:r>
        <w:rPr>
          <w:spacing w:val="-3"/>
        </w:rPr>
        <w:t xml:space="preserve"> </w:t>
      </w:r>
      <w:r>
        <w:t>street</w:t>
      </w:r>
      <w:r>
        <w:rPr>
          <w:spacing w:val="-2"/>
        </w:rPr>
        <w:t xml:space="preserve"> </w:t>
      </w:r>
      <w:r>
        <w:t>right-of-</w:t>
      </w:r>
      <w:r>
        <w:rPr>
          <w:spacing w:val="-4"/>
        </w:rPr>
        <w:t>way.</w:t>
      </w:r>
    </w:p>
    <w:p w14:paraId="48A1B6D7" w14:textId="77777777" w:rsidR="00961446" w:rsidRDefault="009765C9">
      <w:pPr>
        <w:pStyle w:val="ListParagraph"/>
        <w:numPr>
          <w:ilvl w:val="0"/>
          <w:numId w:val="3"/>
        </w:numPr>
        <w:tabs>
          <w:tab w:val="left" w:pos="839"/>
        </w:tabs>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"G."</w:t>
      </w:r>
    </w:p>
    <w:p w14:paraId="7EF03F14" w14:textId="77777777" w:rsidR="00961446" w:rsidRDefault="009765C9">
      <w:pPr>
        <w:pStyle w:val="BodyText"/>
        <w:spacing w:before="127" w:line="247" w:lineRule="auto"/>
        <w:ind w:left="840" w:right="354"/>
        <w:jc w:val="both"/>
      </w:pPr>
      <w:r>
        <w:t>GARAGE - PRIVATE — An accessory building or part thereof or an accessory portion of the main building intended for and used to store the private motor vehicles of the person resident upon the premises and in which no business, service or industry connected</w:t>
      </w:r>
      <w:r>
        <w:t xml:space="preserve"> directly or indirectly with motor vehicles is carried on.</w:t>
      </w:r>
    </w:p>
    <w:p w14:paraId="61B0CE76" w14:textId="77777777" w:rsidR="00961446" w:rsidRDefault="009765C9">
      <w:pPr>
        <w:pStyle w:val="BodyText"/>
        <w:spacing w:before="118" w:line="247" w:lineRule="auto"/>
        <w:ind w:left="840" w:right="357"/>
        <w:jc w:val="both"/>
      </w:pPr>
      <w:r>
        <w:t>GARAGE - STORAGE — A building or premises used for the storage only of motor vehicles pursuant</w:t>
      </w:r>
      <w:r>
        <w:rPr>
          <w:spacing w:val="-3"/>
        </w:rPr>
        <w:t xml:space="preserve"> </w:t>
      </w:r>
      <w:r>
        <w:t>to</w:t>
      </w:r>
      <w:r>
        <w:rPr>
          <w:spacing w:val="-4"/>
        </w:rPr>
        <w:t xml:space="preserve"> </w:t>
      </w:r>
      <w:r>
        <w:t>previous</w:t>
      </w:r>
      <w:r>
        <w:rPr>
          <w:spacing w:val="-3"/>
        </w:rPr>
        <w:t xml:space="preserve"> </w:t>
      </w:r>
      <w:r>
        <w:t>arrangements</w:t>
      </w:r>
      <w:r>
        <w:rPr>
          <w:spacing w:val="-3"/>
        </w:rPr>
        <w:t xml:space="preserve"> </w:t>
      </w:r>
      <w:r>
        <w:t>and</w:t>
      </w:r>
      <w:r>
        <w:rPr>
          <w:spacing w:val="-4"/>
        </w:rPr>
        <w:t xml:space="preserve"> </w:t>
      </w:r>
      <w:r>
        <w:t>not</w:t>
      </w:r>
      <w:r>
        <w:rPr>
          <w:spacing w:val="-4"/>
        </w:rPr>
        <w:t xml:space="preserve"> </w:t>
      </w:r>
      <w:r>
        <w:t>transients;</w:t>
      </w:r>
      <w:r>
        <w:rPr>
          <w:spacing w:val="-3"/>
        </w:rPr>
        <w:t xml:space="preserve"> </w:t>
      </w:r>
      <w:r>
        <w:t>when</w:t>
      </w:r>
      <w:r>
        <w:rPr>
          <w:spacing w:val="-3"/>
        </w:rPr>
        <w:t xml:space="preserve"> </w:t>
      </w:r>
      <w:r>
        <w:t>no</w:t>
      </w:r>
      <w:r>
        <w:rPr>
          <w:spacing w:val="-4"/>
        </w:rPr>
        <w:t xml:space="preserve"> </w:t>
      </w:r>
      <w:r>
        <w:t>equipment,</w:t>
      </w:r>
      <w:r>
        <w:rPr>
          <w:spacing w:val="-3"/>
        </w:rPr>
        <w:t xml:space="preserve"> </w:t>
      </w:r>
      <w:r>
        <w:t>parts,</w:t>
      </w:r>
      <w:r>
        <w:rPr>
          <w:spacing w:val="-3"/>
        </w:rPr>
        <w:t xml:space="preserve"> </w:t>
      </w:r>
      <w:r>
        <w:t>fuel,</w:t>
      </w:r>
      <w:r>
        <w:rPr>
          <w:spacing w:val="-3"/>
        </w:rPr>
        <w:t xml:space="preserve"> </w:t>
      </w:r>
      <w:r>
        <w:t>grease</w:t>
      </w:r>
      <w:r>
        <w:rPr>
          <w:spacing w:val="-3"/>
        </w:rPr>
        <w:t xml:space="preserve"> </w:t>
      </w:r>
      <w:r>
        <w:t>or</w:t>
      </w:r>
      <w:r>
        <w:rPr>
          <w:spacing w:val="-4"/>
        </w:rPr>
        <w:t xml:space="preserve"> </w:t>
      </w:r>
      <w:r>
        <w:t>oil</w:t>
      </w:r>
      <w:r>
        <w:rPr>
          <w:spacing w:val="-4"/>
        </w:rPr>
        <w:t xml:space="preserve"> </w:t>
      </w:r>
      <w:r>
        <w:t>is sold and</w:t>
      </w:r>
      <w:r>
        <w:t xml:space="preserve"> vehicles are not required, rebuilt, serviced, hired or sold.</w:t>
      </w:r>
    </w:p>
    <w:p w14:paraId="56ED69CB" w14:textId="77777777" w:rsidR="00961446" w:rsidRDefault="009765C9">
      <w:pPr>
        <w:pStyle w:val="BodyText"/>
        <w:spacing w:before="118" w:line="247" w:lineRule="auto"/>
        <w:ind w:left="840" w:right="354"/>
        <w:jc w:val="both"/>
      </w:pPr>
      <w:r>
        <w:t>GAZEBO — An open or enclosed structure either standing alone or attached to a deck and used for gathering</w:t>
      </w:r>
      <w:r>
        <w:rPr>
          <w:spacing w:val="-8"/>
        </w:rPr>
        <w:t xml:space="preserve"> </w:t>
      </w:r>
      <w:r>
        <w:t>or</w:t>
      </w:r>
      <w:r>
        <w:rPr>
          <w:spacing w:val="-8"/>
        </w:rPr>
        <w:t xml:space="preserve"> </w:t>
      </w:r>
      <w:r>
        <w:t>aesthetic</w:t>
      </w:r>
      <w:r>
        <w:rPr>
          <w:spacing w:val="-7"/>
        </w:rPr>
        <w:t xml:space="preserve"> </w:t>
      </w:r>
      <w:r>
        <w:t>purposes.</w:t>
      </w:r>
      <w:r>
        <w:rPr>
          <w:spacing w:val="-8"/>
        </w:rPr>
        <w:t xml:space="preserve"> </w:t>
      </w:r>
      <w:r>
        <w:t>Gazebos</w:t>
      </w:r>
      <w:r>
        <w:rPr>
          <w:spacing w:val="-8"/>
        </w:rPr>
        <w:t xml:space="preserve"> </w:t>
      </w:r>
      <w:r>
        <w:t>shall</w:t>
      </w:r>
      <w:r>
        <w:rPr>
          <w:spacing w:val="-8"/>
        </w:rPr>
        <w:t xml:space="preserve"> </w:t>
      </w:r>
      <w:r>
        <w:t>be</w:t>
      </w:r>
      <w:r>
        <w:rPr>
          <w:spacing w:val="-8"/>
        </w:rPr>
        <w:t xml:space="preserve"> </w:t>
      </w:r>
      <w:r>
        <w:t>considered</w:t>
      </w:r>
      <w:r>
        <w:rPr>
          <w:spacing w:val="-8"/>
        </w:rPr>
        <w:t xml:space="preserve"> </w:t>
      </w:r>
      <w:r>
        <w:t>an</w:t>
      </w:r>
      <w:r>
        <w:rPr>
          <w:spacing w:val="-8"/>
        </w:rPr>
        <w:t xml:space="preserve"> </w:t>
      </w:r>
      <w:r>
        <w:t>accessory</w:t>
      </w:r>
      <w:r>
        <w:rPr>
          <w:spacing w:val="-8"/>
        </w:rPr>
        <w:t xml:space="preserve"> </w:t>
      </w:r>
      <w:r>
        <w:t>use</w:t>
      </w:r>
      <w:r>
        <w:rPr>
          <w:spacing w:val="-8"/>
        </w:rPr>
        <w:t xml:space="preserve"> </w:t>
      </w:r>
      <w:r>
        <w:t>and</w:t>
      </w:r>
      <w:r>
        <w:rPr>
          <w:spacing w:val="-8"/>
        </w:rPr>
        <w:t xml:space="preserve"> </w:t>
      </w:r>
      <w:r>
        <w:t>shall</w:t>
      </w:r>
      <w:r>
        <w:rPr>
          <w:spacing w:val="-8"/>
        </w:rPr>
        <w:t xml:space="preserve"> </w:t>
      </w:r>
      <w:r>
        <w:t>conform</w:t>
      </w:r>
      <w:r>
        <w:rPr>
          <w:spacing w:val="-8"/>
        </w:rPr>
        <w:t xml:space="preserve"> </w:t>
      </w:r>
      <w:r>
        <w:t>wi</w:t>
      </w:r>
      <w:r>
        <w:t>th applicable codes for same.</w:t>
      </w:r>
    </w:p>
    <w:p w14:paraId="6D008448" w14:textId="77777777" w:rsidR="00961446" w:rsidRDefault="009765C9">
      <w:pPr>
        <w:pStyle w:val="ListParagraph"/>
        <w:numPr>
          <w:ilvl w:val="0"/>
          <w:numId w:val="3"/>
        </w:numPr>
        <w:tabs>
          <w:tab w:val="left" w:pos="839"/>
        </w:tabs>
        <w:spacing w:before="178"/>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"H."</w:t>
      </w:r>
    </w:p>
    <w:p w14:paraId="47DFC1CE" w14:textId="77777777" w:rsidR="00961446" w:rsidRDefault="009765C9">
      <w:pPr>
        <w:pStyle w:val="BodyText"/>
        <w:spacing w:before="128" w:line="247" w:lineRule="auto"/>
        <w:ind w:left="840" w:right="352"/>
        <w:jc w:val="both"/>
      </w:pPr>
      <w:r>
        <w:t>HIGH-HAZARD USES — High-hazard uses include, among others, the use of a building or structure,</w:t>
      </w:r>
      <w:r>
        <w:rPr>
          <w:spacing w:val="24"/>
        </w:rPr>
        <w:t xml:space="preserve"> </w:t>
      </w:r>
      <w:r>
        <w:t>or</w:t>
      </w:r>
      <w:r>
        <w:rPr>
          <w:spacing w:val="23"/>
        </w:rPr>
        <w:t xml:space="preserve"> </w:t>
      </w:r>
      <w:r>
        <w:t>a</w:t>
      </w:r>
      <w:r>
        <w:rPr>
          <w:spacing w:val="23"/>
        </w:rPr>
        <w:t xml:space="preserve"> </w:t>
      </w:r>
      <w:r>
        <w:t>portion</w:t>
      </w:r>
      <w:r>
        <w:rPr>
          <w:spacing w:val="24"/>
        </w:rPr>
        <w:t xml:space="preserve"> </w:t>
      </w:r>
      <w:r>
        <w:t>thereof,</w:t>
      </w:r>
      <w:r>
        <w:rPr>
          <w:spacing w:val="24"/>
        </w:rPr>
        <w:t xml:space="preserve"> </w:t>
      </w:r>
      <w:r>
        <w:t>that</w:t>
      </w:r>
      <w:r>
        <w:rPr>
          <w:spacing w:val="24"/>
        </w:rPr>
        <w:t xml:space="preserve"> </w:t>
      </w:r>
      <w:r>
        <w:t>involves</w:t>
      </w:r>
      <w:r>
        <w:rPr>
          <w:spacing w:val="24"/>
        </w:rPr>
        <w:t xml:space="preserve"> </w:t>
      </w:r>
      <w:r>
        <w:t>the</w:t>
      </w:r>
      <w:r>
        <w:rPr>
          <w:spacing w:val="23"/>
        </w:rPr>
        <w:t xml:space="preserve"> </w:t>
      </w:r>
      <w:r>
        <w:t>manufacturing,</w:t>
      </w:r>
      <w:r>
        <w:rPr>
          <w:spacing w:val="24"/>
        </w:rPr>
        <w:t xml:space="preserve"> </w:t>
      </w:r>
      <w:r>
        <w:t>processing,</w:t>
      </w:r>
      <w:r>
        <w:rPr>
          <w:spacing w:val="24"/>
        </w:rPr>
        <w:t xml:space="preserve"> </w:t>
      </w:r>
      <w:r>
        <w:t>generation,</w:t>
      </w:r>
      <w:r>
        <w:rPr>
          <w:spacing w:val="24"/>
        </w:rPr>
        <w:t xml:space="preserve"> </w:t>
      </w:r>
      <w:r>
        <w:t>or</w:t>
      </w:r>
      <w:r>
        <w:rPr>
          <w:spacing w:val="23"/>
        </w:rPr>
        <w:t xml:space="preserve"> </w:t>
      </w:r>
      <w:r>
        <w:t>storage of materials that constitute a physical or health hazard in quantities in excess of those allowed in control areas complying with IBC 2024 Section 414, based on the maximum allowable quantity limits</w:t>
      </w:r>
      <w:r>
        <w:rPr>
          <w:spacing w:val="-3"/>
        </w:rPr>
        <w:t xml:space="preserve"> </w:t>
      </w:r>
      <w:r>
        <w:t>for</w:t>
      </w:r>
      <w:r>
        <w:rPr>
          <w:spacing w:val="-4"/>
        </w:rPr>
        <w:t xml:space="preserve"> </w:t>
      </w:r>
      <w:r>
        <w:t>control</w:t>
      </w:r>
      <w:r>
        <w:rPr>
          <w:spacing w:val="-3"/>
        </w:rPr>
        <w:t xml:space="preserve"> </w:t>
      </w:r>
      <w:r>
        <w:t>areas</w:t>
      </w:r>
      <w:r>
        <w:rPr>
          <w:spacing w:val="-3"/>
        </w:rPr>
        <w:t xml:space="preserve"> </w:t>
      </w:r>
      <w:r>
        <w:t>set</w:t>
      </w:r>
      <w:r>
        <w:rPr>
          <w:spacing w:val="-3"/>
        </w:rPr>
        <w:t xml:space="preserve"> </w:t>
      </w:r>
      <w:r>
        <w:t>forth</w:t>
      </w:r>
      <w:r>
        <w:rPr>
          <w:spacing w:val="-3"/>
        </w:rPr>
        <w:t xml:space="preserve"> </w:t>
      </w:r>
      <w:r>
        <w:t>in</w:t>
      </w:r>
      <w:r>
        <w:rPr>
          <w:spacing w:val="-3"/>
        </w:rPr>
        <w:t xml:space="preserve"> </w:t>
      </w:r>
      <w:r>
        <w:t>IBC</w:t>
      </w:r>
      <w:r>
        <w:rPr>
          <w:spacing w:val="-3"/>
        </w:rPr>
        <w:t xml:space="preserve"> </w:t>
      </w:r>
      <w:r>
        <w:t>2024</w:t>
      </w:r>
      <w:r>
        <w:rPr>
          <w:spacing w:val="-4"/>
        </w:rPr>
        <w:t xml:space="preserve"> </w:t>
      </w:r>
      <w:r>
        <w:t>Tables</w:t>
      </w:r>
      <w:r>
        <w:rPr>
          <w:spacing w:val="-3"/>
        </w:rPr>
        <w:t xml:space="preserve"> </w:t>
      </w:r>
      <w:r>
        <w:t>30</w:t>
      </w:r>
      <w:r>
        <w:t>7.1(1)</w:t>
      </w:r>
      <w:r>
        <w:rPr>
          <w:spacing w:val="-4"/>
        </w:rPr>
        <w:t xml:space="preserve"> </w:t>
      </w:r>
      <w:r>
        <w:t>and</w:t>
      </w:r>
      <w:r>
        <w:rPr>
          <w:spacing w:val="-3"/>
        </w:rPr>
        <w:t xml:space="preserve"> </w:t>
      </w:r>
      <w:r>
        <w:t>307.1(2).</w:t>
      </w:r>
      <w:r>
        <w:rPr>
          <w:spacing w:val="-4"/>
        </w:rPr>
        <w:t xml:space="preserve"> </w:t>
      </w:r>
      <w:r>
        <w:t>High-hazard</w:t>
      </w:r>
      <w:r>
        <w:rPr>
          <w:spacing w:val="-3"/>
        </w:rPr>
        <w:t xml:space="preserve"> </w:t>
      </w:r>
      <w:r>
        <w:t>uses</w:t>
      </w:r>
      <w:r>
        <w:rPr>
          <w:spacing w:val="-3"/>
        </w:rPr>
        <w:t xml:space="preserve"> </w:t>
      </w:r>
      <w:r>
        <w:t>include the manufacturing, processing, generation, or storage of uses that pose a detonation, deflagration, combustion,</w:t>
      </w:r>
      <w:r>
        <w:rPr>
          <w:spacing w:val="3"/>
        </w:rPr>
        <w:t xml:space="preserve"> </w:t>
      </w:r>
      <w:r>
        <w:t>or</w:t>
      </w:r>
      <w:r>
        <w:rPr>
          <w:spacing w:val="5"/>
        </w:rPr>
        <w:t xml:space="preserve"> </w:t>
      </w:r>
      <w:r>
        <w:t>health</w:t>
      </w:r>
      <w:r>
        <w:rPr>
          <w:spacing w:val="6"/>
        </w:rPr>
        <w:t xml:space="preserve"> </w:t>
      </w:r>
      <w:r>
        <w:t>hazards</w:t>
      </w:r>
      <w:r>
        <w:rPr>
          <w:spacing w:val="6"/>
        </w:rPr>
        <w:t xml:space="preserve"> </w:t>
      </w:r>
      <w:r>
        <w:t>and</w:t>
      </w:r>
      <w:r>
        <w:rPr>
          <w:spacing w:val="5"/>
        </w:rPr>
        <w:t xml:space="preserve"> </w:t>
      </w:r>
      <w:r>
        <w:t>semiconductor</w:t>
      </w:r>
      <w:r>
        <w:rPr>
          <w:spacing w:val="5"/>
        </w:rPr>
        <w:t xml:space="preserve"> </w:t>
      </w:r>
      <w:r>
        <w:t>fabrication</w:t>
      </w:r>
      <w:r>
        <w:rPr>
          <w:spacing w:val="6"/>
        </w:rPr>
        <w:t xml:space="preserve"> </w:t>
      </w:r>
      <w:r>
        <w:t>facilities</w:t>
      </w:r>
      <w:r>
        <w:rPr>
          <w:spacing w:val="7"/>
        </w:rPr>
        <w:t xml:space="preserve"> </w:t>
      </w:r>
      <w:r>
        <w:t>and</w:t>
      </w:r>
      <w:r>
        <w:rPr>
          <w:spacing w:val="5"/>
        </w:rPr>
        <w:t xml:space="preserve"> </w:t>
      </w:r>
      <w:r>
        <w:t>comparable</w:t>
      </w:r>
      <w:r>
        <w:rPr>
          <w:spacing w:val="6"/>
        </w:rPr>
        <w:t xml:space="preserve"> </w:t>
      </w:r>
      <w:r>
        <w:t>research</w:t>
      </w:r>
      <w:r>
        <w:rPr>
          <w:spacing w:val="6"/>
        </w:rPr>
        <w:t xml:space="preserve"> </w:t>
      </w:r>
      <w:r>
        <w:rPr>
          <w:spacing w:val="-5"/>
        </w:rPr>
        <w:t>and</w:t>
      </w:r>
    </w:p>
    <w:p w14:paraId="6E1ADB38" w14:textId="77777777" w:rsidR="00961446" w:rsidRDefault="00961446">
      <w:pPr>
        <w:pStyle w:val="BodyText"/>
        <w:spacing w:line="247" w:lineRule="auto"/>
        <w:jc w:val="both"/>
        <w:sectPr w:rsidR="00961446">
          <w:headerReference w:type="default" r:id="rId156"/>
          <w:footerReference w:type="default" r:id="rId157"/>
          <w:pgSz w:w="12240" w:h="15840"/>
          <w:pgMar w:top="560" w:right="1080" w:bottom="800" w:left="1080" w:header="0" w:footer="609" w:gutter="0"/>
          <w:cols w:space="720"/>
        </w:sectPr>
      </w:pPr>
    </w:p>
    <w:p w14:paraId="1758D5F4" w14:textId="77777777" w:rsidR="00961446" w:rsidRDefault="00961446">
      <w:pPr>
        <w:pStyle w:val="BodyText"/>
        <w:spacing w:before="37"/>
      </w:pPr>
    </w:p>
    <w:p w14:paraId="4614A69D" w14:textId="77777777" w:rsidR="00961446" w:rsidRDefault="009765C9">
      <w:pPr>
        <w:pStyle w:val="BodyText"/>
        <w:spacing w:line="247" w:lineRule="auto"/>
        <w:ind w:left="840" w:right="357"/>
        <w:jc w:val="both"/>
      </w:pPr>
      <w:r>
        <w:t>development areas in which hazardous production materials (HPM) are used and the aggregate quantity of materials is in excess of those specified in IBC 2024 Tables 307.1(1) and 307.1(2).</w:t>
      </w:r>
    </w:p>
    <w:p w14:paraId="2148BEFC" w14:textId="77777777" w:rsidR="00961446" w:rsidRDefault="009765C9">
      <w:pPr>
        <w:pStyle w:val="BodyText"/>
        <w:spacing w:before="119" w:line="247" w:lineRule="auto"/>
        <w:ind w:left="840" w:right="355"/>
        <w:jc w:val="both"/>
      </w:pPr>
      <w:r>
        <w:t>HOME OCCUPATION USES — Home occupation uses include uses accessory to</w:t>
      </w:r>
      <w:r>
        <w:t xml:space="preserve"> residential uses that allow residents to engage in customary home-based work activities while also helping to ensure that they do not subject neighboring residents to adverse impacts, such as excessive noise, traffic, or public safety hazards, that are no</w:t>
      </w:r>
      <w:r>
        <w:t xml:space="preserve">t typical of the areas in which the home occupation use is located. The </w:t>
      </w:r>
      <w:proofErr w:type="gramStart"/>
      <w:r>
        <w:t>City</w:t>
      </w:r>
      <w:proofErr w:type="gramEnd"/>
      <w:r>
        <w:t xml:space="preserve"> classifies home occupation uses into HO-1 and HO-2. The </w:t>
      </w:r>
      <w:proofErr w:type="gramStart"/>
      <w:r>
        <w:t>City</w:t>
      </w:r>
      <w:proofErr w:type="gramEnd"/>
      <w:r>
        <w:t xml:space="preserve"> classifies group living (R uses), day cares (R or E uses), and bed and breakfasts (R uses) separately.</w:t>
      </w:r>
    </w:p>
    <w:p w14:paraId="7ED39D3D" w14:textId="77777777" w:rsidR="00961446" w:rsidRDefault="009765C9">
      <w:pPr>
        <w:pStyle w:val="ListParagraph"/>
        <w:numPr>
          <w:ilvl w:val="1"/>
          <w:numId w:val="3"/>
        </w:numPr>
        <w:tabs>
          <w:tab w:val="left" w:pos="1320"/>
        </w:tabs>
        <w:spacing w:before="177" w:line="247" w:lineRule="auto"/>
        <w:ind w:right="355"/>
        <w:jc w:val="both"/>
      </w:pPr>
      <w:r>
        <w:t>HO-1 — HO-1 use</w:t>
      </w:r>
      <w:r>
        <w:t xml:space="preserve">s include those in which household residents use the dwelling unit they occupy as a place of work, but no employees, customers, or clients come to the site. The </w:t>
      </w:r>
      <w:proofErr w:type="gramStart"/>
      <w:r>
        <w:t>City</w:t>
      </w:r>
      <w:proofErr w:type="gramEnd"/>
      <w:r>
        <w:t xml:space="preserve"> limits the area devoted to conduct all HO-1 uses to 33% of the dwelling unit's floor area </w:t>
      </w:r>
      <w:r>
        <w:t>or 750 square feet, whichever is less.</w:t>
      </w:r>
    </w:p>
    <w:p w14:paraId="1744293F" w14:textId="77777777" w:rsidR="00961446" w:rsidRDefault="009765C9">
      <w:pPr>
        <w:pStyle w:val="ListParagraph"/>
        <w:numPr>
          <w:ilvl w:val="1"/>
          <w:numId w:val="3"/>
        </w:numPr>
        <w:tabs>
          <w:tab w:val="left" w:pos="1320"/>
        </w:tabs>
        <w:spacing w:before="177" w:line="247" w:lineRule="auto"/>
        <w:ind w:right="353"/>
        <w:jc w:val="both"/>
      </w:pPr>
      <w:r>
        <w:t>HO-2 — HO-2 uses include those in which household residents use the dwelling unit they occupy as a place of work and either one nonresident employee or customers come to the site. Customer visits may only take place b</w:t>
      </w:r>
      <w:r>
        <w:t xml:space="preserve">etween 7:00 a.m. and 7:00 p.m., and the </w:t>
      </w:r>
      <w:proofErr w:type="gramStart"/>
      <w:r>
        <w:t>City</w:t>
      </w:r>
      <w:proofErr w:type="gramEnd"/>
      <w:r>
        <w:t xml:space="preserve"> limits the area devoted to conduct all HO-2 uses to 49% of the dwelling unit's floor area or 1,000 square feet, whichever is less.</w:t>
      </w:r>
    </w:p>
    <w:p w14:paraId="2CEF0192" w14:textId="77777777" w:rsidR="00961446" w:rsidRDefault="009765C9">
      <w:pPr>
        <w:pStyle w:val="ListParagraph"/>
        <w:numPr>
          <w:ilvl w:val="1"/>
          <w:numId w:val="3"/>
        </w:numPr>
        <w:tabs>
          <w:tab w:val="left" w:pos="1319"/>
        </w:tabs>
        <w:spacing w:before="178"/>
        <w:ind w:left="1319" w:hanging="479"/>
      </w:pPr>
      <w:r>
        <w:t>EXPRESSLY</w:t>
      </w:r>
      <w:r>
        <w:rPr>
          <w:spacing w:val="-7"/>
        </w:rPr>
        <w:t xml:space="preserve"> </w:t>
      </w:r>
      <w:r>
        <w:t>PROHIBITED</w:t>
      </w:r>
      <w:r>
        <w:rPr>
          <w:spacing w:val="-6"/>
        </w:rPr>
        <w:t xml:space="preserve"> </w:t>
      </w:r>
      <w:r>
        <w:t>HO</w:t>
      </w:r>
      <w:r>
        <w:rPr>
          <w:spacing w:val="-6"/>
        </w:rPr>
        <w:t xml:space="preserve"> </w:t>
      </w:r>
      <w:r>
        <w:t>USES</w:t>
      </w:r>
      <w:r>
        <w:rPr>
          <w:spacing w:val="-5"/>
        </w:rPr>
        <w:t xml:space="preserve"> </w:t>
      </w:r>
      <w:r>
        <w:rPr>
          <w:spacing w:val="-10"/>
        </w:rPr>
        <w:t>—</w:t>
      </w:r>
    </w:p>
    <w:p w14:paraId="681C13E8" w14:textId="77777777" w:rsidR="00961446" w:rsidRDefault="00961446">
      <w:pPr>
        <w:pStyle w:val="ListParagraph"/>
        <w:jc w:val="left"/>
        <w:sectPr w:rsidR="00961446">
          <w:headerReference w:type="default" r:id="rId158"/>
          <w:footerReference w:type="default" r:id="rId159"/>
          <w:pgSz w:w="12240" w:h="15840"/>
          <w:pgMar w:top="1140" w:right="1080" w:bottom="800" w:left="1080" w:header="631" w:footer="609" w:gutter="0"/>
          <w:cols w:space="720"/>
        </w:sectPr>
      </w:pPr>
    </w:p>
    <w:p w14:paraId="18348B44" w14:textId="77777777" w:rsidR="00961446" w:rsidRDefault="009765C9">
      <w:pPr>
        <w:pStyle w:val="BodyText"/>
        <w:spacing w:before="187"/>
        <w:ind w:right="10"/>
        <w:jc w:val="right"/>
      </w:pPr>
      <w:r>
        <w:rPr>
          <w:spacing w:val="-5"/>
        </w:rPr>
        <w:t>(a)</w:t>
      </w:r>
    </w:p>
    <w:p w14:paraId="32CF7D54" w14:textId="77777777" w:rsidR="00961446" w:rsidRDefault="00961446">
      <w:pPr>
        <w:pStyle w:val="BodyText"/>
        <w:spacing w:before="193"/>
      </w:pPr>
    </w:p>
    <w:p w14:paraId="5D07E03F" w14:textId="77777777" w:rsidR="00961446" w:rsidRDefault="009765C9">
      <w:pPr>
        <w:pStyle w:val="BodyText"/>
        <w:spacing w:before="1"/>
        <w:jc w:val="right"/>
      </w:pPr>
      <w:r>
        <w:rPr>
          <w:spacing w:val="-5"/>
        </w:rPr>
        <w:t>(b)</w:t>
      </w:r>
    </w:p>
    <w:p w14:paraId="1232BDD6" w14:textId="77777777" w:rsidR="00961446" w:rsidRDefault="00961446">
      <w:pPr>
        <w:pStyle w:val="BodyText"/>
        <w:spacing w:before="194"/>
      </w:pPr>
    </w:p>
    <w:p w14:paraId="3FA97244" w14:textId="77777777" w:rsidR="00961446" w:rsidRDefault="009765C9">
      <w:pPr>
        <w:pStyle w:val="BodyText"/>
        <w:ind w:right="10"/>
        <w:jc w:val="right"/>
      </w:pPr>
      <w:r>
        <w:rPr>
          <w:spacing w:val="-5"/>
        </w:rPr>
        <w:t>(c)</w:t>
      </w:r>
    </w:p>
    <w:p w14:paraId="62916508" w14:textId="77777777" w:rsidR="00961446" w:rsidRDefault="009765C9">
      <w:pPr>
        <w:pStyle w:val="BodyText"/>
        <w:spacing w:before="187"/>
        <w:jc w:val="right"/>
      </w:pPr>
      <w:r>
        <w:rPr>
          <w:spacing w:val="-5"/>
        </w:rPr>
        <w:t>(d)</w:t>
      </w:r>
    </w:p>
    <w:p w14:paraId="7EDDC4EF" w14:textId="77777777" w:rsidR="00961446" w:rsidRDefault="009765C9">
      <w:pPr>
        <w:pStyle w:val="BodyText"/>
        <w:spacing w:before="187"/>
        <w:ind w:right="10"/>
        <w:jc w:val="right"/>
      </w:pPr>
      <w:r>
        <w:rPr>
          <w:spacing w:val="-5"/>
        </w:rPr>
        <w:t>(e)</w:t>
      </w:r>
    </w:p>
    <w:p w14:paraId="1CD90DA5" w14:textId="77777777" w:rsidR="00961446" w:rsidRDefault="009765C9">
      <w:pPr>
        <w:pStyle w:val="BodyText"/>
        <w:spacing w:before="187"/>
        <w:ind w:right="34"/>
        <w:jc w:val="right"/>
      </w:pPr>
      <w:r>
        <w:rPr>
          <w:spacing w:val="-5"/>
        </w:rPr>
        <w:t>(f)</w:t>
      </w:r>
    </w:p>
    <w:p w14:paraId="4DED407E" w14:textId="77777777" w:rsidR="00961446" w:rsidRDefault="009765C9">
      <w:pPr>
        <w:pStyle w:val="BodyText"/>
        <w:spacing w:before="187"/>
        <w:jc w:val="right"/>
      </w:pPr>
      <w:r>
        <w:rPr>
          <w:spacing w:val="-5"/>
        </w:rPr>
        <w:t>(g)</w:t>
      </w:r>
    </w:p>
    <w:p w14:paraId="21CFFB8A" w14:textId="77777777" w:rsidR="00961446" w:rsidRDefault="009765C9">
      <w:pPr>
        <w:pStyle w:val="BodyText"/>
        <w:spacing w:before="187"/>
        <w:jc w:val="right"/>
      </w:pPr>
      <w:r>
        <w:rPr>
          <w:spacing w:val="-5"/>
        </w:rPr>
        <w:t>(h)</w:t>
      </w:r>
    </w:p>
    <w:p w14:paraId="42F1A7D6" w14:textId="77777777" w:rsidR="00961446" w:rsidRDefault="009765C9">
      <w:pPr>
        <w:pStyle w:val="BodyText"/>
        <w:spacing w:before="187"/>
        <w:ind w:right="46"/>
        <w:jc w:val="right"/>
      </w:pPr>
      <w:r>
        <w:rPr>
          <w:spacing w:val="-5"/>
        </w:rPr>
        <w:t>(</w:t>
      </w:r>
      <w:proofErr w:type="spellStart"/>
      <w:r>
        <w:rPr>
          <w:spacing w:val="-5"/>
        </w:rPr>
        <w:t>i</w:t>
      </w:r>
      <w:proofErr w:type="spellEnd"/>
      <w:r>
        <w:rPr>
          <w:spacing w:val="-5"/>
        </w:rPr>
        <w:t>)</w:t>
      </w:r>
    </w:p>
    <w:p w14:paraId="4BC09A41" w14:textId="77777777" w:rsidR="00961446" w:rsidRDefault="009765C9">
      <w:pPr>
        <w:pStyle w:val="BodyText"/>
        <w:spacing w:before="187" w:line="247" w:lineRule="auto"/>
        <w:ind w:left="183" w:right="249"/>
      </w:pPr>
      <w:r>
        <w:br w:type="column"/>
      </w:r>
      <w:r>
        <w:t>Any</w:t>
      </w:r>
      <w:r>
        <w:rPr>
          <w:spacing w:val="32"/>
        </w:rPr>
        <w:t xml:space="preserve"> </w:t>
      </w:r>
      <w:r>
        <w:t>type</w:t>
      </w:r>
      <w:r>
        <w:rPr>
          <w:spacing w:val="33"/>
        </w:rPr>
        <w:t xml:space="preserve"> </w:t>
      </w:r>
      <w:r>
        <w:t>of</w:t>
      </w:r>
      <w:r>
        <w:rPr>
          <w:spacing w:val="32"/>
        </w:rPr>
        <w:t xml:space="preserve"> </w:t>
      </w:r>
      <w:r>
        <w:t>assembly,</w:t>
      </w:r>
      <w:r>
        <w:rPr>
          <w:spacing w:val="33"/>
        </w:rPr>
        <w:t xml:space="preserve"> </w:t>
      </w:r>
      <w:r>
        <w:t>cleaning,</w:t>
      </w:r>
      <w:r>
        <w:rPr>
          <w:spacing w:val="33"/>
        </w:rPr>
        <w:t xml:space="preserve"> </w:t>
      </w:r>
      <w:r>
        <w:t>maintenance</w:t>
      </w:r>
      <w:r>
        <w:rPr>
          <w:spacing w:val="34"/>
        </w:rPr>
        <w:t xml:space="preserve"> </w:t>
      </w:r>
      <w:r>
        <w:t>or</w:t>
      </w:r>
      <w:r>
        <w:rPr>
          <w:spacing w:val="32"/>
        </w:rPr>
        <w:t xml:space="preserve"> </w:t>
      </w:r>
      <w:r>
        <w:t>repair</w:t>
      </w:r>
      <w:r>
        <w:rPr>
          <w:spacing w:val="33"/>
        </w:rPr>
        <w:t xml:space="preserve"> </w:t>
      </w:r>
      <w:r>
        <w:t>of</w:t>
      </w:r>
      <w:r>
        <w:rPr>
          <w:spacing w:val="32"/>
        </w:rPr>
        <w:t xml:space="preserve"> </w:t>
      </w:r>
      <w:r>
        <w:t>vehicles</w:t>
      </w:r>
      <w:r>
        <w:rPr>
          <w:spacing w:val="33"/>
        </w:rPr>
        <w:t xml:space="preserve"> </w:t>
      </w:r>
      <w:r>
        <w:t>or</w:t>
      </w:r>
      <w:r>
        <w:rPr>
          <w:spacing w:val="32"/>
        </w:rPr>
        <w:t xml:space="preserve"> </w:t>
      </w:r>
      <w:r>
        <w:t>equipment</w:t>
      </w:r>
      <w:r>
        <w:rPr>
          <w:spacing w:val="33"/>
        </w:rPr>
        <w:t xml:space="preserve"> </w:t>
      </w:r>
      <w:r>
        <w:t>with internal combustion engines or of large appliances;</w:t>
      </w:r>
    </w:p>
    <w:p w14:paraId="36EA7D77" w14:textId="77777777" w:rsidR="00961446" w:rsidRDefault="009765C9">
      <w:pPr>
        <w:pStyle w:val="BodyText"/>
        <w:spacing w:before="178" w:line="247" w:lineRule="auto"/>
        <w:ind w:left="183" w:right="249"/>
      </w:pPr>
      <w:r>
        <w:t>Dispatch</w:t>
      </w:r>
      <w:r>
        <w:rPr>
          <w:spacing w:val="-2"/>
        </w:rPr>
        <w:t xml:space="preserve"> </w:t>
      </w:r>
      <w:r>
        <w:t>centers</w:t>
      </w:r>
      <w:r>
        <w:rPr>
          <w:spacing w:val="-2"/>
        </w:rPr>
        <w:t xml:space="preserve"> </w:t>
      </w:r>
      <w:r>
        <w:t>or</w:t>
      </w:r>
      <w:r>
        <w:rPr>
          <w:spacing w:val="-3"/>
        </w:rPr>
        <w:t xml:space="preserve"> </w:t>
      </w:r>
      <w:r>
        <w:t>other</w:t>
      </w:r>
      <w:r>
        <w:rPr>
          <w:spacing w:val="-2"/>
        </w:rPr>
        <w:t xml:space="preserve"> </w:t>
      </w:r>
      <w:r>
        <w:t>businesses</w:t>
      </w:r>
      <w:r>
        <w:rPr>
          <w:spacing w:val="-2"/>
        </w:rPr>
        <w:t xml:space="preserve"> </w:t>
      </w:r>
      <w:r>
        <w:t>where</w:t>
      </w:r>
      <w:r>
        <w:rPr>
          <w:spacing w:val="-3"/>
        </w:rPr>
        <w:t xml:space="preserve"> </w:t>
      </w:r>
      <w:r>
        <w:t>employees</w:t>
      </w:r>
      <w:r>
        <w:rPr>
          <w:spacing w:val="-2"/>
        </w:rPr>
        <w:t xml:space="preserve"> </w:t>
      </w:r>
      <w:r>
        <w:t>come</w:t>
      </w:r>
      <w:r>
        <w:rPr>
          <w:spacing w:val="-2"/>
        </w:rPr>
        <w:t xml:space="preserve"> </w:t>
      </w:r>
      <w:r>
        <w:t>to</w:t>
      </w:r>
      <w:r>
        <w:rPr>
          <w:spacing w:val="-3"/>
        </w:rPr>
        <w:t xml:space="preserve"> </w:t>
      </w:r>
      <w:r>
        <w:t>the</w:t>
      </w:r>
      <w:r>
        <w:rPr>
          <w:spacing w:val="-3"/>
        </w:rPr>
        <w:t xml:space="preserve"> </w:t>
      </w:r>
      <w:r>
        <w:t>site</w:t>
      </w:r>
      <w:r>
        <w:rPr>
          <w:spacing w:val="-2"/>
        </w:rPr>
        <w:t xml:space="preserve"> </w:t>
      </w:r>
      <w:r>
        <w:t>and</w:t>
      </w:r>
      <w:r>
        <w:rPr>
          <w:spacing w:val="-3"/>
        </w:rPr>
        <w:t xml:space="preserve"> </w:t>
      </w:r>
      <w:r>
        <w:t>are</w:t>
      </w:r>
      <w:r>
        <w:rPr>
          <w:spacing w:val="-3"/>
        </w:rPr>
        <w:t xml:space="preserve"> </w:t>
      </w:r>
      <w:r>
        <w:t>dispatched to other locations;</w:t>
      </w:r>
    </w:p>
    <w:p w14:paraId="5CDC0D81" w14:textId="77777777" w:rsidR="00961446" w:rsidRDefault="009765C9">
      <w:pPr>
        <w:pStyle w:val="BodyText"/>
        <w:spacing w:before="179" w:line="417" w:lineRule="auto"/>
        <w:ind w:left="183" w:right="3457"/>
      </w:pPr>
      <w:r>
        <w:t>Equipment</w:t>
      </w:r>
      <w:r>
        <w:rPr>
          <w:spacing w:val="-10"/>
        </w:rPr>
        <w:t xml:space="preserve"> </w:t>
      </w:r>
      <w:proofErr w:type="gramStart"/>
      <w:r>
        <w:t>supply</w:t>
      </w:r>
      <w:proofErr w:type="gramEnd"/>
      <w:r>
        <w:rPr>
          <w:spacing w:val="-9"/>
        </w:rPr>
        <w:t xml:space="preserve"> </w:t>
      </w:r>
      <w:r>
        <w:t>or</w:t>
      </w:r>
      <w:r>
        <w:rPr>
          <w:spacing w:val="-9"/>
        </w:rPr>
        <w:t xml:space="preserve"> </w:t>
      </w:r>
      <w:r>
        <w:t>equipment</w:t>
      </w:r>
      <w:r>
        <w:rPr>
          <w:spacing w:val="-8"/>
        </w:rPr>
        <w:t xml:space="preserve"> </w:t>
      </w:r>
      <w:r>
        <w:t>ren</w:t>
      </w:r>
      <w:r>
        <w:t>tal</w:t>
      </w:r>
      <w:r>
        <w:rPr>
          <w:spacing w:val="-10"/>
        </w:rPr>
        <w:t xml:space="preserve"> </w:t>
      </w:r>
      <w:r>
        <w:t>businesses; Taxi, limo, van or bus services;</w:t>
      </w:r>
    </w:p>
    <w:p w14:paraId="00FEEE73" w14:textId="77777777" w:rsidR="00961446" w:rsidRDefault="009765C9">
      <w:pPr>
        <w:pStyle w:val="BodyText"/>
        <w:spacing w:line="417" w:lineRule="auto"/>
        <w:ind w:left="183" w:right="5990"/>
      </w:pPr>
      <w:r>
        <w:t>Tow truck services; Eating</w:t>
      </w:r>
      <w:r>
        <w:rPr>
          <w:spacing w:val="-14"/>
        </w:rPr>
        <w:t xml:space="preserve"> </w:t>
      </w:r>
      <w:r>
        <w:t>or</w:t>
      </w:r>
      <w:r>
        <w:rPr>
          <w:spacing w:val="-13"/>
        </w:rPr>
        <w:t xml:space="preserve"> </w:t>
      </w:r>
      <w:r>
        <w:t>drinking</w:t>
      </w:r>
      <w:r>
        <w:rPr>
          <w:spacing w:val="-14"/>
        </w:rPr>
        <w:t xml:space="preserve"> </w:t>
      </w:r>
      <w:r>
        <w:t>places;</w:t>
      </w:r>
    </w:p>
    <w:p w14:paraId="4F0E6A6C" w14:textId="77777777" w:rsidR="00961446" w:rsidRDefault="009765C9">
      <w:pPr>
        <w:pStyle w:val="BodyText"/>
        <w:spacing w:line="253" w:lineRule="exact"/>
        <w:ind w:left="183"/>
      </w:pPr>
      <w:r>
        <w:t>Funeral</w:t>
      </w:r>
      <w:r>
        <w:rPr>
          <w:spacing w:val="-6"/>
        </w:rPr>
        <w:t xml:space="preserve"> </w:t>
      </w:r>
      <w:r>
        <w:t>or</w:t>
      </w:r>
      <w:r>
        <w:rPr>
          <w:spacing w:val="-5"/>
        </w:rPr>
        <w:t xml:space="preserve"> </w:t>
      </w:r>
      <w:r>
        <w:t>interment</w:t>
      </w:r>
      <w:r>
        <w:rPr>
          <w:spacing w:val="-5"/>
        </w:rPr>
        <w:t xml:space="preserve"> </w:t>
      </w:r>
      <w:r>
        <w:rPr>
          <w:spacing w:val="-2"/>
        </w:rPr>
        <w:t>services;</w:t>
      </w:r>
    </w:p>
    <w:p w14:paraId="7715975C" w14:textId="77777777" w:rsidR="00961446" w:rsidRDefault="009765C9">
      <w:pPr>
        <w:pStyle w:val="BodyText"/>
        <w:spacing w:before="187"/>
        <w:ind w:left="183"/>
      </w:pPr>
      <w:r>
        <w:t>Animal</w:t>
      </w:r>
      <w:r>
        <w:rPr>
          <w:spacing w:val="-4"/>
        </w:rPr>
        <w:t xml:space="preserve"> </w:t>
      </w:r>
      <w:r>
        <w:t>care,</w:t>
      </w:r>
      <w:r>
        <w:rPr>
          <w:spacing w:val="-2"/>
        </w:rPr>
        <w:t xml:space="preserve"> </w:t>
      </w:r>
      <w:r>
        <w:t>grooming</w:t>
      </w:r>
      <w:r>
        <w:rPr>
          <w:spacing w:val="-3"/>
        </w:rPr>
        <w:t xml:space="preserve"> </w:t>
      </w:r>
      <w:r>
        <w:t>or</w:t>
      </w:r>
      <w:r>
        <w:rPr>
          <w:spacing w:val="-2"/>
        </w:rPr>
        <w:t xml:space="preserve"> </w:t>
      </w:r>
      <w:r>
        <w:t>boarding</w:t>
      </w:r>
      <w:r>
        <w:rPr>
          <w:spacing w:val="-1"/>
        </w:rPr>
        <w:t xml:space="preserve"> </w:t>
      </w:r>
      <w:r>
        <w:t>businesses;</w:t>
      </w:r>
      <w:r>
        <w:rPr>
          <w:spacing w:val="-3"/>
        </w:rPr>
        <w:t xml:space="preserve"> </w:t>
      </w:r>
      <w:r>
        <w:rPr>
          <w:spacing w:val="-5"/>
        </w:rPr>
        <w:t>and</w:t>
      </w:r>
    </w:p>
    <w:p w14:paraId="125C9FD5" w14:textId="77777777" w:rsidR="00961446" w:rsidRDefault="009765C9">
      <w:pPr>
        <w:pStyle w:val="BodyText"/>
        <w:spacing w:before="187" w:line="247" w:lineRule="auto"/>
        <w:ind w:left="183" w:right="249"/>
      </w:pPr>
      <w:r>
        <w:t>Any</w:t>
      </w:r>
      <w:r>
        <w:rPr>
          <w:spacing w:val="22"/>
        </w:rPr>
        <w:t xml:space="preserve"> </w:t>
      </w:r>
      <w:r>
        <w:t>use</w:t>
      </w:r>
      <w:r>
        <w:rPr>
          <w:spacing w:val="22"/>
        </w:rPr>
        <w:t xml:space="preserve"> </w:t>
      </w:r>
      <w:r>
        <w:t>involving</w:t>
      </w:r>
      <w:r>
        <w:rPr>
          <w:spacing w:val="23"/>
        </w:rPr>
        <w:t xml:space="preserve"> </w:t>
      </w:r>
      <w:r>
        <w:t>the</w:t>
      </w:r>
      <w:r>
        <w:rPr>
          <w:spacing w:val="22"/>
        </w:rPr>
        <w:t xml:space="preserve"> </w:t>
      </w:r>
      <w:r>
        <w:t>use</w:t>
      </w:r>
      <w:r>
        <w:rPr>
          <w:spacing w:val="22"/>
        </w:rPr>
        <w:t xml:space="preserve"> </w:t>
      </w:r>
      <w:r>
        <w:t>or</w:t>
      </w:r>
      <w:r>
        <w:rPr>
          <w:spacing w:val="22"/>
        </w:rPr>
        <w:t xml:space="preserve"> </w:t>
      </w:r>
      <w:r>
        <w:t>storage</w:t>
      </w:r>
      <w:r>
        <w:rPr>
          <w:spacing w:val="22"/>
        </w:rPr>
        <w:t xml:space="preserve"> </w:t>
      </w:r>
      <w:r>
        <w:t>of</w:t>
      </w:r>
      <w:r>
        <w:rPr>
          <w:spacing w:val="22"/>
        </w:rPr>
        <w:t xml:space="preserve"> </w:t>
      </w:r>
      <w:r>
        <w:t>vehicles,</w:t>
      </w:r>
      <w:r>
        <w:rPr>
          <w:spacing w:val="23"/>
        </w:rPr>
        <w:t xml:space="preserve"> </w:t>
      </w:r>
      <w:r>
        <w:t>products,</w:t>
      </w:r>
      <w:r>
        <w:rPr>
          <w:spacing w:val="22"/>
        </w:rPr>
        <w:t xml:space="preserve"> </w:t>
      </w:r>
      <w:r>
        <w:t>parts,</w:t>
      </w:r>
      <w:r>
        <w:rPr>
          <w:spacing w:val="22"/>
        </w:rPr>
        <w:t xml:space="preserve"> </w:t>
      </w:r>
      <w:r>
        <w:t>machinery</w:t>
      </w:r>
      <w:r>
        <w:rPr>
          <w:spacing w:val="23"/>
        </w:rPr>
        <w:t xml:space="preserve"> </w:t>
      </w:r>
      <w:r>
        <w:t>or</w:t>
      </w:r>
      <w:r>
        <w:rPr>
          <w:spacing w:val="22"/>
        </w:rPr>
        <w:t xml:space="preserve"> </w:t>
      </w:r>
      <w:r>
        <w:t>similar materials or equipment outside of a completely enclosed building.</w:t>
      </w:r>
    </w:p>
    <w:p w14:paraId="066C6827" w14:textId="77777777" w:rsidR="00961446" w:rsidRDefault="00961446">
      <w:pPr>
        <w:pStyle w:val="BodyText"/>
        <w:spacing w:line="247" w:lineRule="auto"/>
        <w:sectPr w:rsidR="00961446">
          <w:type w:val="continuous"/>
          <w:pgSz w:w="12240" w:h="15840"/>
          <w:pgMar w:top="800" w:right="1080" w:bottom="800" w:left="1080" w:header="631" w:footer="609" w:gutter="0"/>
          <w:cols w:num="2" w:space="720" w:equalWidth="0">
            <w:col w:w="1577" w:space="40"/>
            <w:col w:w="8463"/>
          </w:cols>
        </w:sectPr>
      </w:pPr>
    </w:p>
    <w:p w14:paraId="07E4555F" w14:textId="77777777" w:rsidR="00961446" w:rsidRDefault="009765C9">
      <w:pPr>
        <w:pStyle w:val="ListParagraph"/>
        <w:numPr>
          <w:ilvl w:val="1"/>
          <w:numId w:val="3"/>
        </w:numPr>
        <w:tabs>
          <w:tab w:val="left" w:pos="1319"/>
        </w:tabs>
        <w:spacing w:before="179"/>
        <w:ind w:left="1319" w:hanging="479"/>
      </w:pPr>
      <w:r>
        <w:t>ADDITIONAL</w:t>
      </w:r>
      <w:r>
        <w:rPr>
          <w:spacing w:val="-7"/>
        </w:rPr>
        <w:t xml:space="preserve"> </w:t>
      </w:r>
      <w:r>
        <w:t>HO</w:t>
      </w:r>
      <w:r>
        <w:rPr>
          <w:spacing w:val="-6"/>
        </w:rPr>
        <w:t xml:space="preserve"> </w:t>
      </w:r>
      <w:r>
        <w:t>USE</w:t>
      </w:r>
      <w:r>
        <w:rPr>
          <w:spacing w:val="-7"/>
        </w:rPr>
        <w:t xml:space="preserve"> </w:t>
      </w:r>
      <w:r>
        <w:t>REGULATIONS</w:t>
      </w:r>
      <w:r>
        <w:rPr>
          <w:spacing w:val="-3"/>
        </w:rPr>
        <w:t xml:space="preserve"> </w:t>
      </w:r>
      <w:r>
        <w:rPr>
          <w:spacing w:val="-10"/>
        </w:rPr>
        <w:t>—</w:t>
      </w:r>
    </w:p>
    <w:p w14:paraId="5DABCFA3" w14:textId="77777777" w:rsidR="00961446" w:rsidRDefault="009765C9">
      <w:pPr>
        <w:pStyle w:val="ListParagraph"/>
        <w:numPr>
          <w:ilvl w:val="2"/>
          <w:numId w:val="3"/>
        </w:numPr>
        <w:tabs>
          <w:tab w:val="left" w:pos="1800"/>
        </w:tabs>
        <w:spacing w:line="247" w:lineRule="auto"/>
        <w:ind w:right="357"/>
        <w:jc w:val="both"/>
      </w:pPr>
      <w:r>
        <w:t>HO</w:t>
      </w:r>
      <w:r>
        <w:rPr>
          <w:spacing w:val="-7"/>
        </w:rPr>
        <w:t xml:space="preserve"> </w:t>
      </w:r>
      <w:r>
        <w:t>uses</w:t>
      </w:r>
      <w:r>
        <w:rPr>
          <w:spacing w:val="-7"/>
        </w:rPr>
        <w:t xml:space="preserve"> </w:t>
      </w:r>
      <w:r>
        <w:t>may</w:t>
      </w:r>
      <w:r>
        <w:rPr>
          <w:spacing w:val="-6"/>
        </w:rPr>
        <w:t xml:space="preserve"> </w:t>
      </w:r>
      <w:r>
        <w:t>not</w:t>
      </w:r>
      <w:r>
        <w:rPr>
          <w:spacing w:val="-7"/>
        </w:rPr>
        <w:t xml:space="preserve"> </w:t>
      </w:r>
      <w:r>
        <w:t>change</w:t>
      </w:r>
      <w:r>
        <w:rPr>
          <w:spacing w:val="-6"/>
        </w:rPr>
        <w:t xml:space="preserve"> </w:t>
      </w:r>
      <w:r>
        <w:t>the</w:t>
      </w:r>
      <w:r>
        <w:rPr>
          <w:spacing w:val="-7"/>
        </w:rPr>
        <w:t xml:space="preserve"> </w:t>
      </w:r>
      <w:r>
        <w:t>character</w:t>
      </w:r>
      <w:r>
        <w:rPr>
          <w:spacing w:val="-6"/>
        </w:rPr>
        <w:t xml:space="preserve"> </w:t>
      </w:r>
      <w:r>
        <w:t>of</w:t>
      </w:r>
      <w:r>
        <w:rPr>
          <w:spacing w:val="-7"/>
        </w:rPr>
        <w:t xml:space="preserve"> </w:t>
      </w:r>
      <w:r>
        <w:t>the</w:t>
      </w:r>
      <w:r>
        <w:rPr>
          <w:spacing w:val="-7"/>
        </w:rPr>
        <w:t xml:space="preserve"> </w:t>
      </w:r>
      <w:r>
        <w:t>residential</w:t>
      </w:r>
      <w:r>
        <w:rPr>
          <w:spacing w:val="-6"/>
        </w:rPr>
        <w:t xml:space="preserve"> </w:t>
      </w:r>
      <w:r>
        <w:t>building</w:t>
      </w:r>
      <w:r>
        <w:rPr>
          <w:spacing w:val="-6"/>
        </w:rPr>
        <w:t xml:space="preserve"> </w:t>
      </w:r>
      <w:r>
        <w:t>they</w:t>
      </w:r>
      <w:r>
        <w:rPr>
          <w:spacing w:val="-6"/>
        </w:rPr>
        <w:t xml:space="preserve"> </w:t>
      </w:r>
      <w:r>
        <w:t>occupy</w:t>
      </w:r>
      <w:r>
        <w:rPr>
          <w:spacing w:val="-6"/>
        </w:rPr>
        <w:t xml:space="preserve"> </w:t>
      </w:r>
      <w:r>
        <w:t>or</w:t>
      </w:r>
      <w:r>
        <w:rPr>
          <w:spacing w:val="-7"/>
        </w:rPr>
        <w:t xml:space="preserve"> </w:t>
      </w:r>
      <w:r>
        <w:t>adversely affect</w:t>
      </w:r>
      <w:r>
        <w:rPr>
          <w:spacing w:val="-1"/>
        </w:rPr>
        <w:t xml:space="preserve"> </w:t>
      </w:r>
      <w:r>
        <w:t>the</w:t>
      </w:r>
      <w:r>
        <w:rPr>
          <w:spacing w:val="-2"/>
        </w:rPr>
        <w:t xml:space="preserve"> </w:t>
      </w:r>
      <w:r>
        <w:t>character</w:t>
      </w:r>
      <w:r>
        <w:rPr>
          <w:spacing w:val="-1"/>
        </w:rPr>
        <w:t xml:space="preserve"> </w:t>
      </w:r>
      <w:r>
        <w:t>of</w:t>
      </w:r>
      <w:r>
        <w:rPr>
          <w:spacing w:val="-2"/>
        </w:rPr>
        <w:t xml:space="preserve"> </w:t>
      </w:r>
      <w:r>
        <w:t>the</w:t>
      </w:r>
      <w:r>
        <w:rPr>
          <w:spacing w:val="-2"/>
        </w:rPr>
        <w:t xml:space="preserve"> </w:t>
      </w:r>
      <w:r>
        <w:t>surrounding</w:t>
      </w:r>
      <w:r>
        <w:rPr>
          <w:spacing w:val="-2"/>
        </w:rPr>
        <w:t xml:space="preserve"> </w:t>
      </w:r>
      <w:r>
        <w:t>neighborhood,</w:t>
      </w:r>
      <w:r>
        <w:rPr>
          <w:spacing w:val="-2"/>
        </w:rPr>
        <w:t xml:space="preserve"> </w:t>
      </w:r>
      <w:r>
        <w:t>including</w:t>
      </w:r>
      <w:r>
        <w:rPr>
          <w:spacing w:val="-1"/>
        </w:rPr>
        <w:t xml:space="preserve"> </w:t>
      </w:r>
      <w:r>
        <w:t>making</w:t>
      </w:r>
      <w:r>
        <w:rPr>
          <w:spacing w:val="-1"/>
        </w:rPr>
        <w:t xml:space="preserve"> </w:t>
      </w:r>
      <w:r>
        <w:t>any</w:t>
      </w:r>
      <w:r>
        <w:rPr>
          <w:spacing w:val="-2"/>
        </w:rPr>
        <w:t xml:space="preserve"> </w:t>
      </w:r>
      <w:r>
        <w:t>noise</w:t>
      </w:r>
      <w:r>
        <w:rPr>
          <w:spacing w:val="-2"/>
        </w:rPr>
        <w:t xml:space="preserve"> </w:t>
      </w:r>
      <w:r>
        <w:t>audible beyond the lot lines of the subject property.</w:t>
      </w:r>
    </w:p>
    <w:p w14:paraId="23498DE9" w14:textId="77777777" w:rsidR="00961446" w:rsidRDefault="009765C9">
      <w:pPr>
        <w:pStyle w:val="ListParagraph"/>
        <w:numPr>
          <w:ilvl w:val="2"/>
          <w:numId w:val="3"/>
        </w:numPr>
        <w:tabs>
          <w:tab w:val="left" w:pos="1799"/>
        </w:tabs>
        <w:spacing w:before="178"/>
        <w:ind w:left="1799" w:hanging="479"/>
      </w:pPr>
      <w:r>
        <w:t>HO</w:t>
      </w:r>
      <w:r>
        <w:rPr>
          <w:spacing w:val="-5"/>
        </w:rPr>
        <w:t xml:space="preserve"> </w:t>
      </w:r>
      <w:r>
        <w:t>uses</w:t>
      </w:r>
      <w:r>
        <w:rPr>
          <w:spacing w:val="-2"/>
        </w:rPr>
        <w:t xml:space="preserve"> </w:t>
      </w:r>
      <w:r>
        <w:t>must</w:t>
      </w:r>
      <w:r>
        <w:rPr>
          <w:spacing w:val="-3"/>
        </w:rPr>
        <w:t xml:space="preserve"> </w:t>
      </w:r>
      <w:r>
        <w:t>lie</w:t>
      </w:r>
      <w:r>
        <w:rPr>
          <w:spacing w:val="-2"/>
        </w:rPr>
        <w:t xml:space="preserve"> </w:t>
      </w:r>
      <w:r>
        <w:t>entirely</w:t>
      </w:r>
      <w:r>
        <w:rPr>
          <w:spacing w:val="1"/>
        </w:rPr>
        <w:t xml:space="preserve"> </w:t>
      </w:r>
      <w:r>
        <w:t>within</w:t>
      </w:r>
      <w:r>
        <w:rPr>
          <w:spacing w:val="-2"/>
        </w:rPr>
        <w:t xml:space="preserve"> </w:t>
      </w:r>
      <w:r>
        <w:t>the</w:t>
      </w:r>
      <w:r>
        <w:rPr>
          <w:spacing w:val="-2"/>
        </w:rPr>
        <w:t xml:space="preserve"> </w:t>
      </w:r>
      <w:r>
        <w:t>dwelling</w:t>
      </w:r>
      <w:r>
        <w:rPr>
          <w:spacing w:val="-1"/>
        </w:rPr>
        <w:t xml:space="preserve"> </w:t>
      </w:r>
      <w:r>
        <w:rPr>
          <w:spacing w:val="-2"/>
        </w:rPr>
        <w:t>unit.</w:t>
      </w:r>
    </w:p>
    <w:p w14:paraId="57D5FA7C" w14:textId="77777777" w:rsidR="00961446" w:rsidRDefault="009765C9">
      <w:pPr>
        <w:pStyle w:val="ListParagraph"/>
        <w:numPr>
          <w:ilvl w:val="2"/>
          <w:numId w:val="3"/>
        </w:numPr>
        <w:tabs>
          <w:tab w:val="left" w:pos="1799"/>
        </w:tabs>
        <w:ind w:left="1799" w:hanging="479"/>
      </w:pPr>
      <w:r>
        <w:t>HO</w:t>
      </w:r>
      <w:r>
        <w:rPr>
          <w:spacing w:val="-5"/>
        </w:rPr>
        <w:t xml:space="preserve"> </w:t>
      </w:r>
      <w:r>
        <w:t>uses</w:t>
      </w:r>
      <w:r>
        <w:rPr>
          <w:spacing w:val="-3"/>
        </w:rPr>
        <w:t xml:space="preserve"> </w:t>
      </w:r>
      <w:r>
        <w:t>may</w:t>
      </w:r>
      <w:r>
        <w:rPr>
          <w:spacing w:val="-2"/>
        </w:rPr>
        <w:t xml:space="preserve"> </w:t>
      </w:r>
      <w:r>
        <w:t>not</w:t>
      </w:r>
      <w:r>
        <w:rPr>
          <w:spacing w:val="-3"/>
        </w:rPr>
        <w:t xml:space="preserve"> </w:t>
      </w:r>
      <w:r>
        <w:t>display</w:t>
      </w:r>
      <w:r>
        <w:rPr>
          <w:spacing w:val="-2"/>
        </w:rPr>
        <w:t xml:space="preserve"> </w:t>
      </w:r>
      <w:r>
        <w:t>any</w:t>
      </w:r>
      <w:r>
        <w:rPr>
          <w:spacing w:val="-2"/>
        </w:rPr>
        <w:t xml:space="preserve"> </w:t>
      </w:r>
      <w:r>
        <w:t>window</w:t>
      </w:r>
      <w:r>
        <w:rPr>
          <w:spacing w:val="-3"/>
        </w:rPr>
        <w:t xml:space="preserve"> </w:t>
      </w:r>
      <w:r>
        <w:t>or</w:t>
      </w:r>
      <w:r>
        <w:rPr>
          <w:spacing w:val="-2"/>
        </w:rPr>
        <w:t xml:space="preserve"> </w:t>
      </w:r>
      <w:r>
        <w:t>other public</w:t>
      </w:r>
      <w:r>
        <w:rPr>
          <w:spacing w:val="-3"/>
        </w:rPr>
        <w:t xml:space="preserve"> </w:t>
      </w:r>
      <w:r>
        <w:t>material</w:t>
      </w:r>
      <w:r>
        <w:rPr>
          <w:spacing w:val="-3"/>
        </w:rPr>
        <w:t xml:space="preserve"> </w:t>
      </w:r>
      <w:r>
        <w:t>or</w:t>
      </w:r>
      <w:r>
        <w:rPr>
          <w:spacing w:val="-1"/>
        </w:rPr>
        <w:t xml:space="preserve"> </w:t>
      </w:r>
      <w:r>
        <w:rPr>
          <w:spacing w:val="-2"/>
        </w:rPr>
        <w:t>merchandise.</w:t>
      </w:r>
    </w:p>
    <w:p w14:paraId="46F754E4" w14:textId="77777777" w:rsidR="00961446" w:rsidRDefault="009765C9">
      <w:pPr>
        <w:pStyle w:val="ListParagraph"/>
        <w:numPr>
          <w:ilvl w:val="2"/>
          <w:numId w:val="3"/>
        </w:numPr>
        <w:tabs>
          <w:tab w:val="left" w:pos="1799"/>
        </w:tabs>
        <w:ind w:left="1799" w:hanging="479"/>
      </w:pPr>
      <w:r>
        <w:t>HO</w:t>
      </w:r>
      <w:r>
        <w:rPr>
          <w:spacing w:val="-2"/>
        </w:rPr>
        <w:t xml:space="preserve"> </w:t>
      </w:r>
      <w:r>
        <w:t>uses</w:t>
      </w:r>
      <w:r>
        <w:rPr>
          <w:spacing w:val="-1"/>
        </w:rPr>
        <w:t xml:space="preserve"> </w:t>
      </w:r>
      <w:r>
        <w:t>may</w:t>
      </w:r>
      <w:r>
        <w:rPr>
          <w:spacing w:val="-1"/>
        </w:rPr>
        <w:t xml:space="preserve"> </w:t>
      </w:r>
      <w:r>
        <w:t>not</w:t>
      </w:r>
      <w:r>
        <w:rPr>
          <w:spacing w:val="-1"/>
        </w:rPr>
        <w:t xml:space="preserve"> </w:t>
      </w:r>
      <w:r>
        <w:t>use</w:t>
      </w:r>
      <w:r>
        <w:rPr>
          <w:spacing w:val="-1"/>
        </w:rPr>
        <w:t xml:space="preserve"> </w:t>
      </w:r>
      <w:r>
        <w:t>or</w:t>
      </w:r>
      <w:r>
        <w:rPr>
          <w:spacing w:val="-1"/>
        </w:rPr>
        <w:t xml:space="preserve"> </w:t>
      </w:r>
      <w:r>
        <w:t>store</w:t>
      </w:r>
      <w:r>
        <w:rPr>
          <w:spacing w:val="-2"/>
        </w:rPr>
        <w:t xml:space="preserve"> </w:t>
      </w:r>
      <w:r>
        <w:t>hazardous</w:t>
      </w:r>
      <w:r>
        <w:rPr>
          <w:spacing w:val="-1"/>
        </w:rPr>
        <w:t xml:space="preserve"> </w:t>
      </w:r>
      <w:r>
        <w:t>substances, except</w:t>
      </w:r>
      <w:r>
        <w:rPr>
          <w:spacing w:val="-1"/>
        </w:rPr>
        <w:t xml:space="preserve"> </w:t>
      </w:r>
      <w:r>
        <w:t>at</w:t>
      </w:r>
      <w:r>
        <w:rPr>
          <w:spacing w:val="-1"/>
        </w:rPr>
        <w:t xml:space="preserve"> </w:t>
      </w:r>
      <w:r>
        <w:t>the</w:t>
      </w:r>
      <w:r>
        <w:rPr>
          <w:spacing w:val="-1"/>
        </w:rPr>
        <w:t xml:space="preserve"> </w:t>
      </w:r>
      <w:r>
        <w:t xml:space="preserve">"consumer </w:t>
      </w:r>
      <w:r>
        <w:rPr>
          <w:spacing w:val="-2"/>
        </w:rPr>
        <w:t>commodity"</w:t>
      </w:r>
    </w:p>
    <w:p w14:paraId="1980939C" w14:textId="77777777" w:rsidR="00961446" w:rsidRDefault="00961446">
      <w:pPr>
        <w:pStyle w:val="ListParagraph"/>
        <w:jc w:val="left"/>
        <w:sectPr w:rsidR="00961446">
          <w:type w:val="continuous"/>
          <w:pgSz w:w="12240" w:h="15840"/>
          <w:pgMar w:top="800" w:right="1080" w:bottom="800" w:left="1080" w:header="631" w:footer="609" w:gutter="0"/>
          <w:cols w:space="720"/>
        </w:sectPr>
      </w:pPr>
    </w:p>
    <w:p w14:paraId="74AB86E9" w14:textId="77777777" w:rsidR="00961446" w:rsidRDefault="00961446">
      <w:pPr>
        <w:pStyle w:val="BodyText"/>
        <w:spacing w:before="37"/>
      </w:pPr>
    </w:p>
    <w:p w14:paraId="73637E2B" w14:textId="77777777" w:rsidR="00961446" w:rsidRDefault="009765C9">
      <w:pPr>
        <w:pStyle w:val="BodyText"/>
        <w:ind w:left="1800"/>
      </w:pPr>
      <w:r>
        <w:t>level,</w:t>
      </w:r>
      <w:r>
        <w:rPr>
          <w:spacing w:val="-2"/>
        </w:rPr>
        <w:t xml:space="preserve"> </w:t>
      </w:r>
      <w:r>
        <w:t>as</w:t>
      </w:r>
      <w:r>
        <w:rPr>
          <w:spacing w:val="-3"/>
        </w:rPr>
        <w:t xml:space="preserve"> </w:t>
      </w:r>
      <w:r>
        <w:t>49</w:t>
      </w:r>
      <w:r>
        <w:rPr>
          <w:spacing w:val="-2"/>
        </w:rPr>
        <w:t xml:space="preserve"> </w:t>
      </w:r>
      <w:r>
        <w:t>CFR</w:t>
      </w:r>
      <w:r>
        <w:rPr>
          <w:spacing w:val="-2"/>
        </w:rPr>
        <w:t xml:space="preserve"> </w:t>
      </w:r>
      <w:r>
        <w:t>171.8</w:t>
      </w:r>
      <w:r>
        <w:rPr>
          <w:spacing w:val="-2"/>
        </w:rPr>
        <w:t xml:space="preserve"> </w:t>
      </w:r>
      <w:r>
        <w:t>defines</w:t>
      </w:r>
      <w:r>
        <w:rPr>
          <w:spacing w:val="-1"/>
        </w:rPr>
        <w:t xml:space="preserve"> </w:t>
      </w:r>
      <w:r>
        <w:t>that</w:t>
      </w:r>
      <w:r>
        <w:rPr>
          <w:spacing w:val="-2"/>
        </w:rPr>
        <w:t xml:space="preserve"> term.</w:t>
      </w:r>
    </w:p>
    <w:p w14:paraId="4AEC3C9E" w14:textId="77777777" w:rsidR="00961446" w:rsidRDefault="009765C9">
      <w:pPr>
        <w:pStyle w:val="ListParagraph"/>
        <w:numPr>
          <w:ilvl w:val="2"/>
          <w:numId w:val="3"/>
        </w:numPr>
        <w:tabs>
          <w:tab w:val="left" w:pos="1800"/>
        </w:tabs>
        <w:spacing w:line="247" w:lineRule="auto"/>
        <w:ind w:right="353"/>
        <w:jc w:val="both"/>
      </w:pPr>
      <w:r>
        <w:t>HO uses may only use licensed vehicles with a GVWR 14,000 pounds or below. HO</w:t>
      </w:r>
      <w:r>
        <w:rPr>
          <w:spacing w:val="80"/>
        </w:rPr>
        <w:t xml:space="preserve"> </w:t>
      </w:r>
      <w:r>
        <w:t xml:space="preserve">uses may not park or store any other types of vehicles on the premises. The </w:t>
      </w:r>
      <w:proofErr w:type="gramStart"/>
      <w:r>
        <w:t>City</w:t>
      </w:r>
      <w:proofErr w:type="gramEnd"/>
      <w:r>
        <w:t xml:space="preserve"> permits deliveries and pickups by common carrier delivery vehicles (e.g., postal service, United </w:t>
      </w:r>
      <w:r>
        <w:t>Parcel Service, Fed Ex, et al.) of the type typically used in residential neighborhoods.</w:t>
      </w:r>
    </w:p>
    <w:p w14:paraId="63DE631F" w14:textId="77777777" w:rsidR="00961446" w:rsidRDefault="009765C9">
      <w:pPr>
        <w:pStyle w:val="ListParagraph"/>
        <w:numPr>
          <w:ilvl w:val="0"/>
          <w:numId w:val="3"/>
        </w:numPr>
        <w:tabs>
          <w:tab w:val="left" w:pos="839"/>
        </w:tabs>
        <w:spacing w:before="178"/>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"I."</w:t>
      </w:r>
    </w:p>
    <w:p w14:paraId="658D816A" w14:textId="77777777" w:rsidR="00961446" w:rsidRDefault="009765C9">
      <w:pPr>
        <w:pStyle w:val="BodyText"/>
        <w:spacing w:before="127" w:line="247" w:lineRule="auto"/>
        <w:ind w:left="840" w:right="359"/>
        <w:jc w:val="both"/>
      </w:pPr>
      <w:r>
        <w:t>IMPERVIOUS COVERAGE — The total square footage of structures, paving, and other hardscape surfaces which do not allow water directly into the</w:t>
      </w:r>
      <w:r>
        <w:t xml:space="preserve"> soil.</w:t>
      </w:r>
    </w:p>
    <w:p w14:paraId="00AAA198" w14:textId="77777777" w:rsidR="00961446" w:rsidRDefault="009765C9">
      <w:pPr>
        <w:pStyle w:val="BodyText"/>
        <w:spacing w:before="119" w:line="247" w:lineRule="auto"/>
        <w:ind w:left="840" w:right="355"/>
        <w:jc w:val="both"/>
      </w:pPr>
      <w:r>
        <w:t>IMPERVIOUS</w:t>
      </w:r>
      <w:r>
        <w:rPr>
          <w:spacing w:val="-7"/>
        </w:rPr>
        <w:t xml:space="preserve"> </w:t>
      </w:r>
      <w:r>
        <w:t>SURFACE</w:t>
      </w:r>
      <w:r>
        <w:rPr>
          <w:spacing w:val="-7"/>
        </w:rPr>
        <w:t xml:space="preserve"> </w:t>
      </w:r>
      <w:r>
        <w:t>—</w:t>
      </w:r>
      <w:r>
        <w:rPr>
          <w:spacing w:val="-8"/>
        </w:rPr>
        <w:t xml:space="preserve"> </w:t>
      </w:r>
      <w:r>
        <w:t>An</w:t>
      </w:r>
      <w:r>
        <w:rPr>
          <w:spacing w:val="-8"/>
        </w:rPr>
        <w:t xml:space="preserve"> </w:t>
      </w:r>
      <w:r>
        <w:t>area</w:t>
      </w:r>
      <w:r>
        <w:rPr>
          <w:spacing w:val="-8"/>
        </w:rPr>
        <w:t xml:space="preserve"> </w:t>
      </w:r>
      <w:r>
        <w:t>that</w:t>
      </w:r>
      <w:r>
        <w:rPr>
          <w:spacing w:val="-8"/>
        </w:rPr>
        <w:t xml:space="preserve"> </w:t>
      </w:r>
      <w:r>
        <w:t>releases</w:t>
      </w:r>
      <w:r>
        <w:rPr>
          <w:spacing w:val="-7"/>
        </w:rPr>
        <w:t xml:space="preserve"> </w:t>
      </w:r>
      <w:r>
        <w:t>as</w:t>
      </w:r>
      <w:r>
        <w:rPr>
          <w:spacing w:val="-8"/>
        </w:rPr>
        <w:t xml:space="preserve"> </w:t>
      </w:r>
      <w:r>
        <w:t>runoff</w:t>
      </w:r>
      <w:r>
        <w:rPr>
          <w:spacing w:val="-8"/>
        </w:rPr>
        <w:t xml:space="preserve"> </w:t>
      </w:r>
      <w:r>
        <w:t>all</w:t>
      </w:r>
      <w:r>
        <w:rPr>
          <w:spacing w:val="-8"/>
        </w:rPr>
        <w:t xml:space="preserve"> </w:t>
      </w:r>
      <w:r>
        <w:t>or</w:t>
      </w:r>
      <w:r>
        <w:rPr>
          <w:spacing w:val="-8"/>
        </w:rPr>
        <w:t xml:space="preserve"> </w:t>
      </w:r>
      <w:r>
        <w:t>a</w:t>
      </w:r>
      <w:r>
        <w:rPr>
          <w:spacing w:val="-8"/>
        </w:rPr>
        <w:t xml:space="preserve"> </w:t>
      </w:r>
      <w:r>
        <w:t>large</w:t>
      </w:r>
      <w:r>
        <w:rPr>
          <w:spacing w:val="-8"/>
        </w:rPr>
        <w:t xml:space="preserve"> </w:t>
      </w:r>
      <w:r>
        <w:t>portion</w:t>
      </w:r>
      <w:r>
        <w:rPr>
          <w:spacing w:val="-8"/>
        </w:rPr>
        <w:t xml:space="preserve"> </w:t>
      </w:r>
      <w:r>
        <w:t>of</w:t>
      </w:r>
      <w:r>
        <w:rPr>
          <w:spacing w:val="-8"/>
        </w:rPr>
        <w:t xml:space="preserve"> </w:t>
      </w:r>
      <w:r>
        <w:t>the</w:t>
      </w:r>
      <w:r>
        <w:rPr>
          <w:spacing w:val="-8"/>
        </w:rPr>
        <w:t xml:space="preserve"> </w:t>
      </w:r>
      <w:r>
        <w:t>precipitation that falls on it, except for frozen soil. Rooftops, sidewalks, driveways, gravel or paved parking lots and streets are examples of areas that typically are impervious.</w:t>
      </w:r>
    </w:p>
    <w:p w14:paraId="2D05EEC8" w14:textId="77777777" w:rsidR="00961446" w:rsidRDefault="009765C9">
      <w:pPr>
        <w:pStyle w:val="BodyText"/>
        <w:spacing w:before="118" w:line="247" w:lineRule="auto"/>
        <w:ind w:left="840" w:right="354"/>
        <w:jc w:val="both"/>
      </w:pPr>
      <w:r>
        <w:t>IN-FILL — An undeveloped area of land located within an existing urban sew</w:t>
      </w:r>
      <w:r>
        <w:t>er service area, surrounded by development or development and natural or man-made features where development cannot occur.</w:t>
      </w:r>
    </w:p>
    <w:p w14:paraId="57A628BA" w14:textId="77777777" w:rsidR="00961446" w:rsidRDefault="009765C9">
      <w:pPr>
        <w:pStyle w:val="BodyText"/>
        <w:spacing w:before="118"/>
        <w:ind w:left="840"/>
        <w:jc w:val="both"/>
      </w:pPr>
      <w:r>
        <w:t>INFILTRATION</w:t>
      </w:r>
      <w:r>
        <w:rPr>
          <w:spacing w:val="-2"/>
        </w:rPr>
        <w:t xml:space="preserve"> </w:t>
      </w:r>
      <w:r>
        <w:t>—</w:t>
      </w:r>
      <w:r>
        <w:rPr>
          <w:spacing w:val="-1"/>
        </w:rPr>
        <w:t xml:space="preserve"> </w:t>
      </w:r>
      <w:r>
        <w:t>The</w:t>
      </w:r>
      <w:r>
        <w:rPr>
          <w:spacing w:val="-2"/>
        </w:rPr>
        <w:t xml:space="preserve"> </w:t>
      </w:r>
      <w:r>
        <w:t>entry</w:t>
      </w:r>
      <w:r>
        <w:rPr>
          <w:spacing w:val="-1"/>
        </w:rPr>
        <w:t xml:space="preserve"> </w:t>
      </w:r>
      <w:r>
        <w:t>of</w:t>
      </w:r>
      <w:r>
        <w:rPr>
          <w:spacing w:val="-2"/>
        </w:rPr>
        <w:t xml:space="preserve"> </w:t>
      </w:r>
      <w:r>
        <w:t>precipitation</w:t>
      </w:r>
      <w:r>
        <w:rPr>
          <w:spacing w:val="1"/>
        </w:rPr>
        <w:t xml:space="preserve"> </w:t>
      </w:r>
      <w:r>
        <w:t>or</w:t>
      </w:r>
      <w:r>
        <w:rPr>
          <w:spacing w:val="-1"/>
        </w:rPr>
        <w:t xml:space="preserve"> </w:t>
      </w:r>
      <w:r>
        <w:t>runoff</w:t>
      </w:r>
      <w:r>
        <w:rPr>
          <w:spacing w:val="-2"/>
        </w:rPr>
        <w:t xml:space="preserve"> </w:t>
      </w:r>
      <w:r>
        <w:t>into</w:t>
      </w:r>
      <w:r>
        <w:rPr>
          <w:spacing w:val="-1"/>
        </w:rPr>
        <w:t xml:space="preserve"> </w:t>
      </w:r>
      <w:r>
        <w:t>or</w:t>
      </w:r>
      <w:r>
        <w:rPr>
          <w:spacing w:val="-1"/>
        </w:rPr>
        <w:t xml:space="preserve"> </w:t>
      </w:r>
      <w:r>
        <w:t>through</w:t>
      </w:r>
      <w:r>
        <w:rPr>
          <w:spacing w:val="-1"/>
        </w:rPr>
        <w:t xml:space="preserve"> </w:t>
      </w:r>
      <w:r>
        <w:t>the</w:t>
      </w:r>
      <w:r>
        <w:rPr>
          <w:spacing w:val="-2"/>
        </w:rPr>
        <w:t xml:space="preserve"> soil.</w:t>
      </w:r>
    </w:p>
    <w:p w14:paraId="1C754426" w14:textId="77777777" w:rsidR="00961446" w:rsidRDefault="009765C9">
      <w:pPr>
        <w:pStyle w:val="BodyText"/>
        <w:spacing w:before="128" w:line="247" w:lineRule="auto"/>
        <w:ind w:left="840" w:right="354"/>
        <w:jc w:val="both"/>
      </w:pPr>
      <w:r>
        <w:t>INFILTRATION SYSTEM — A device or practice such as a ba</w:t>
      </w:r>
      <w:r>
        <w:t>sin, trench, rain garden or swale designed specifically to encourage infiltration, but does not include natural infiltration in pervious surfaces such as lawns, redirecting of rooftop downspouts onto lawns or minimal infiltration from practices, such as sw</w:t>
      </w:r>
      <w:r>
        <w:t>ales or road side channels designed for conveyance and pollutant removal only.</w:t>
      </w:r>
    </w:p>
    <w:p w14:paraId="59C4160F" w14:textId="77777777" w:rsidR="00961446" w:rsidRDefault="009765C9">
      <w:pPr>
        <w:pStyle w:val="BodyText"/>
        <w:spacing w:before="117" w:line="247" w:lineRule="auto"/>
        <w:ind w:left="840" w:right="355"/>
        <w:jc w:val="both"/>
      </w:pPr>
      <w:r>
        <w:t>INSTITUTIONAL</w:t>
      </w:r>
      <w:r>
        <w:rPr>
          <w:spacing w:val="-7"/>
        </w:rPr>
        <w:t xml:space="preserve"> </w:t>
      </w:r>
      <w:r>
        <w:t>USES</w:t>
      </w:r>
      <w:r>
        <w:rPr>
          <w:spacing w:val="-6"/>
        </w:rPr>
        <w:t xml:space="preserve"> </w:t>
      </w:r>
      <w:r>
        <w:t>—</w:t>
      </w:r>
      <w:r>
        <w:rPr>
          <w:spacing w:val="-8"/>
        </w:rPr>
        <w:t xml:space="preserve"> </w:t>
      </w:r>
      <w:r>
        <w:t>Institutional</w:t>
      </w:r>
      <w:r>
        <w:rPr>
          <w:spacing w:val="-7"/>
        </w:rPr>
        <w:t xml:space="preserve"> </w:t>
      </w:r>
      <w:r>
        <w:t>uses</w:t>
      </w:r>
      <w:r>
        <w:rPr>
          <w:spacing w:val="-8"/>
        </w:rPr>
        <w:t xml:space="preserve"> </w:t>
      </w:r>
      <w:r>
        <w:t>include,</w:t>
      </w:r>
      <w:r>
        <w:rPr>
          <w:spacing w:val="-7"/>
        </w:rPr>
        <w:t xml:space="preserve"> </w:t>
      </w:r>
      <w:r>
        <w:t>among</w:t>
      </w:r>
      <w:r>
        <w:rPr>
          <w:spacing w:val="-8"/>
        </w:rPr>
        <w:t xml:space="preserve"> </w:t>
      </w:r>
      <w:r>
        <w:t>others,</w:t>
      </w:r>
      <w:r>
        <w:rPr>
          <w:spacing w:val="-8"/>
        </w:rPr>
        <w:t xml:space="preserve"> </w:t>
      </w:r>
      <w:r>
        <w:t>the</w:t>
      </w:r>
      <w:r>
        <w:rPr>
          <w:spacing w:val="-8"/>
        </w:rPr>
        <w:t xml:space="preserve"> </w:t>
      </w:r>
      <w:r>
        <w:t>use</w:t>
      </w:r>
      <w:r>
        <w:rPr>
          <w:spacing w:val="-8"/>
        </w:rPr>
        <w:t xml:space="preserve"> </w:t>
      </w:r>
      <w:r>
        <w:t>of</w:t>
      </w:r>
      <w:r>
        <w:rPr>
          <w:spacing w:val="-8"/>
        </w:rPr>
        <w:t xml:space="preserve"> </w:t>
      </w:r>
      <w:r>
        <w:t>a</w:t>
      </w:r>
      <w:r>
        <w:rPr>
          <w:spacing w:val="-8"/>
        </w:rPr>
        <w:t xml:space="preserve"> </w:t>
      </w:r>
      <w:r>
        <w:t>building,</w:t>
      </w:r>
      <w:r>
        <w:rPr>
          <w:spacing w:val="-7"/>
        </w:rPr>
        <w:t xml:space="preserve"> </w:t>
      </w:r>
      <w:r>
        <w:t>structure, or a portion thereof, in which care or supervision is provided to persons who ar</w:t>
      </w:r>
      <w:r>
        <w:t>e or are incapable of self-preservation</w:t>
      </w:r>
      <w:r>
        <w:rPr>
          <w:spacing w:val="-6"/>
        </w:rPr>
        <w:t xml:space="preserve"> </w:t>
      </w:r>
      <w:r>
        <w:t>without</w:t>
      </w:r>
      <w:r>
        <w:rPr>
          <w:spacing w:val="-7"/>
        </w:rPr>
        <w:t xml:space="preserve"> </w:t>
      </w:r>
      <w:r>
        <w:t>physical</w:t>
      </w:r>
      <w:r>
        <w:rPr>
          <w:spacing w:val="-7"/>
        </w:rPr>
        <w:t xml:space="preserve"> </w:t>
      </w:r>
      <w:r>
        <w:t>assistance,</w:t>
      </w:r>
      <w:r>
        <w:rPr>
          <w:spacing w:val="-6"/>
        </w:rPr>
        <w:t xml:space="preserve"> </w:t>
      </w:r>
      <w:r>
        <w:t>persons</w:t>
      </w:r>
      <w:r>
        <w:rPr>
          <w:spacing w:val="-7"/>
        </w:rPr>
        <w:t xml:space="preserve"> </w:t>
      </w:r>
      <w:r>
        <w:t>are</w:t>
      </w:r>
      <w:r>
        <w:rPr>
          <w:spacing w:val="-7"/>
        </w:rPr>
        <w:t xml:space="preserve"> </w:t>
      </w:r>
      <w:r>
        <w:t>detained</w:t>
      </w:r>
      <w:r>
        <w:rPr>
          <w:spacing w:val="-7"/>
        </w:rPr>
        <w:t xml:space="preserve"> </w:t>
      </w:r>
      <w:r>
        <w:t>for</w:t>
      </w:r>
      <w:r>
        <w:rPr>
          <w:spacing w:val="-7"/>
        </w:rPr>
        <w:t xml:space="preserve"> </w:t>
      </w:r>
      <w:r>
        <w:t>penal</w:t>
      </w:r>
      <w:r>
        <w:rPr>
          <w:spacing w:val="-7"/>
        </w:rPr>
        <w:t xml:space="preserve"> </w:t>
      </w:r>
      <w:r>
        <w:t>or</w:t>
      </w:r>
      <w:r>
        <w:rPr>
          <w:spacing w:val="-7"/>
        </w:rPr>
        <w:t xml:space="preserve"> </w:t>
      </w:r>
      <w:r>
        <w:t>correctional</w:t>
      </w:r>
      <w:r>
        <w:rPr>
          <w:spacing w:val="-6"/>
        </w:rPr>
        <w:t xml:space="preserve"> </w:t>
      </w:r>
      <w:r>
        <w:t>purposes, or</w:t>
      </w:r>
      <w:r>
        <w:rPr>
          <w:spacing w:val="-1"/>
        </w:rPr>
        <w:t xml:space="preserve"> </w:t>
      </w:r>
      <w:r>
        <w:t>the</w:t>
      </w:r>
      <w:r>
        <w:rPr>
          <w:spacing w:val="-1"/>
        </w:rPr>
        <w:t xml:space="preserve"> </w:t>
      </w:r>
      <w:r>
        <w:t>liberty of</w:t>
      </w:r>
      <w:r>
        <w:rPr>
          <w:spacing w:val="-1"/>
        </w:rPr>
        <w:t xml:space="preserve"> </w:t>
      </w:r>
      <w:r>
        <w:t>the</w:t>
      </w:r>
      <w:r>
        <w:rPr>
          <w:spacing w:val="-1"/>
        </w:rPr>
        <w:t xml:space="preserve"> </w:t>
      </w:r>
      <w:r>
        <w:t>occupants is</w:t>
      </w:r>
      <w:r>
        <w:rPr>
          <w:spacing w:val="-1"/>
        </w:rPr>
        <w:t xml:space="preserve"> </w:t>
      </w:r>
      <w:r>
        <w:t>restricted. Institutional occupancies shall</w:t>
      </w:r>
      <w:r>
        <w:rPr>
          <w:spacing w:val="-1"/>
        </w:rPr>
        <w:t xml:space="preserve"> </w:t>
      </w:r>
      <w:r>
        <w:t>be</w:t>
      </w:r>
      <w:r>
        <w:rPr>
          <w:spacing w:val="-1"/>
        </w:rPr>
        <w:t xml:space="preserve"> </w:t>
      </w:r>
      <w:r>
        <w:t>classified as</w:t>
      </w:r>
      <w:r>
        <w:rPr>
          <w:spacing w:val="-1"/>
        </w:rPr>
        <w:t xml:space="preserve"> </w:t>
      </w:r>
      <w:r>
        <w:t>I-1,</w:t>
      </w:r>
      <w:r>
        <w:rPr>
          <w:spacing w:val="-1"/>
        </w:rPr>
        <w:t xml:space="preserve"> </w:t>
      </w:r>
      <w:r>
        <w:t>I-2,</w:t>
      </w:r>
      <w:r>
        <w:rPr>
          <w:spacing w:val="-1"/>
        </w:rPr>
        <w:t xml:space="preserve"> </w:t>
      </w:r>
      <w:r>
        <w:t xml:space="preserve">or </w:t>
      </w:r>
      <w:r>
        <w:rPr>
          <w:spacing w:val="-4"/>
        </w:rPr>
        <w:t>I-3.</w:t>
      </w:r>
    </w:p>
    <w:p w14:paraId="528F1663" w14:textId="77777777" w:rsidR="00961446" w:rsidRDefault="009765C9">
      <w:pPr>
        <w:pStyle w:val="ListParagraph"/>
        <w:numPr>
          <w:ilvl w:val="1"/>
          <w:numId w:val="3"/>
        </w:numPr>
        <w:tabs>
          <w:tab w:val="left" w:pos="1320"/>
        </w:tabs>
        <w:spacing w:before="177" w:line="247" w:lineRule="auto"/>
        <w:ind w:right="357"/>
        <w:jc w:val="both"/>
      </w:pPr>
      <w:r>
        <w:t>I-1</w:t>
      </w:r>
      <w:r>
        <w:rPr>
          <w:spacing w:val="-4"/>
        </w:rPr>
        <w:t xml:space="preserve"> </w:t>
      </w:r>
      <w:r>
        <w:t>—</w:t>
      </w:r>
      <w:r>
        <w:rPr>
          <w:spacing w:val="-4"/>
        </w:rPr>
        <w:t xml:space="preserve"> </w:t>
      </w:r>
      <w:r>
        <w:t>Institutional</w:t>
      </w:r>
      <w:r>
        <w:rPr>
          <w:spacing w:val="-3"/>
        </w:rPr>
        <w:t xml:space="preserve"> </w:t>
      </w:r>
      <w:r>
        <w:t>I-1</w:t>
      </w:r>
      <w:r>
        <w:rPr>
          <w:spacing w:val="-4"/>
        </w:rPr>
        <w:t xml:space="preserve"> </w:t>
      </w:r>
      <w:r>
        <w:t>uses</w:t>
      </w:r>
      <w:r>
        <w:rPr>
          <w:spacing w:val="-4"/>
        </w:rPr>
        <w:t xml:space="preserve"> </w:t>
      </w:r>
      <w:r>
        <w:t>shall</w:t>
      </w:r>
      <w:r>
        <w:rPr>
          <w:spacing w:val="-4"/>
        </w:rPr>
        <w:t xml:space="preserve"> </w:t>
      </w:r>
      <w:r>
        <w:t>include</w:t>
      </w:r>
      <w:r>
        <w:rPr>
          <w:spacing w:val="-3"/>
        </w:rPr>
        <w:t xml:space="preserve"> </w:t>
      </w:r>
      <w:r>
        <w:t>buildings,</w:t>
      </w:r>
      <w:r>
        <w:rPr>
          <w:spacing w:val="-3"/>
        </w:rPr>
        <w:t xml:space="preserve"> </w:t>
      </w:r>
      <w:r>
        <w:t>structures,</w:t>
      </w:r>
      <w:r>
        <w:rPr>
          <w:spacing w:val="-3"/>
        </w:rPr>
        <w:t xml:space="preserve"> </w:t>
      </w:r>
      <w:r>
        <w:t>or</w:t>
      </w:r>
      <w:r>
        <w:rPr>
          <w:spacing w:val="-4"/>
        </w:rPr>
        <w:t xml:space="preserve"> </w:t>
      </w:r>
      <w:r>
        <w:t>portions</w:t>
      </w:r>
      <w:r>
        <w:rPr>
          <w:spacing w:val="-4"/>
        </w:rPr>
        <w:t xml:space="preserve"> </w:t>
      </w:r>
      <w:r>
        <w:t>thereof</w:t>
      </w:r>
      <w:r>
        <w:rPr>
          <w:spacing w:val="-3"/>
        </w:rPr>
        <w:t xml:space="preserve"> </w:t>
      </w:r>
      <w:r>
        <w:t>for</w:t>
      </w:r>
      <w:r>
        <w:rPr>
          <w:spacing w:val="-4"/>
        </w:rPr>
        <w:t xml:space="preserve"> </w:t>
      </w:r>
      <w:r>
        <w:t>more</w:t>
      </w:r>
      <w:r>
        <w:rPr>
          <w:spacing w:val="-4"/>
        </w:rPr>
        <w:t xml:space="preserve"> </w:t>
      </w:r>
      <w:r>
        <w:t>than eight people, excluding staff, who reside on a 24-hour basis in a supervised environment and receive custodial care. I-1 uses shall include assisted living facili</w:t>
      </w:r>
      <w:r>
        <w:t>ties; care facilities; hospitals, and nursing homes.</w:t>
      </w:r>
    </w:p>
    <w:p w14:paraId="565AC51B" w14:textId="77777777" w:rsidR="00961446" w:rsidRDefault="009765C9">
      <w:pPr>
        <w:pStyle w:val="ListParagraph"/>
        <w:numPr>
          <w:ilvl w:val="1"/>
          <w:numId w:val="3"/>
        </w:numPr>
        <w:tabs>
          <w:tab w:val="left" w:pos="1320"/>
        </w:tabs>
        <w:spacing w:before="178" w:line="247" w:lineRule="auto"/>
        <w:ind w:right="358"/>
        <w:jc w:val="both"/>
      </w:pPr>
      <w:r>
        <w:t>I-2 — Institutional I-3 uses include buildings and structures inhabited people under restraint or security. I-2 uses included correctional centers; jails; and prisons.</w:t>
      </w:r>
    </w:p>
    <w:p w14:paraId="73488149" w14:textId="77777777" w:rsidR="00961446" w:rsidRDefault="009765C9">
      <w:pPr>
        <w:pStyle w:val="ListParagraph"/>
        <w:numPr>
          <w:ilvl w:val="1"/>
          <w:numId w:val="3"/>
        </w:numPr>
        <w:tabs>
          <w:tab w:val="left" w:pos="1320"/>
        </w:tabs>
        <w:spacing w:before="179" w:line="247" w:lineRule="auto"/>
        <w:ind w:right="357"/>
        <w:jc w:val="both"/>
      </w:pPr>
      <w:r>
        <w:t>I-3 — Institutional I-3 uses includ</w:t>
      </w:r>
      <w:r>
        <w:t xml:space="preserve">e buildings and structures occupied by more the five persons of any age who receive custodial care for fewer than 24 hours per day by persons other than parents or guardians; relatives by blood, marriage, or adoption; and in a place other than the home of </w:t>
      </w:r>
      <w:r>
        <w:t>the person cared for. I-3 uses include adult and child day cares.</w:t>
      </w:r>
    </w:p>
    <w:p w14:paraId="3F94BD9D" w14:textId="77777777" w:rsidR="00961446" w:rsidRDefault="009765C9">
      <w:pPr>
        <w:pStyle w:val="ListParagraph"/>
        <w:numPr>
          <w:ilvl w:val="0"/>
          <w:numId w:val="3"/>
        </w:numPr>
        <w:tabs>
          <w:tab w:val="left" w:pos="839"/>
        </w:tabs>
        <w:spacing w:before="178"/>
        <w:ind w:left="839" w:hanging="479"/>
      </w:pPr>
      <w:r>
        <w:t>Terms</w:t>
      </w:r>
      <w:r>
        <w:rPr>
          <w:spacing w:val="-3"/>
        </w:rPr>
        <w:t xml:space="preserve"> </w:t>
      </w:r>
      <w:r>
        <w:t>beginning</w:t>
      </w:r>
      <w:r>
        <w:rPr>
          <w:spacing w:val="-1"/>
        </w:rPr>
        <w:t xml:space="preserve"> </w:t>
      </w:r>
      <w:r>
        <w:t>with</w:t>
      </w:r>
      <w:r>
        <w:rPr>
          <w:spacing w:val="-1"/>
        </w:rPr>
        <w:t xml:space="preserve"> </w:t>
      </w:r>
      <w:r>
        <w:rPr>
          <w:spacing w:val="-4"/>
        </w:rPr>
        <w:t>"J."</w:t>
      </w:r>
    </w:p>
    <w:p w14:paraId="483AFFAF" w14:textId="77777777" w:rsidR="00961446" w:rsidRDefault="009765C9">
      <w:pPr>
        <w:pStyle w:val="ListParagraph"/>
        <w:numPr>
          <w:ilvl w:val="0"/>
          <w:numId w:val="3"/>
        </w:numPr>
        <w:tabs>
          <w:tab w:val="left" w:pos="839"/>
        </w:tabs>
        <w:ind w:left="839" w:hanging="479"/>
      </w:pPr>
      <w:r>
        <w:t>Terms</w:t>
      </w:r>
      <w:r>
        <w:rPr>
          <w:spacing w:val="-3"/>
        </w:rPr>
        <w:t xml:space="preserve"> </w:t>
      </w:r>
      <w:r>
        <w:t>beginning</w:t>
      </w:r>
      <w:r>
        <w:rPr>
          <w:spacing w:val="-1"/>
        </w:rPr>
        <w:t xml:space="preserve"> </w:t>
      </w:r>
      <w:r>
        <w:t>with</w:t>
      </w:r>
      <w:r>
        <w:rPr>
          <w:spacing w:val="-1"/>
        </w:rPr>
        <w:t xml:space="preserve"> </w:t>
      </w:r>
      <w:r>
        <w:rPr>
          <w:spacing w:val="-4"/>
        </w:rPr>
        <w:t>"K."</w:t>
      </w:r>
    </w:p>
    <w:p w14:paraId="1A6FB9A3" w14:textId="77777777" w:rsidR="00961446" w:rsidRDefault="009765C9">
      <w:pPr>
        <w:pStyle w:val="ListParagraph"/>
        <w:numPr>
          <w:ilvl w:val="0"/>
          <w:numId w:val="3"/>
        </w:numPr>
        <w:tabs>
          <w:tab w:val="left" w:pos="839"/>
        </w:tabs>
        <w:ind w:left="839" w:hanging="479"/>
      </w:pPr>
      <w:r>
        <w:t>Terms</w:t>
      </w:r>
      <w:r>
        <w:rPr>
          <w:spacing w:val="-3"/>
        </w:rPr>
        <w:t xml:space="preserve"> </w:t>
      </w:r>
      <w:r>
        <w:t>beginning</w:t>
      </w:r>
      <w:r>
        <w:rPr>
          <w:spacing w:val="-1"/>
        </w:rPr>
        <w:t xml:space="preserve"> </w:t>
      </w:r>
      <w:r>
        <w:t>with</w:t>
      </w:r>
      <w:r>
        <w:rPr>
          <w:spacing w:val="-1"/>
        </w:rPr>
        <w:t xml:space="preserve"> </w:t>
      </w:r>
      <w:r>
        <w:rPr>
          <w:spacing w:val="-4"/>
        </w:rPr>
        <w:t>"L."</w:t>
      </w:r>
    </w:p>
    <w:p w14:paraId="4B316C9E" w14:textId="77777777" w:rsidR="00961446" w:rsidRDefault="009765C9">
      <w:pPr>
        <w:pStyle w:val="BodyText"/>
        <w:spacing w:before="127" w:line="247" w:lineRule="auto"/>
        <w:ind w:left="840" w:right="352"/>
        <w:jc w:val="both"/>
      </w:pPr>
      <w:r>
        <w:t xml:space="preserve">LAND-DISTURBING CONSTRUCTION ACTIVITY — Any man-made alteration of the land surface resulting in a change in the topography or existing vegetative or non-vegetative soil cover, that may result in runoff and lead to an increase in soil erosion and movement </w:t>
      </w:r>
      <w:r>
        <w:t>of sediment into waters</w:t>
      </w:r>
      <w:r>
        <w:rPr>
          <w:spacing w:val="-1"/>
        </w:rPr>
        <w:t xml:space="preserve"> </w:t>
      </w:r>
      <w:r>
        <w:t>of</w:t>
      </w:r>
      <w:r>
        <w:rPr>
          <w:spacing w:val="-1"/>
        </w:rPr>
        <w:t xml:space="preserve"> </w:t>
      </w:r>
      <w:r>
        <w:t>the state.</w:t>
      </w:r>
      <w:r>
        <w:rPr>
          <w:spacing w:val="-1"/>
        </w:rPr>
        <w:t xml:space="preserve"> </w:t>
      </w:r>
      <w:r>
        <w:t>Land-disturbing construction activity includes</w:t>
      </w:r>
      <w:r>
        <w:rPr>
          <w:spacing w:val="-1"/>
        </w:rPr>
        <w:t xml:space="preserve"> </w:t>
      </w:r>
      <w:r>
        <w:t xml:space="preserve">clearing and grubbing, </w:t>
      </w:r>
      <w:r>
        <w:rPr>
          <w:spacing w:val="-2"/>
        </w:rPr>
        <w:t>demolition,</w:t>
      </w:r>
    </w:p>
    <w:p w14:paraId="4220D166" w14:textId="77777777" w:rsidR="00961446" w:rsidRDefault="00961446">
      <w:pPr>
        <w:pStyle w:val="BodyText"/>
        <w:spacing w:line="247" w:lineRule="auto"/>
        <w:jc w:val="both"/>
        <w:sectPr w:rsidR="00961446">
          <w:headerReference w:type="default" r:id="rId160"/>
          <w:footerReference w:type="default" r:id="rId161"/>
          <w:pgSz w:w="12240" w:h="15840"/>
          <w:pgMar w:top="1140" w:right="1080" w:bottom="800" w:left="1080" w:header="631" w:footer="609" w:gutter="0"/>
          <w:cols w:space="720"/>
        </w:sectPr>
      </w:pPr>
    </w:p>
    <w:p w14:paraId="000E1465" w14:textId="77777777" w:rsidR="00961446" w:rsidRDefault="00961446">
      <w:pPr>
        <w:pStyle w:val="BodyText"/>
        <w:spacing w:before="37"/>
      </w:pPr>
    </w:p>
    <w:p w14:paraId="37310E1B" w14:textId="77777777" w:rsidR="00961446" w:rsidRDefault="009765C9">
      <w:pPr>
        <w:pStyle w:val="BodyText"/>
        <w:ind w:left="840"/>
        <w:jc w:val="both"/>
      </w:pPr>
      <w:r>
        <w:t>excavating,</w:t>
      </w:r>
      <w:r>
        <w:rPr>
          <w:spacing w:val="-3"/>
        </w:rPr>
        <w:t xml:space="preserve"> </w:t>
      </w:r>
      <w:r>
        <w:t>pit</w:t>
      </w:r>
      <w:r>
        <w:rPr>
          <w:spacing w:val="-1"/>
        </w:rPr>
        <w:t xml:space="preserve"> </w:t>
      </w:r>
      <w:r>
        <w:t>trench</w:t>
      </w:r>
      <w:r>
        <w:rPr>
          <w:spacing w:val="2"/>
        </w:rPr>
        <w:t xml:space="preserve"> </w:t>
      </w:r>
      <w:r>
        <w:t>dewatering,</w:t>
      </w:r>
      <w:r>
        <w:rPr>
          <w:spacing w:val="-1"/>
        </w:rPr>
        <w:t xml:space="preserve"> </w:t>
      </w:r>
      <w:r>
        <w:t>filling and grading</w:t>
      </w:r>
      <w:r>
        <w:rPr>
          <w:spacing w:val="2"/>
        </w:rPr>
        <w:t xml:space="preserve"> </w:t>
      </w:r>
      <w:r>
        <w:rPr>
          <w:spacing w:val="-2"/>
        </w:rPr>
        <w:t>activities.</w:t>
      </w:r>
    </w:p>
    <w:p w14:paraId="6FF6EA1D" w14:textId="77777777" w:rsidR="00961446" w:rsidRDefault="009765C9">
      <w:pPr>
        <w:pStyle w:val="BodyText"/>
        <w:spacing w:before="127" w:line="247" w:lineRule="auto"/>
        <w:ind w:left="840" w:right="353"/>
        <w:jc w:val="both"/>
      </w:pPr>
      <w:r>
        <w:t>LANDOWNER — Any person holding fee title, an easement or other interest in property, which allows</w:t>
      </w:r>
      <w:r>
        <w:rPr>
          <w:spacing w:val="-8"/>
        </w:rPr>
        <w:t xml:space="preserve"> </w:t>
      </w:r>
      <w:r>
        <w:t>the</w:t>
      </w:r>
      <w:r>
        <w:rPr>
          <w:spacing w:val="-8"/>
        </w:rPr>
        <w:t xml:space="preserve"> </w:t>
      </w:r>
      <w:r>
        <w:t>person</w:t>
      </w:r>
      <w:r>
        <w:rPr>
          <w:spacing w:val="-8"/>
        </w:rPr>
        <w:t xml:space="preserve"> </w:t>
      </w:r>
      <w:r>
        <w:t>to</w:t>
      </w:r>
      <w:r>
        <w:rPr>
          <w:spacing w:val="-8"/>
        </w:rPr>
        <w:t xml:space="preserve"> </w:t>
      </w:r>
      <w:r>
        <w:t>undertake</w:t>
      </w:r>
      <w:r>
        <w:rPr>
          <w:spacing w:val="-8"/>
        </w:rPr>
        <w:t xml:space="preserve"> </w:t>
      </w:r>
      <w:r>
        <w:t>cropping,</w:t>
      </w:r>
      <w:r>
        <w:rPr>
          <w:spacing w:val="-8"/>
        </w:rPr>
        <w:t xml:space="preserve"> </w:t>
      </w:r>
      <w:r>
        <w:t>livestock</w:t>
      </w:r>
      <w:r>
        <w:rPr>
          <w:spacing w:val="-8"/>
        </w:rPr>
        <w:t xml:space="preserve"> </w:t>
      </w:r>
      <w:r>
        <w:t>management,</w:t>
      </w:r>
      <w:r>
        <w:rPr>
          <w:spacing w:val="-7"/>
        </w:rPr>
        <w:t xml:space="preserve"> </w:t>
      </w:r>
      <w:r>
        <w:t>land-disturbing</w:t>
      </w:r>
      <w:r>
        <w:rPr>
          <w:spacing w:val="-8"/>
        </w:rPr>
        <w:t xml:space="preserve"> </w:t>
      </w:r>
      <w:r>
        <w:t>construction</w:t>
      </w:r>
      <w:r>
        <w:rPr>
          <w:spacing w:val="-8"/>
        </w:rPr>
        <w:t xml:space="preserve"> </w:t>
      </w:r>
      <w:r>
        <w:t>activity or maintenance of stormwater BMPs on the property.</w:t>
      </w:r>
    </w:p>
    <w:p w14:paraId="6E804CE0" w14:textId="77777777" w:rsidR="00961446" w:rsidRDefault="009765C9">
      <w:pPr>
        <w:pStyle w:val="BodyText"/>
        <w:spacing w:before="119" w:line="247" w:lineRule="auto"/>
        <w:ind w:left="840" w:right="359"/>
        <w:jc w:val="both"/>
      </w:pPr>
      <w:r>
        <w:t xml:space="preserve">LIGHT TRESPASS — Light projected onto a property from a light source located on a different </w:t>
      </w:r>
      <w:r>
        <w:rPr>
          <w:spacing w:val="-2"/>
        </w:rPr>
        <w:t>property.</w:t>
      </w:r>
    </w:p>
    <w:p w14:paraId="4B120E68" w14:textId="77777777" w:rsidR="00961446" w:rsidRDefault="009765C9">
      <w:pPr>
        <w:pStyle w:val="BodyText"/>
        <w:spacing w:before="118" w:line="247" w:lineRule="auto"/>
        <w:ind w:left="840" w:right="357"/>
        <w:jc w:val="both"/>
      </w:pPr>
      <w:r>
        <w:t>LOADING SPACE — An off-street space or berth on the same lot with a building or contiguous to</w:t>
      </w:r>
      <w:r>
        <w:rPr>
          <w:spacing w:val="40"/>
        </w:rPr>
        <w:t xml:space="preserve"> </w:t>
      </w:r>
      <w:r>
        <w:t>a group of buildings for the temporary parking of a commerci</w:t>
      </w:r>
      <w:r>
        <w:t>al vehicle while loading or unloading merchandise or materials which abuts upon or affords direct access to a street or alley.</w:t>
      </w:r>
    </w:p>
    <w:p w14:paraId="0EBF8E51" w14:textId="77777777" w:rsidR="00961446" w:rsidRDefault="009765C9">
      <w:pPr>
        <w:pStyle w:val="BodyText"/>
        <w:spacing w:before="119" w:line="247" w:lineRule="auto"/>
        <w:ind w:left="840" w:right="356"/>
        <w:jc w:val="both"/>
      </w:pPr>
      <w:r>
        <w:t>LODGING</w:t>
      </w:r>
      <w:r>
        <w:rPr>
          <w:spacing w:val="-1"/>
        </w:rPr>
        <w:t xml:space="preserve"> </w:t>
      </w:r>
      <w:r>
        <w:t>HOUSE</w:t>
      </w:r>
      <w:r>
        <w:rPr>
          <w:spacing w:val="-1"/>
        </w:rPr>
        <w:t xml:space="preserve"> </w:t>
      </w:r>
      <w:r>
        <w:t>—</w:t>
      </w:r>
      <w:r>
        <w:rPr>
          <w:spacing w:val="-2"/>
        </w:rPr>
        <w:t xml:space="preserve"> </w:t>
      </w:r>
      <w:r>
        <w:t>A</w:t>
      </w:r>
      <w:r>
        <w:rPr>
          <w:spacing w:val="-2"/>
        </w:rPr>
        <w:t xml:space="preserve"> </w:t>
      </w:r>
      <w:r>
        <w:t>building</w:t>
      </w:r>
      <w:r>
        <w:rPr>
          <w:spacing w:val="-1"/>
        </w:rPr>
        <w:t xml:space="preserve"> </w:t>
      </w:r>
      <w:r>
        <w:t>or</w:t>
      </w:r>
      <w:r>
        <w:rPr>
          <w:spacing w:val="-2"/>
        </w:rPr>
        <w:t xml:space="preserve"> </w:t>
      </w:r>
      <w:r>
        <w:t>portion</w:t>
      </w:r>
      <w:r>
        <w:rPr>
          <w:spacing w:val="-1"/>
        </w:rPr>
        <w:t xml:space="preserve"> </w:t>
      </w:r>
      <w:r>
        <w:t>thereof</w:t>
      </w:r>
      <w:r>
        <w:rPr>
          <w:spacing w:val="-1"/>
        </w:rPr>
        <w:t xml:space="preserve"> </w:t>
      </w:r>
      <w:r>
        <w:t>containing</w:t>
      </w:r>
      <w:r>
        <w:rPr>
          <w:spacing w:val="-1"/>
        </w:rPr>
        <w:t xml:space="preserve"> </w:t>
      </w:r>
      <w:r>
        <w:t>lodging</w:t>
      </w:r>
      <w:r>
        <w:rPr>
          <w:spacing w:val="-1"/>
        </w:rPr>
        <w:t xml:space="preserve"> </w:t>
      </w:r>
      <w:r>
        <w:t>rooms</w:t>
      </w:r>
      <w:r>
        <w:rPr>
          <w:spacing w:val="-2"/>
        </w:rPr>
        <w:t xml:space="preserve"> </w:t>
      </w:r>
      <w:r>
        <w:t>which</w:t>
      </w:r>
      <w:r>
        <w:rPr>
          <w:spacing w:val="-1"/>
        </w:rPr>
        <w:t xml:space="preserve"> </w:t>
      </w:r>
      <w:r>
        <w:t>accommodate three, but not more than 12, non-transie</w:t>
      </w:r>
      <w:r>
        <w:t>nt persons who are not members of the keeper's family and where lodging or meals or both are provided for compensation.</w:t>
      </w:r>
    </w:p>
    <w:p w14:paraId="65C3676E" w14:textId="77777777" w:rsidR="00961446" w:rsidRDefault="009765C9">
      <w:pPr>
        <w:pStyle w:val="BodyText"/>
        <w:spacing w:before="118" w:line="247" w:lineRule="auto"/>
        <w:ind w:left="840" w:right="354"/>
        <w:jc w:val="both"/>
      </w:pPr>
      <w:r>
        <w:t>LOT — A parcel of land occupied or to be occupied by one building and its accessory buildings and uses having sufficient width and depth</w:t>
      </w:r>
      <w:r>
        <w:t xml:space="preserve"> to include the open spaces required under this chapter and abutting on a public street or officially approved place.</w:t>
      </w:r>
    </w:p>
    <w:p w14:paraId="1463D509" w14:textId="77777777" w:rsidR="00961446" w:rsidRDefault="009765C9">
      <w:pPr>
        <w:pStyle w:val="BodyText"/>
        <w:spacing w:before="118" w:line="247" w:lineRule="auto"/>
        <w:ind w:left="840" w:right="355"/>
        <w:jc w:val="both"/>
      </w:pPr>
      <w:r>
        <w:t>LOT</w:t>
      </w:r>
      <w:r>
        <w:rPr>
          <w:spacing w:val="-1"/>
        </w:rPr>
        <w:t xml:space="preserve"> </w:t>
      </w:r>
      <w:r>
        <w:t>-</w:t>
      </w:r>
      <w:r>
        <w:rPr>
          <w:spacing w:val="-1"/>
        </w:rPr>
        <w:t xml:space="preserve"> </w:t>
      </w:r>
      <w:r>
        <w:t>CORNERS</w:t>
      </w:r>
      <w:r>
        <w:rPr>
          <w:spacing w:val="-1"/>
        </w:rPr>
        <w:t xml:space="preserve"> </w:t>
      </w:r>
      <w:r>
        <w:t>—</w:t>
      </w:r>
      <w:r>
        <w:rPr>
          <w:spacing w:val="-1"/>
        </w:rPr>
        <w:t xml:space="preserve"> </w:t>
      </w:r>
      <w:r>
        <w:t>A</w:t>
      </w:r>
      <w:r>
        <w:rPr>
          <w:spacing w:val="-1"/>
        </w:rPr>
        <w:t xml:space="preserve"> </w:t>
      </w:r>
      <w:r>
        <w:t>lot</w:t>
      </w:r>
      <w:r>
        <w:rPr>
          <w:spacing w:val="-1"/>
        </w:rPr>
        <w:t xml:space="preserve"> </w:t>
      </w:r>
      <w:r>
        <w:t>located at</w:t>
      </w:r>
      <w:r>
        <w:rPr>
          <w:spacing w:val="-1"/>
        </w:rPr>
        <w:t xml:space="preserve"> </w:t>
      </w:r>
      <w:r>
        <w:t>the</w:t>
      </w:r>
      <w:r>
        <w:rPr>
          <w:spacing w:val="-1"/>
        </w:rPr>
        <w:t xml:space="preserve"> </w:t>
      </w:r>
      <w:r>
        <w:t>intersection of</w:t>
      </w:r>
      <w:r>
        <w:rPr>
          <w:spacing w:val="-1"/>
        </w:rPr>
        <w:t xml:space="preserve"> </w:t>
      </w:r>
      <w:r>
        <w:t>two</w:t>
      </w:r>
      <w:r>
        <w:rPr>
          <w:spacing w:val="-1"/>
        </w:rPr>
        <w:t xml:space="preserve"> </w:t>
      </w:r>
      <w:r>
        <w:t>or</w:t>
      </w:r>
      <w:r>
        <w:rPr>
          <w:spacing w:val="-1"/>
        </w:rPr>
        <w:t xml:space="preserve"> </w:t>
      </w:r>
      <w:r>
        <w:t>more</w:t>
      </w:r>
      <w:r>
        <w:rPr>
          <w:spacing w:val="-1"/>
        </w:rPr>
        <w:t xml:space="preserve"> </w:t>
      </w:r>
      <w:r>
        <w:t>streets</w:t>
      </w:r>
      <w:r>
        <w:rPr>
          <w:spacing w:val="-1"/>
        </w:rPr>
        <w:t xml:space="preserve"> </w:t>
      </w:r>
      <w:r>
        <w:t>provided</w:t>
      </w:r>
      <w:r>
        <w:rPr>
          <w:spacing w:val="-1"/>
        </w:rPr>
        <w:t xml:space="preserve"> </w:t>
      </w:r>
      <w:r>
        <w:t>that</w:t>
      </w:r>
      <w:r>
        <w:rPr>
          <w:spacing w:val="-1"/>
        </w:rPr>
        <w:t xml:space="preserve"> </w:t>
      </w:r>
      <w:r>
        <w:t>the</w:t>
      </w:r>
      <w:r>
        <w:rPr>
          <w:spacing w:val="-1"/>
        </w:rPr>
        <w:t xml:space="preserve"> </w:t>
      </w:r>
      <w:r>
        <w:t>corner of such intersection shall have an angle</w:t>
      </w:r>
      <w:r>
        <w:t xml:space="preserve"> of 120° or less measured on the lot side.</w:t>
      </w:r>
    </w:p>
    <w:p w14:paraId="54F0673A" w14:textId="77777777" w:rsidR="00961446" w:rsidRDefault="009765C9">
      <w:pPr>
        <w:pStyle w:val="BodyText"/>
        <w:spacing w:before="119" w:line="360" w:lineRule="auto"/>
        <w:ind w:left="840" w:right="1480"/>
        <w:jc w:val="both"/>
      </w:pPr>
      <w:r>
        <w:t>LOT</w:t>
      </w:r>
      <w:r>
        <w:rPr>
          <w:spacing w:val="-4"/>
        </w:rPr>
        <w:t xml:space="preserve"> </w:t>
      </w:r>
      <w:r>
        <w:t>-</w:t>
      </w:r>
      <w:r>
        <w:rPr>
          <w:spacing w:val="-3"/>
        </w:rPr>
        <w:t xml:space="preserve"> </w:t>
      </w:r>
      <w:r>
        <w:t>DEPTH</w:t>
      </w:r>
      <w:r>
        <w:rPr>
          <w:spacing w:val="-4"/>
        </w:rPr>
        <w:t xml:space="preserve"> </w:t>
      </w:r>
      <w:r>
        <w:t>OF</w:t>
      </w:r>
      <w:r>
        <w:rPr>
          <w:spacing w:val="-3"/>
        </w:rPr>
        <w:t xml:space="preserve"> </w:t>
      </w:r>
      <w:r>
        <w:t>—</w:t>
      </w:r>
      <w:r>
        <w:rPr>
          <w:spacing w:val="-3"/>
        </w:rPr>
        <w:t xml:space="preserve"> </w:t>
      </w:r>
      <w:r>
        <w:t>The</w:t>
      </w:r>
      <w:r>
        <w:rPr>
          <w:spacing w:val="-4"/>
        </w:rPr>
        <w:t xml:space="preserve"> </w:t>
      </w:r>
      <w:r>
        <w:t>mean</w:t>
      </w:r>
      <w:r>
        <w:rPr>
          <w:spacing w:val="-3"/>
        </w:rPr>
        <w:t xml:space="preserve"> </w:t>
      </w:r>
      <w:r>
        <w:t>horizontal</w:t>
      </w:r>
      <w:r>
        <w:rPr>
          <w:spacing w:val="-4"/>
        </w:rPr>
        <w:t xml:space="preserve"> </w:t>
      </w:r>
      <w:r>
        <w:t>distance</w:t>
      </w:r>
      <w:r>
        <w:rPr>
          <w:spacing w:val="-1"/>
        </w:rPr>
        <w:t xml:space="preserve"> </w:t>
      </w:r>
      <w:r>
        <w:t>between</w:t>
      </w:r>
      <w:r>
        <w:rPr>
          <w:spacing w:val="-3"/>
        </w:rPr>
        <w:t xml:space="preserve"> </w:t>
      </w:r>
      <w:r>
        <w:t>the</w:t>
      </w:r>
      <w:r>
        <w:rPr>
          <w:spacing w:val="-4"/>
        </w:rPr>
        <w:t xml:space="preserve"> </w:t>
      </w:r>
      <w:r>
        <w:t>front</w:t>
      </w:r>
      <w:r>
        <w:rPr>
          <w:spacing w:val="-4"/>
        </w:rPr>
        <w:t xml:space="preserve"> </w:t>
      </w:r>
      <w:r>
        <w:t>and</w:t>
      </w:r>
      <w:r>
        <w:rPr>
          <w:spacing w:val="-3"/>
        </w:rPr>
        <w:t xml:space="preserve"> </w:t>
      </w:r>
      <w:r>
        <w:t>rear</w:t>
      </w:r>
      <w:r>
        <w:rPr>
          <w:spacing w:val="-3"/>
        </w:rPr>
        <w:t xml:space="preserve"> </w:t>
      </w:r>
      <w:r>
        <w:t>lot</w:t>
      </w:r>
      <w:r>
        <w:rPr>
          <w:spacing w:val="-1"/>
        </w:rPr>
        <w:t xml:space="preserve"> </w:t>
      </w:r>
      <w:r>
        <w:t>lines. LOT - INTERIOR — A lot other than a corner lot.</w:t>
      </w:r>
    </w:p>
    <w:p w14:paraId="25B4F550" w14:textId="77777777" w:rsidR="00961446" w:rsidRDefault="009765C9">
      <w:pPr>
        <w:pStyle w:val="BodyText"/>
        <w:spacing w:before="1" w:line="360" w:lineRule="auto"/>
        <w:ind w:left="840" w:right="2194"/>
      </w:pPr>
      <w:r>
        <w:t>LOT</w:t>
      </w:r>
      <w:r>
        <w:rPr>
          <w:spacing w:val="-5"/>
        </w:rPr>
        <w:t xml:space="preserve"> </w:t>
      </w:r>
      <w:r>
        <w:t>-</w:t>
      </w:r>
      <w:r>
        <w:rPr>
          <w:spacing w:val="-4"/>
        </w:rPr>
        <w:t xml:space="preserve"> </w:t>
      </w:r>
      <w:r>
        <w:t>THROUGH</w:t>
      </w:r>
      <w:r>
        <w:rPr>
          <w:spacing w:val="-4"/>
        </w:rPr>
        <w:t xml:space="preserve"> </w:t>
      </w:r>
      <w:r>
        <w:t>—</w:t>
      </w:r>
      <w:r>
        <w:rPr>
          <w:spacing w:val="-4"/>
        </w:rPr>
        <w:t xml:space="preserve"> </w:t>
      </w:r>
      <w:r>
        <w:t>A</w:t>
      </w:r>
      <w:r>
        <w:rPr>
          <w:spacing w:val="-5"/>
        </w:rPr>
        <w:t xml:space="preserve"> </w:t>
      </w:r>
      <w:r>
        <w:t>lot</w:t>
      </w:r>
      <w:r>
        <w:rPr>
          <w:spacing w:val="-5"/>
        </w:rPr>
        <w:t xml:space="preserve"> </w:t>
      </w:r>
      <w:r>
        <w:t>having</w:t>
      </w:r>
      <w:r>
        <w:rPr>
          <w:spacing w:val="-4"/>
        </w:rPr>
        <w:t xml:space="preserve"> </w:t>
      </w:r>
      <w:r>
        <w:t>frontage</w:t>
      </w:r>
      <w:r>
        <w:rPr>
          <w:spacing w:val="-5"/>
        </w:rPr>
        <w:t xml:space="preserve"> </w:t>
      </w:r>
      <w:r>
        <w:t>of</w:t>
      </w:r>
      <w:r>
        <w:rPr>
          <w:spacing w:val="-4"/>
        </w:rPr>
        <w:t xml:space="preserve"> </w:t>
      </w:r>
      <w:r>
        <w:t>two</w:t>
      </w:r>
      <w:r>
        <w:rPr>
          <w:spacing w:val="-4"/>
        </w:rPr>
        <w:t xml:space="preserve"> </w:t>
      </w:r>
      <w:r>
        <w:t>non-intersecting</w:t>
      </w:r>
      <w:r>
        <w:rPr>
          <w:spacing w:val="-2"/>
        </w:rPr>
        <w:t xml:space="preserve"> </w:t>
      </w:r>
      <w:r>
        <w:t>streets. LOT LINES — The lines bounding a lot as defined herein.</w:t>
      </w:r>
    </w:p>
    <w:p w14:paraId="2A33BE5A" w14:textId="77777777" w:rsidR="00961446" w:rsidRDefault="009765C9">
      <w:pPr>
        <w:pStyle w:val="BodyText"/>
        <w:spacing w:before="1" w:line="247" w:lineRule="auto"/>
        <w:ind w:left="840" w:right="373"/>
      </w:pPr>
      <w:r>
        <w:t>LOT WIDTH — The width of a lot shall be the distance between side lot lines measured on a line</w:t>
      </w:r>
      <w:r>
        <w:rPr>
          <w:spacing w:val="40"/>
        </w:rPr>
        <w:t xml:space="preserve"> </w:t>
      </w:r>
      <w:r>
        <w:t>which coincides with the required setback line for the lot.</w:t>
      </w:r>
    </w:p>
    <w:p w14:paraId="1E1A56B1"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"M."</w:t>
      </w:r>
    </w:p>
    <w:p w14:paraId="737C8F87" w14:textId="77777777" w:rsidR="00961446" w:rsidRDefault="009765C9">
      <w:pPr>
        <w:pStyle w:val="BodyText"/>
        <w:spacing w:before="127"/>
        <w:ind w:left="840"/>
        <w:jc w:val="both"/>
      </w:pPr>
      <w:r>
        <w:t>MAINTENANCE</w:t>
      </w:r>
      <w:r>
        <w:rPr>
          <w:spacing w:val="-6"/>
        </w:rPr>
        <w:t xml:space="preserve"> </w:t>
      </w:r>
      <w:r>
        <w:t>AGREEMENT</w:t>
      </w:r>
      <w:r>
        <w:rPr>
          <w:spacing w:val="-2"/>
        </w:rPr>
        <w:t xml:space="preserve"> </w:t>
      </w:r>
      <w:r>
        <w:t>—</w:t>
      </w:r>
      <w:r>
        <w:rPr>
          <w:spacing w:val="-5"/>
        </w:rPr>
        <w:t xml:space="preserve"> </w:t>
      </w:r>
      <w:r>
        <w:t>A</w:t>
      </w:r>
      <w:r>
        <w:rPr>
          <w:spacing w:val="-5"/>
        </w:rPr>
        <w:t xml:space="preserve"> </w:t>
      </w:r>
      <w:r>
        <w:t>legal</w:t>
      </w:r>
      <w:r>
        <w:rPr>
          <w:spacing w:val="-6"/>
        </w:rPr>
        <w:t xml:space="preserve"> </w:t>
      </w:r>
      <w:r>
        <w:t>document</w:t>
      </w:r>
      <w:r>
        <w:rPr>
          <w:spacing w:val="-6"/>
        </w:rPr>
        <w:t xml:space="preserve"> </w:t>
      </w:r>
      <w:r>
        <w:t>that</w:t>
      </w:r>
      <w:r>
        <w:rPr>
          <w:spacing w:val="-4"/>
        </w:rPr>
        <w:t xml:space="preserve"> </w:t>
      </w:r>
      <w:r>
        <w:t>provides</w:t>
      </w:r>
      <w:r>
        <w:rPr>
          <w:spacing w:val="-5"/>
        </w:rPr>
        <w:t xml:space="preserve"> </w:t>
      </w:r>
      <w:r>
        <w:t>for</w:t>
      </w:r>
      <w:r>
        <w:rPr>
          <w:spacing w:val="-5"/>
        </w:rPr>
        <w:t xml:space="preserve"> </w:t>
      </w:r>
      <w:r>
        <w:t>long-term</w:t>
      </w:r>
      <w:r>
        <w:rPr>
          <w:spacing w:val="-5"/>
        </w:rPr>
        <w:t xml:space="preserve"> </w:t>
      </w:r>
      <w:r>
        <w:rPr>
          <w:spacing w:val="-2"/>
        </w:rPr>
        <w:t>maintenance.</w:t>
      </w:r>
    </w:p>
    <w:p w14:paraId="0C9B15F9" w14:textId="77777777" w:rsidR="00961446" w:rsidRDefault="009765C9">
      <w:pPr>
        <w:pStyle w:val="BodyText"/>
        <w:spacing w:before="127" w:line="247" w:lineRule="auto"/>
        <w:ind w:left="840" w:right="356"/>
        <w:jc w:val="both"/>
      </w:pPr>
      <w:r>
        <w:t>MAXIMUM</w:t>
      </w:r>
      <w:r>
        <w:rPr>
          <w:spacing w:val="-11"/>
        </w:rPr>
        <w:t xml:space="preserve"> </w:t>
      </w:r>
      <w:r>
        <w:t>EXTENT</w:t>
      </w:r>
      <w:r>
        <w:rPr>
          <w:spacing w:val="-10"/>
        </w:rPr>
        <w:t xml:space="preserve"> </w:t>
      </w:r>
      <w:r>
        <w:t>PRACTICABLE</w:t>
      </w:r>
      <w:r>
        <w:rPr>
          <w:spacing w:val="-9"/>
        </w:rPr>
        <w:t xml:space="preserve"> </w:t>
      </w:r>
      <w:r>
        <w:t>—</w:t>
      </w:r>
      <w:r>
        <w:rPr>
          <w:spacing w:val="-11"/>
        </w:rPr>
        <w:t xml:space="preserve"> </w:t>
      </w:r>
      <w:r>
        <w:t>The</w:t>
      </w:r>
      <w:r>
        <w:rPr>
          <w:spacing w:val="-11"/>
        </w:rPr>
        <w:t xml:space="preserve"> </w:t>
      </w:r>
      <w:r>
        <w:t>highest</w:t>
      </w:r>
      <w:r>
        <w:rPr>
          <w:spacing w:val="-10"/>
        </w:rPr>
        <w:t xml:space="preserve"> </w:t>
      </w:r>
      <w:r>
        <w:t>level</w:t>
      </w:r>
      <w:r>
        <w:rPr>
          <w:spacing w:val="-10"/>
        </w:rPr>
        <w:t xml:space="preserve"> </w:t>
      </w:r>
      <w:r>
        <w:t>of</w:t>
      </w:r>
      <w:r>
        <w:rPr>
          <w:spacing w:val="-11"/>
        </w:rPr>
        <w:t xml:space="preserve"> </w:t>
      </w:r>
      <w:r>
        <w:t>performance</w:t>
      </w:r>
      <w:r>
        <w:rPr>
          <w:spacing w:val="-10"/>
        </w:rPr>
        <w:t xml:space="preserve"> </w:t>
      </w:r>
      <w:r>
        <w:t>that</w:t>
      </w:r>
      <w:r>
        <w:rPr>
          <w:spacing w:val="-10"/>
        </w:rPr>
        <w:t xml:space="preserve"> </w:t>
      </w:r>
      <w:r>
        <w:t>is</w:t>
      </w:r>
      <w:r>
        <w:rPr>
          <w:spacing w:val="-11"/>
        </w:rPr>
        <w:t xml:space="preserve"> </w:t>
      </w:r>
      <w:r>
        <w:t>achievable</w:t>
      </w:r>
      <w:r>
        <w:rPr>
          <w:spacing w:val="-10"/>
        </w:rPr>
        <w:t xml:space="preserve"> </w:t>
      </w:r>
      <w:r>
        <w:t>but</w:t>
      </w:r>
      <w:r>
        <w:rPr>
          <w:spacing w:val="-11"/>
        </w:rPr>
        <w:t xml:space="preserve"> </w:t>
      </w:r>
      <w:r>
        <w:t>is not equivalent to a performance standard identified in this chapter as determined in accordance with of this chapter.</w:t>
      </w:r>
    </w:p>
    <w:p w14:paraId="34A6A289" w14:textId="77777777" w:rsidR="00961446" w:rsidRDefault="009765C9">
      <w:pPr>
        <w:pStyle w:val="BodyText"/>
        <w:spacing w:before="119" w:line="247" w:lineRule="auto"/>
        <w:ind w:left="840" w:right="356"/>
        <w:jc w:val="both"/>
      </w:pPr>
      <w:r>
        <w:t>MERCANTILE</w:t>
      </w:r>
      <w:r>
        <w:rPr>
          <w:spacing w:val="-3"/>
        </w:rPr>
        <w:t xml:space="preserve"> </w:t>
      </w:r>
      <w:r>
        <w:t>USES</w:t>
      </w:r>
      <w:r>
        <w:rPr>
          <w:spacing w:val="-4"/>
        </w:rPr>
        <w:t xml:space="preserve"> </w:t>
      </w:r>
      <w:r>
        <w:t>—</w:t>
      </w:r>
      <w:r>
        <w:rPr>
          <w:spacing w:val="-4"/>
        </w:rPr>
        <w:t xml:space="preserve"> </w:t>
      </w:r>
      <w:r>
        <w:t>Mercantile</w:t>
      </w:r>
      <w:r>
        <w:rPr>
          <w:spacing w:val="-3"/>
        </w:rPr>
        <w:t xml:space="preserve"> </w:t>
      </w:r>
      <w:r>
        <w:t>uses</w:t>
      </w:r>
      <w:r>
        <w:rPr>
          <w:spacing w:val="-4"/>
        </w:rPr>
        <w:t xml:space="preserve"> </w:t>
      </w:r>
      <w:r>
        <w:t>include,</w:t>
      </w:r>
      <w:r>
        <w:rPr>
          <w:spacing w:val="-4"/>
        </w:rPr>
        <w:t xml:space="preserve"> </w:t>
      </w:r>
      <w:r>
        <w:t>among</w:t>
      </w:r>
      <w:r>
        <w:rPr>
          <w:spacing w:val="-4"/>
        </w:rPr>
        <w:t xml:space="preserve"> </w:t>
      </w:r>
      <w:r>
        <w:t>others,</w:t>
      </w:r>
      <w:r>
        <w:rPr>
          <w:spacing w:val="-4"/>
        </w:rPr>
        <w:t xml:space="preserve"> </w:t>
      </w:r>
      <w:r>
        <w:t>buildings</w:t>
      </w:r>
      <w:r>
        <w:rPr>
          <w:spacing w:val="-4"/>
        </w:rPr>
        <w:t xml:space="preserve"> </w:t>
      </w:r>
      <w:r>
        <w:t>or</w:t>
      </w:r>
      <w:r>
        <w:rPr>
          <w:spacing w:val="-4"/>
        </w:rPr>
        <w:t xml:space="preserve"> </w:t>
      </w:r>
      <w:r>
        <w:t>structures</w:t>
      </w:r>
      <w:r>
        <w:rPr>
          <w:spacing w:val="-3"/>
        </w:rPr>
        <w:t xml:space="preserve"> </w:t>
      </w:r>
      <w:r>
        <w:t>or</w:t>
      </w:r>
      <w:r>
        <w:rPr>
          <w:spacing w:val="-4"/>
        </w:rPr>
        <w:t xml:space="preserve"> </w:t>
      </w:r>
      <w:r>
        <w:t>a</w:t>
      </w:r>
      <w:r>
        <w:rPr>
          <w:spacing w:val="-4"/>
        </w:rPr>
        <w:t xml:space="preserve"> </w:t>
      </w:r>
      <w:r>
        <w:t>portion thereof</w:t>
      </w:r>
      <w:r>
        <w:rPr>
          <w:spacing w:val="-1"/>
        </w:rPr>
        <w:t xml:space="preserve"> </w:t>
      </w:r>
      <w:r>
        <w:t>for</w:t>
      </w:r>
      <w:r>
        <w:rPr>
          <w:spacing w:val="-2"/>
        </w:rPr>
        <w:t xml:space="preserve"> </w:t>
      </w:r>
      <w:r>
        <w:t>the</w:t>
      </w:r>
      <w:r>
        <w:rPr>
          <w:spacing w:val="-2"/>
        </w:rPr>
        <w:t xml:space="preserve"> </w:t>
      </w:r>
      <w:r>
        <w:t>display</w:t>
      </w:r>
      <w:r>
        <w:rPr>
          <w:spacing w:val="-1"/>
        </w:rPr>
        <w:t xml:space="preserve"> </w:t>
      </w:r>
      <w:r>
        <w:t>an</w:t>
      </w:r>
      <w:r>
        <w:t>d</w:t>
      </w:r>
      <w:r>
        <w:rPr>
          <w:spacing w:val="-2"/>
        </w:rPr>
        <w:t xml:space="preserve"> </w:t>
      </w:r>
      <w:r>
        <w:t>sale</w:t>
      </w:r>
      <w:r>
        <w:rPr>
          <w:spacing w:val="-2"/>
        </w:rPr>
        <w:t xml:space="preserve"> </w:t>
      </w:r>
      <w:r>
        <w:t>of</w:t>
      </w:r>
      <w:r>
        <w:rPr>
          <w:spacing w:val="-2"/>
        </w:rPr>
        <w:t xml:space="preserve"> </w:t>
      </w:r>
      <w:r>
        <w:t>merchandise,</w:t>
      </w:r>
      <w:r>
        <w:rPr>
          <w:spacing w:val="-1"/>
        </w:rPr>
        <w:t xml:space="preserve"> </w:t>
      </w:r>
      <w:r>
        <w:t>and</w:t>
      </w:r>
      <w:r>
        <w:rPr>
          <w:spacing w:val="-2"/>
        </w:rPr>
        <w:t xml:space="preserve"> </w:t>
      </w:r>
      <w:r>
        <w:t>involves</w:t>
      </w:r>
      <w:r>
        <w:rPr>
          <w:spacing w:val="-1"/>
        </w:rPr>
        <w:t xml:space="preserve"> </w:t>
      </w:r>
      <w:r>
        <w:t>stocks</w:t>
      </w:r>
      <w:r>
        <w:rPr>
          <w:spacing w:val="-2"/>
        </w:rPr>
        <w:t xml:space="preserve"> </w:t>
      </w:r>
      <w:r>
        <w:t>of</w:t>
      </w:r>
      <w:r>
        <w:rPr>
          <w:spacing w:val="-2"/>
        </w:rPr>
        <w:t xml:space="preserve"> </w:t>
      </w:r>
      <w:r>
        <w:t>goods,</w:t>
      </w:r>
      <w:r>
        <w:rPr>
          <w:spacing w:val="-2"/>
        </w:rPr>
        <w:t xml:space="preserve"> </w:t>
      </w:r>
      <w:r>
        <w:t>wares,</w:t>
      </w:r>
      <w:r>
        <w:rPr>
          <w:spacing w:val="-2"/>
        </w:rPr>
        <w:t xml:space="preserve"> </w:t>
      </w:r>
      <w:r>
        <w:t>or</w:t>
      </w:r>
      <w:r>
        <w:rPr>
          <w:spacing w:val="-2"/>
        </w:rPr>
        <w:t xml:space="preserve"> </w:t>
      </w:r>
      <w:r>
        <w:t>merchandise incidental</w:t>
      </w:r>
      <w:r>
        <w:rPr>
          <w:spacing w:val="-7"/>
        </w:rPr>
        <w:t xml:space="preserve"> </w:t>
      </w:r>
      <w:r>
        <w:t>to</w:t>
      </w:r>
      <w:r>
        <w:rPr>
          <w:spacing w:val="-8"/>
        </w:rPr>
        <w:t xml:space="preserve"> </w:t>
      </w:r>
      <w:r>
        <w:t>such</w:t>
      </w:r>
      <w:r>
        <w:rPr>
          <w:spacing w:val="-8"/>
        </w:rPr>
        <w:t xml:space="preserve"> </w:t>
      </w:r>
      <w:r>
        <w:t>purposes</w:t>
      </w:r>
      <w:r>
        <w:rPr>
          <w:spacing w:val="-8"/>
        </w:rPr>
        <w:t xml:space="preserve"> </w:t>
      </w:r>
      <w:r>
        <w:t>and</w:t>
      </w:r>
      <w:r>
        <w:rPr>
          <w:spacing w:val="-8"/>
        </w:rPr>
        <w:t xml:space="preserve"> </w:t>
      </w:r>
      <w:r>
        <w:t>where</w:t>
      </w:r>
      <w:r>
        <w:rPr>
          <w:spacing w:val="-8"/>
        </w:rPr>
        <w:t xml:space="preserve"> </w:t>
      </w:r>
      <w:r>
        <w:t>the</w:t>
      </w:r>
      <w:r>
        <w:rPr>
          <w:spacing w:val="-8"/>
        </w:rPr>
        <w:t xml:space="preserve"> </w:t>
      </w:r>
      <w:r>
        <w:t>public</w:t>
      </w:r>
      <w:r>
        <w:rPr>
          <w:spacing w:val="-8"/>
        </w:rPr>
        <w:t xml:space="preserve"> </w:t>
      </w:r>
      <w:r>
        <w:t>has</w:t>
      </w:r>
      <w:r>
        <w:rPr>
          <w:spacing w:val="-8"/>
        </w:rPr>
        <w:t xml:space="preserve"> </w:t>
      </w:r>
      <w:r>
        <w:t>access.</w:t>
      </w:r>
      <w:r>
        <w:rPr>
          <w:spacing w:val="-8"/>
        </w:rPr>
        <w:t xml:space="preserve"> </w:t>
      </w:r>
      <w:r>
        <w:t>The</w:t>
      </w:r>
      <w:r>
        <w:rPr>
          <w:spacing w:val="-8"/>
        </w:rPr>
        <w:t xml:space="preserve"> </w:t>
      </w:r>
      <w:r>
        <w:t>aggregate</w:t>
      </w:r>
      <w:r>
        <w:rPr>
          <w:spacing w:val="-8"/>
        </w:rPr>
        <w:t xml:space="preserve"> </w:t>
      </w:r>
      <w:r>
        <w:t>quantity</w:t>
      </w:r>
      <w:r>
        <w:rPr>
          <w:spacing w:val="-8"/>
        </w:rPr>
        <w:t xml:space="preserve"> </w:t>
      </w:r>
      <w:r>
        <w:t>of</w:t>
      </w:r>
      <w:r>
        <w:rPr>
          <w:spacing w:val="-8"/>
        </w:rPr>
        <w:t xml:space="preserve"> </w:t>
      </w:r>
      <w:r>
        <w:t>nonflammable solid</w:t>
      </w:r>
      <w:r>
        <w:rPr>
          <w:spacing w:val="-4"/>
        </w:rPr>
        <w:t xml:space="preserve"> </w:t>
      </w:r>
      <w:r>
        <w:t>and</w:t>
      </w:r>
      <w:r>
        <w:rPr>
          <w:spacing w:val="-4"/>
        </w:rPr>
        <w:t xml:space="preserve"> </w:t>
      </w:r>
      <w:r>
        <w:t>nonflammable</w:t>
      </w:r>
      <w:r>
        <w:rPr>
          <w:spacing w:val="-3"/>
        </w:rPr>
        <w:t xml:space="preserve"> </w:t>
      </w:r>
      <w:r>
        <w:t>or</w:t>
      </w:r>
      <w:r>
        <w:rPr>
          <w:spacing w:val="-4"/>
        </w:rPr>
        <w:t xml:space="preserve"> </w:t>
      </w:r>
      <w:r>
        <w:t>noncombustible</w:t>
      </w:r>
      <w:r>
        <w:rPr>
          <w:spacing w:val="-3"/>
        </w:rPr>
        <w:t xml:space="preserve"> </w:t>
      </w:r>
      <w:r>
        <w:t>liquid</w:t>
      </w:r>
      <w:r>
        <w:rPr>
          <w:spacing w:val="-4"/>
        </w:rPr>
        <w:t xml:space="preserve"> </w:t>
      </w:r>
      <w:r>
        <w:t>hazardous</w:t>
      </w:r>
      <w:r>
        <w:rPr>
          <w:spacing w:val="-4"/>
        </w:rPr>
        <w:t xml:space="preserve"> </w:t>
      </w:r>
      <w:r>
        <w:t>materials</w:t>
      </w:r>
      <w:r>
        <w:rPr>
          <w:spacing w:val="-3"/>
        </w:rPr>
        <w:t xml:space="preserve"> </w:t>
      </w:r>
      <w:r>
        <w:t>stored</w:t>
      </w:r>
      <w:r>
        <w:rPr>
          <w:spacing w:val="-4"/>
        </w:rPr>
        <w:t xml:space="preserve"> </w:t>
      </w:r>
      <w:r>
        <w:t>or</w:t>
      </w:r>
      <w:r>
        <w:rPr>
          <w:spacing w:val="-4"/>
        </w:rPr>
        <w:t xml:space="preserve"> </w:t>
      </w:r>
      <w:r>
        <w:t>displayed</w:t>
      </w:r>
      <w:r>
        <w:rPr>
          <w:spacing w:val="-3"/>
        </w:rPr>
        <w:t xml:space="preserve"> </w:t>
      </w:r>
      <w:r>
        <w:t>in</w:t>
      </w:r>
      <w:r>
        <w:rPr>
          <w:spacing w:val="-4"/>
        </w:rPr>
        <w:t xml:space="preserve"> </w:t>
      </w:r>
      <w:r>
        <w:t>a</w:t>
      </w:r>
      <w:r>
        <w:rPr>
          <w:spacing w:val="-4"/>
        </w:rPr>
        <w:t xml:space="preserve"> </w:t>
      </w:r>
      <w:r>
        <w:t>single area</w:t>
      </w:r>
      <w:r>
        <w:rPr>
          <w:spacing w:val="39"/>
        </w:rPr>
        <w:t xml:space="preserve"> </w:t>
      </w:r>
      <w:r>
        <w:t>of</w:t>
      </w:r>
      <w:r>
        <w:rPr>
          <w:spacing w:val="38"/>
        </w:rPr>
        <w:t xml:space="preserve"> </w:t>
      </w:r>
      <w:r>
        <w:t>an</w:t>
      </w:r>
      <w:r>
        <w:rPr>
          <w:spacing w:val="38"/>
        </w:rPr>
        <w:t xml:space="preserve"> </w:t>
      </w:r>
      <w:r>
        <w:t>M</w:t>
      </w:r>
      <w:r>
        <w:rPr>
          <w:spacing w:val="38"/>
        </w:rPr>
        <w:t xml:space="preserve"> </w:t>
      </w:r>
      <w:r>
        <w:t>use</w:t>
      </w:r>
      <w:r>
        <w:rPr>
          <w:spacing w:val="38"/>
        </w:rPr>
        <w:t xml:space="preserve"> </w:t>
      </w:r>
      <w:r>
        <w:t>shall</w:t>
      </w:r>
      <w:r>
        <w:rPr>
          <w:spacing w:val="39"/>
        </w:rPr>
        <w:t xml:space="preserve"> </w:t>
      </w:r>
      <w:r>
        <w:t>not</w:t>
      </w:r>
      <w:r>
        <w:rPr>
          <w:spacing w:val="38"/>
        </w:rPr>
        <w:t xml:space="preserve"> </w:t>
      </w:r>
      <w:r>
        <w:t>exceed</w:t>
      </w:r>
      <w:r>
        <w:rPr>
          <w:spacing w:val="39"/>
        </w:rPr>
        <w:t xml:space="preserve"> </w:t>
      </w:r>
      <w:r>
        <w:t>the</w:t>
      </w:r>
      <w:r>
        <w:rPr>
          <w:spacing w:val="38"/>
        </w:rPr>
        <w:t xml:space="preserve"> </w:t>
      </w:r>
      <w:r>
        <w:t>limits</w:t>
      </w:r>
      <w:r>
        <w:rPr>
          <w:spacing w:val="39"/>
        </w:rPr>
        <w:t xml:space="preserve"> </w:t>
      </w:r>
      <w:r>
        <w:t>set</w:t>
      </w:r>
      <w:r>
        <w:rPr>
          <w:spacing w:val="38"/>
        </w:rPr>
        <w:t xml:space="preserve"> </w:t>
      </w:r>
      <w:r>
        <w:t>forth</w:t>
      </w:r>
      <w:r>
        <w:rPr>
          <w:spacing w:val="38"/>
        </w:rPr>
        <w:t xml:space="preserve"> </w:t>
      </w:r>
      <w:r>
        <w:t>in</w:t>
      </w:r>
      <w:r>
        <w:rPr>
          <w:spacing w:val="38"/>
        </w:rPr>
        <w:t xml:space="preserve"> </w:t>
      </w:r>
      <w:proofErr w:type="spellStart"/>
      <w:r>
        <w:t>Chs</w:t>
      </w:r>
      <w:proofErr w:type="spellEnd"/>
      <w:r>
        <w:t>.</w:t>
      </w:r>
      <w:r>
        <w:rPr>
          <w:spacing w:val="38"/>
        </w:rPr>
        <w:t xml:space="preserve"> </w:t>
      </w:r>
      <w:r>
        <w:t>SPS</w:t>
      </w:r>
      <w:r>
        <w:rPr>
          <w:spacing w:val="38"/>
        </w:rPr>
        <w:t xml:space="preserve"> </w:t>
      </w:r>
      <w:r>
        <w:t>301-399;</w:t>
      </w:r>
      <w:r>
        <w:rPr>
          <w:spacing w:val="38"/>
        </w:rPr>
        <w:t xml:space="preserve"> </w:t>
      </w:r>
      <w:r>
        <w:t>Safety,</w:t>
      </w:r>
      <w:r>
        <w:rPr>
          <w:spacing w:val="39"/>
        </w:rPr>
        <w:t xml:space="preserve"> </w:t>
      </w:r>
      <w:r>
        <w:t>Buildings, and Environment. Mercantile occupancies shall include department stores, drug stores, greenhouses, markets, gas stations, retail or wholesa</w:t>
      </w:r>
      <w:r>
        <w:t>le stores, and sales rooms.</w:t>
      </w:r>
    </w:p>
    <w:p w14:paraId="77B63AA2" w14:textId="77777777" w:rsidR="00961446" w:rsidRDefault="009765C9">
      <w:pPr>
        <w:pStyle w:val="ListParagraph"/>
        <w:numPr>
          <w:ilvl w:val="0"/>
          <w:numId w:val="3"/>
        </w:numPr>
        <w:tabs>
          <w:tab w:val="left" w:pos="839"/>
        </w:tabs>
        <w:spacing w:before="176"/>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"N."</w:t>
      </w:r>
    </w:p>
    <w:p w14:paraId="24F44307" w14:textId="77777777" w:rsidR="00961446" w:rsidRDefault="009765C9">
      <w:pPr>
        <w:pStyle w:val="BodyText"/>
        <w:spacing w:before="127" w:line="247" w:lineRule="auto"/>
        <w:ind w:left="840" w:right="354"/>
        <w:jc w:val="both"/>
      </w:pPr>
      <w:r>
        <w:t>NAVIGABLE WATERS — Lake Superior, Lake Michigan, all natural inland lakes within Wisconsin,</w:t>
      </w:r>
      <w:r>
        <w:rPr>
          <w:spacing w:val="21"/>
        </w:rPr>
        <w:t xml:space="preserve"> </w:t>
      </w:r>
      <w:r>
        <w:t>and</w:t>
      </w:r>
      <w:r>
        <w:rPr>
          <w:spacing w:val="20"/>
        </w:rPr>
        <w:t xml:space="preserve"> </w:t>
      </w:r>
      <w:r>
        <w:t>all</w:t>
      </w:r>
      <w:r>
        <w:rPr>
          <w:spacing w:val="21"/>
        </w:rPr>
        <w:t xml:space="preserve"> </w:t>
      </w:r>
      <w:r>
        <w:t>streams,</w:t>
      </w:r>
      <w:r>
        <w:rPr>
          <w:spacing w:val="21"/>
        </w:rPr>
        <w:t xml:space="preserve"> </w:t>
      </w:r>
      <w:r>
        <w:t>ponds,</w:t>
      </w:r>
      <w:r>
        <w:rPr>
          <w:spacing w:val="20"/>
        </w:rPr>
        <w:t xml:space="preserve"> </w:t>
      </w:r>
      <w:r>
        <w:t>sloughs,</w:t>
      </w:r>
      <w:r>
        <w:rPr>
          <w:spacing w:val="20"/>
        </w:rPr>
        <w:t xml:space="preserve"> </w:t>
      </w:r>
      <w:r>
        <w:t>flowages</w:t>
      </w:r>
      <w:r>
        <w:rPr>
          <w:spacing w:val="21"/>
        </w:rPr>
        <w:t xml:space="preserve"> </w:t>
      </w:r>
      <w:r>
        <w:t>and</w:t>
      </w:r>
      <w:r>
        <w:rPr>
          <w:spacing w:val="20"/>
        </w:rPr>
        <w:t xml:space="preserve"> </w:t>
      </w:r>
      <w:r>
        <w:t>other</w:t>
      </w:r>
      <w:r>
        <w:rPr>
          <w:spacing w:val="21"/>
        </w:rPr>
        <w:t xml:space="preserve"> </w:t>
      </w:r>
      <w:r>
        <w:t>waters</w:t>
      </w:r>
      <w:r>
        <w:rPr>
          <w:spacing w:val="21"/>
        </w:rPr>
        <w:t xml:space="preserve"> </w:t>
      </w:r>
      <w:r>
        <w:t>within</w:t>
      </w:r>
      <w:r>
        <w:rPr>
          <w:spacing w:val="21"/>
        </w:rPr>
        <w:t xml:space="preserve"> </w:t>
      </w:r>
      <w:r>
        <w:t>the</w:t>
      </w:r>
      <w:r>
        <w:rPr>
          <w:spacing w:val="20"/>
        </w:rPr>
        <w:t xml:space="preserve"> </w:t>
      </w:r>
      <w:r>
        <w:t>territorial</w:t>
      </w:r>
      <w:r>
        <w:rPr>
          <w:spacing w:val="21"/>
        </w:rPr>
        <w:t xml:space="preserve"> </w:t>
      </w:r>
      <w:r>
        <w:t>limits of this state, including the Wisconsin portion of boundary waters, which are navigable under the</w:t>
      </w:r>
      <w:r>
        <w:rPr>
          <w:spacing w:val="40"/>
        </w:rPr>
        <w:t xml:space="preserve"> </w:t>
      </w:r>
      <w:r>
        <w:t>laws of this state. Under §</w:t>
      </w:r>
      <w:r>
        <w:rPr>
          <w:spacing w:val="-4"/>
        </w:rPr>
        <w:t xml:space="preserve"> </w:t>
      </w:r>
      <w:r>
        <w:t>144.26(2)(d), Wis. Stats., notwithstanding any other provision of law or administrative</w:t>
      </w:r>
      <w:r>
        <w:rPr>
          <w:spacing w:val="-5"/>
        </w:rPr>
        <w:t xml:space="preserve"> </w:t>
      </w:r>
      <w:r>
        <w:t>rule</w:t>
      </w:r>
      <w:r>
        <w:rPr>
          <w:spacing w:val="-6"/>
        </w:rPr>
        <w:t xml:space="preserve"> </w:t>
      </w:r>
      <w:r>
        <w:t>promulgated</w:t>
      </w:r>
      <w:r>
        <w:rPr>
          <w:spacing w:val="-5"/>
        </w:rPr>
        <w:t xml:space="preserve"> </w:t>
      </w:r>
      <w:r>
        <w:t>thereunder,</w:t>
      </w:r>
      <w:r>
        <w:rPr>
          <w:spacing w:val="-6"/>
        </w:rPr>
        <w:t xml:space="preserve"> </w:t>
      </w:r>
      <w:r>
        <w:t>shorela</w:t>
      </w:r>
      <w:r>
        <w:t>nd</w:t>
      </w:r>
      <w:r>
        <w:rPr>
          <w:spacing w:val="-5"/>
        </w:rPr>
        <w:t xml:space="preserve"> </w:t>
      </w:r>
      <w:r>
        <w:t>ordinances</w:t>
      </w:r>
      <w:r>
        <w:rPr>
          <w:spacing w:val="-5"/>
        </w:rPr>
        <w:t xml:space="preserve"> </w:t>
      </w:r>
      <w:r>
        <w:t>required</w:t>
      </w:r>
      <w:r>
        <w:rPr>
          <w:spacing w:val="-5"/>
        </w:rPr>
        <w:t xml:space="preserve"> </w:t>
      </w:r>
      <w:r>
        <w:t>under</w:t>
      </w:r>
      <w:r>
        <w:rPr>
          <w:spacing w:val="-7"/>
        </w:rPr>
        <w:t xml:space="preserve"> </w:t>
      </w:r>
      <w:r>
        <w:t>§</w:t>
      </w:r>
      <w:r>
        <w:rPr>
          <w:spacing w:val="-5"/>
        </w:rPr>
        <w:t xml:space="preserve"> </w:t>
      </w:r>
      <w:r>
        <w:t>61.351</w:t>
      </w:r>
      <w:r>
        <w:rPr>
          <w:spacing w:val="-6"/>
        </w:rPr>
        <w:t xml:space="preserve"> </w:t>
      </w:r>
      <w:r>
        <w:t>or</w:t>
      </w:r>
      <w:r>
        <w:rPr>
          <w:spacing w:val="-6"/>
        </w:rPr>
        <w:t xml:space="preserve"> </w:t>
      </w:r>
      <w:r>
        <w:rPr>
          <w:spacing w:val="-2"/>
        </w:rPr>
        <w:t>62.221,</w:t>
      </w:r>
    </w:p>
    <w:p w14:paraId="49BC25DB" w14:textId="77777777" w:rsidR="00961446" w:rsidRDefault="00961446">
      <w:pPr>
        <w:pStyle w:val="BodyText"/>
        <w:spacing w:line="247" w:lineRule="auto"/>
        <w:jc w:val="both"/>
        <w:sectPr w:rsidR="00961446">
          <w:headerReference w:type="default" r:id="rId162"/>
          <w:footerReference w:type="default" r:id="rId163"/>
          <w:pgSz w:w="12240" w:h="15840"/>
          <w:pgMar w:top="1140" w:right="1080" w:bottom="800" w:left="1080" w:header="631" w:footer="609" w:gutter="0"/>
          <w:cols w:space="720"/>
        </w:sectPr>
      </w:pPr>
    </w:p>
    <w:p w14:paraId="520512E2" w14:textId="77777777" w:rsidR="00961446" w:rsidRDefault="009765C9">
      <w:pPr>
        <w:spacing w:before="64"/>
        <w:rPr>
          <w:sz w:val="16"/>
        </w:rPr>
      </w:pPr>
      <w:r>
        <w:rPr>
          <w:sz w:val="16"/>
        </w:rPr>
        <w:lastRenderedPageBreak/>
        <w:t xml:space="preserve">City of South Milwaukee, </w:t>
      </w:r>
      <w:r>
        <w:rPr>
          <w:spacing w:val="-5"/>
          <w:sz w:val="16"/>
        </w:rPr>
        <w:t>WI</w:t>
      </w:r>
    </w:p>
    <w:p w14:paraId="27B23727" w14:textId="77777777" w:rsidR="00961446" w:rsidRDefault="009765C9">
      <w:pPr>
        <w:pStyle w:val="BodyText"/>
        <w:tabs>
          <w:tab w:val="left" w:pos="3640"/>
          <w:tab w:val="left" w:pos="9059"/>
        </w:tabs>
        <w:spacing w:before="87"/>
        <w:ind w:left="360"/>
      </w:pPr>
      <w:r>
        <w:t xml:space="preserve">§ </w:t>
      </w:r>
      <w:r>
        <w:rPr>
          <w:spacing w:val="-2"/>
        </w:rPr>
        <w:t>15.28</w:t>
      </w:r>
      <w:r>
        <w:tab/>
        <w:t>SOUTH</w:t>
      </w:r>
      <w:r>
        <w:rPr>
          <w:spacing w:val="-7"/>
        </w:rPr>
        <w:t xml:space="preserve"> </w:t>
      </w:r>
      <w:r>
        <w:t>MILWAUKEE</w:t>
      </w:r>
      <w:r>
        <w:rPr>
          <w:spacing w:val="-7"/>
        </w:rPr>
        <w:t xml:space="preserve"> </w:t>
      </w:r>
      <w:r>
        <w:rPr>
          <w:spacing w:val="-4"/>
        </w:rPr>
        <w:t>CODE</w:t>
      </w:r>
      <w:r>
        <w:tab/>
        <w:t xml:space="preserve">§ </w:t>
      </w:r>
      <w:r>
        <w:rPr>
          <w:spacing w:val="-2"/>
        </w:rPr>
        <w:t>15.28</w:t>
      </w:r>
    </w:p>
    <w:p w14:paraId="7AFA9ED8" w14:textId="77777777" w:rsidR="00961446" w:rsidRDefault="00961446">
      <w:pPr>
        <w:pStyle w:val="BodyText"/>
        <w:spacing w:before="37"/>
      </w:pPr>
    </w:p>
    <w:p w14:paraId="7BACAFD6" w14:textId="77777777" w:rsidR="00961446" w:rsidRDefault="009765C9">
      <w:pPr>
        <w:pStyle w:val="BodyText"/>
        <w:spacing w:before="1" w:line="247" w:lineRule="auto"/>
        <w:ind w:left="840" w:right="373"/>
      </w:pPr>
      <w:r>
        <w:t>Wis.</w:t>
      </w:r>
      <w:r>
        <w:rPr>
          <w:spacing w:val="-10"/>
        </w:rPr>
        <w:t xml:space="preserve"> </w:t>
      </w:r>
      <w:r>
        <w:t>Stats.,</w:t>
      </w:r>
      <w:r>
        <w:rPr>
          <w:spacing w:val="-10"/>
        </w:rPr>
        <w:t xml:space="preserve"> </w:t>
      </w:r>
      <w:r>
        <w:t>and</w:t>
      </w:r>
      <w:r>
        <w:rPr>
          <w:spacing w:val="-10"/>
        </w:rPr>
        <w:t xml:space="preserve"> </w:t>
      </w:r>
      <w:r>
        <w:t>Ch.</w:t>
      </w:r>
      <w:r>
        <w:rPr>
          <w:spacing w:val="-10"/>
        </w:rPr>
        <w:t xml:space="preserve"> </w:t>
      </w:r>
      <w:r>
        <w:t>NR</w:t>
      </w:r>
      <w:r>
        <w:rPr>
          <w:spacing w:val="-10"/>
        </w:rPr>
        <w:t xml:space="preserve"> </w:t>
      </w:r>
      <w:r>
        <w:t>117,</w:t>
      </w:r>
      <w:r>
        <w:rPr>
          <w:spacing w:val="-10"/>
        </w:rPr>
        <w:t xml:space="preserve"> </w:t>
      </w:r>
      <w:r>
        <w:t>Wis.</w:t>
      </w:r>
      <w:r>
        <w:rPr>
          <w:spacing w:val="-10"/>
        </w:rPr>
        <w:t xml:space="preserve"> </w:t>
      </w:r>
      <w:r>
        <w:t>Adm.</w:t>
      </w:r>
      <w:r>
        <w:rPr>
          <w:spacing w:val="-10"/>
        </w:rPr>
        <w:t xml:space="preserve"> </w:t>
      </w:r>
      <w:r>
        <w:t>Code,</w:t>
      </w:r>
      <w:r>
        <w:rPr>
          <w:spacing w:val="-10"/>
        </w:rPr>
        <w:t xml:space="preserve"> </w:t>
      </w:r>
      <w:r>
        <w:t>do</w:t>
      </w:r>
      <w:r>
        <w:rPr>
          <w:spacing w:val="-10"/>
        </w:rPr>
        <w:t xml:space="preserve"> </w:t>
      </w:r>
      <w:r>
        <w:t>not</w:t>
      </w:r>
      <w:r>
        <w:rPr>
          <w:spacing w:val="-10"/>
        </w:rPr>
        <w:t xml:space="preserve"> </w:t>
      </w:r>
      <w:r>
        <w:t>apply</w:t>
      </w:r>
      <w:r>
        <w:rPr>
          <w:spacing w:val="-10"/>
        </w:rPr>
        <w:t xml:space="preserve"> </w:t>
      </w:r>
      <w:r>
        <w:t>to</w:t>
      </w:r>
      <w:r>
        <w:rPr>
          <w:spacing w:val="-10"/>
        </w:rPr>
        <w:t xml:space="preserve"> </w:t>
      </w:r>
      <w:r>
        <w:t>lands</w:t>
      </w:r>
      <w:r>
        <w:rPr>
          <w:spacing w:val="-10"/>
        </w:rPr>
        <w:t xml:space="preserve"> </w:t>
      </w:r>
      <w:r>
        <w:t>adjacent</w:t>
      </w:r>
      <w:r>
        <w:rPr>
          <w:spacing w:val="-10"/>
        </w:rPr>
        <w:t xml:space="preserve"> </w:t>
      </w:r>
      <w:r>
        <w:t>to</w:t>
      </w:r>
      <w:r>
        <w:rPr>
          <w:spacing w:val="-10"/>
        </w:rPr>
        <w:t xml:space="preserve"> </w:t>
      </w:r>
      <w:r>
        <w:t>farm</w:t>
      </w:r>
      <w:r>
        <w:rPr>
          <w:spacing w:val="-10"/>
        </w:rPr>
        <w:t xml:space="preserve"> </w:t>
      </w:r>
      <w:r>
        <w:t>drainage</w:t>
      </w:r>
      <w:r>
        <w:rPr>
          <w:spacing w:val="-10"/>
        </w:rPr>
        <w:t xml:space="preserve"> </w:t>
      </w:r>
      <w:r>
        <w:t xml:space="preserve">ditches </w:t>
      </w:r>
      <w:r>
        <w:rPr>
          <w:spacing w:val="-4"/>
        </w:rPr>
        <w:t>if:</w:t>
      </w:r>
    </w:p>
    <w:p w14:paraId="2AE2B02F" w14:textId="77777777" w:rsidR="00961446" w:rsidRDefault="009765C9">
      <w:pPr>
        <w:pStyle w:val="ListParagraph"/>
        <w:numPr>
          <w:ilvl w:val="1"/>
          <w:numId w:val="3"/>
        </w:numPr>
        <w:tabs>
          <w:tab w:val="left" w:pos="1319"/>
        </w:tabs>
        <w:spacing w:before="178"/>
        <w:ind w:left="1319" w:hanging="479"/>
      </w:pPr>
      <w:r>
        <w:t>Such</w:t>
      </w:r>
      <w:r>
        <w:rPr>
          <w:spacing w:val="-6"/>
        </w:rPr>
        <w:t xml:space="preserve"> </w:t>
      </w:r>
      <w:r>
        <w:t>lands</w:t>
      </w:r>
      <w:r>
        <w:rPr>
          <w:spacing w:val="-4"/>
        </w:rPr>
        <w:t xml:space="preserve"> </w:t>
      </w:r>
      <w:r>
        <w:t>are</w:t>
      </w:r>
      <w:r>
        <w:rPr>
          <w:spacing w:val="-4"/>
        </w:rPr>
        <w:t xml:space="preserve"> </w:t>
      </w:r>
      <w:r>
        <w:t>not</w:t>
      </w:r>
      <w:r>
        <w:rPr>
          <w:spacing w:val="-4"/>
        </w:rPr>
        <w:t xml:space="preserve"> </w:t>
      </w:r>
      <w:r>
        <w:t>adjacent</w:t>
      </w:r>
      <w:r>
        <w:rPr>
          <w:spacing w:val="-1"/>
        </w:rPr>
        <w:t xml:space="preserve"> </w:t>
      </w:r>
      <w:r>
        <w:t>to</w:t>
      </w:r>
      <w:r>
        <w:rPr>
          <w:spacing w:val="-3"/>
        </w:rPr>
        <w:t xml:space="preserve"> </w:t>
      </w:r>
      <w:r>
        <w:t>a</w:t>
      </w:r>
      <w:r>
        <w:rPr>
          <w:spacing w:val="-4"/>
        </w:rPr>
        <w:t xml:space="preserve"> </w:t>
      </w:r>
      <w:r>
        <w:t>natural</w:t>
      </w:r>
      <w:r>
        <w:rPr>
          <w:spacing w:val="-4"/>
        </w:rPr>
        <w:t xml:space="preserve"> </w:t>
      </w:r>
      <w:r>
        <w:t>navigable</w:t>
      </w:r>
      <w:r>
        <w:rPr>
          <w:spacing w:val="-2"/>
        </w:rPr>
        <w:t xml:space="preserve"> </w:t>
      </w:r>
      <w:r>
        <w:t>stream</w:t>
      </w:r>
      <w:r>
        <w:rPr>
          <w:spacing w:val="-4"/>
        </w:rPr>
        <w:t xml:space="preserve"> </w:t>
      </w:r>
      <w:r>
        <w:t>or</w:t>
      </w:r>
      <w:r>
        <w:rPr>
          <w:spacing w:val="-3"/>
        </w:rPr>
        <w:t xml:space="preserve"> </w:t>
      </w:r>
      <w:r>
        <w:rPr>
          <w:spacing w:val="-2"/>
        </w:rPr>
        <w:t>river;</w:t>
      </w:r>
    </w:p>
    <w:p w14:paraId="558DD643" w14:textId="77777777" w:rsidR="00961446" w:rsidRDefault="009765C9">
      <w:pPr>
        <w:pStyle w:val="ListParagraph"/>
        <w:numPr>
          <w:ilvl w:val="1"/>
          <w:numId w:val="3"/>
        </w:numPr>
        <w:tabs>
          <w:tab w:val="left" w:pos="1320"/>
        </w:tabs>
        <w:spacing w:line="247" w:lineRule="auto"/>
        <w:ind w:right="360"/>
        <w:jc w:val="both"/>
      </w:pPr>
      <w:r>
        <w:t>Those parts of such drainage ditches adjacent to such lands were not navigable streams before ditching; and</w:t>
      </w:r>
    </w:p>
    <w:p w14:paraId="3D61A45A" w14:textId="77777777" w:rsidR="00961446" w:rsidRDefault="009765C9">
      <w:pPr>
        <w:pStyle w:val="ListParagraph"/>
        <w:numPr>
          <w:ilvl w:val="1"/>
          <w:numId w:val="3"/>
        </w:numPr>
        <w:tabs>
          <w:tab w:val="left" w:pos="1320"/>
        </w:tabs>
        <w:spacing w:before="179" w:line="247" w:lineRule="auto"/>
        <w:ind w:right="355"/>
        <w:jc w:val="both"/>
      </w:pPr>
      <w:r>
        <w:t>Such lands are maintained in nonstructural agricultural use. "Wisconsin's Supreme Court has declared navigable bodies of water that have a bed diffe</w:t>
      </w:r>
      <w:r>
        <w:t>rentiated from adjacent uplands and levels</w:t>
      </w:r>
      <w:r>
        <w:rPr>
          <w:spacing w:val="25"/>
        </w:rPr>
        <w:t xml:space="preserve"> </w:t>
      </w:r>
      <w:r>
        <w:t>or</w:t>
      </w:r>
      <w:r>
        <w:rPr>
          <w:spacing w:val="24"/>
        </w:rPr>
        <w:t xml:space="preserve"> </w:t>
      </w:r>
      <w:r>
        <w:t>flow</w:t>
      </w:r>
      <w:r>
        <w:rPr>
          <w:spacing w:val="24"/>
        </w:rPr>
        <w:t xml:space="preserve"> </w:t>
      </w:r>
      <w:r>
        <w:t>sufficient</w:t>
      </w:r>
      <w:r>
        <w:rPr>
          <w:spacing w:val="25"/>
        </w:rPr>
        <w:t xml:space="preserve"> </w:t>
      </w:r>
      <w:r>
        <w:t>to</w:t>
      </w:r>
      <w:r>
        <w:rPr>
          <w:spacing w:val="24"/>
        </w:rPr>
        <w:t xml:space="preserve"> </w:t>
      </w:r>
      <w:r>
        <w:t>support</w:t>
      </w:r>
      <w:r>
        <w:rPr>
          <w:spacing w:val="24"/>
        </w:rPr>
        <w:t xml:space="preserve"> </w:t>
      </w:r>
      <w:r>
        <w:t>navigation</w:t>
      </w:r>
      <w:r>
        <w:rPr>
          <w:spacing w:val="25"/>
        </w:rPr>
        <w:t xml:space="preserve"> </w:t>
      </w:r>
      <w:r>
        <w:t>by</w:t>
      </w:r>
      <w:r>
        <w:rPr>
          <w:spacing w:val="24"/>
        </w:rPr>
        <w:t xml:space="preserve"> </w:t>
      </w:r>
      <w:r>
        <w:t>a</w:t>
      </w:r>
      <w:r>
        <w:rPr>
          <w:spacing w:val="24"/>
        </w:rPr>
        <w:t xml:space="preserve"> </w:t>
      </w:r>
      <w:r>
        <w:t>recreational</w:t>
      </w:r>
      <w:r>
        <w:rPr>
          <w:spacing w:val="25"/>
        </w:rPr>
        <w:t xml:space="preserve"> </w:t>
      </w:r>
      <w:r>
        <w:t>craft</w:t>
      </w:r>
      <w:r>
        <w:rPr>
          <w:spacing w:val="24"/>
        </w:rPr>
        <w:t xml:space="preserve"> </w:t>
      </w:r>
      <w:r>
        <w:t>of</w:t>
      </w:r>
      <w:r>
        <w:rPr>
          <w:spacing w:val="24"/>
        </w:rPr>
        <w:t xml:space="preserve"> </w:t>
      </w:r>
      <w:r>
        <w:t>the</w:t>
      </w:r>
      <w:r>
        <w:rPr>
          <w:spacing w:val="24"/>
        </w:rPr>
        <w:t xml:space="preserve"> </w:t>
      </w:r>
      <w:r>
        <w:t>shallowest</w:t>
      </w:r>
      <w:r>
        <w:rPr>
          <w:spacing w:val="25"/>
        </w:rPr>
        <w:t xml:space="preserve"> </w:t>
      </w:r>
      <w:r>
        <w:t>draft on an annually recurring basis [Muench v. Public Service Commission, 261 Wis. 492 (1952) and</w:t>
      </w:r>
      <w:r>
        <w:rPr>
          <w:spacing w:val="27"/>
        </w:rPr>
        <w:t xml:space="preserve"> </w:t>
      </w:r>
      <w:proofErr w:type="spellStart"/>
      <w:r>
        <w:t>DeGaynor</w:t>
      </w:r>
      <w:proofErr w:type="spellEnd"/>
      <w:r>
        <w:rPr>
          <w:spacing w:val="27"/>
        </w:rPr>
        <w:t xml:space="preserve"> </w:t>
      </w:r>
      <w:r>
        <w:t>and</w:t>
      </w:r>
      <w:r>
        <w:rPr>
          <w:spacing w:val="27"/>
        </w:rPr>
        <w:t xml:space="preserve"> </w:t>
      </w:r>
      <w:r>
        <w:t>Co.,</w:t>
      </w:r>
      <w:r>
        <w:rPr>
          <w:spacing w:val="27"/>
        </w:rPr>
        <w:t xml:space="preserve"> </w:t>
      </w:r>
      <w:r>
        <w:t>Inc.,</w:t>
      </w:r>
      <w:r>
        <w:rPr>
          <w:spacing w:val="27"/>
        </w:rPr>
        <w:t xml:space="preserve"> </w:t>
      </w:r>
      <w:r>
        <w:t>v.</w:t>
      </w:r>
      <w:r>
        <w:rPr>
          <w:spacing w:val="27"/>
        </w:rPr>
        <w:t xml:space="preserve"> </w:t>
      </w:r>
      <w:r>
        <w:t>Depa</w:t>
      </w:r>
      <w:r>
        <w:t>rtment</w:t>
      </w:r>
      <w:r>
        <w:rPr>
          <w:spacing w:val="28"/>
        </w:rPr>
        <w:t xml:space="preserve"> </w:t>
      </w:r>
      <w:r>
        <w:t>of</w:t>
      </w:r>
      <w:r>
        <w:rPr>
          <w:spacing w:val="27"/>
        </w:rPr>
        <w:t xml:space="preserve"> </w:t>
      </w:r>
      <w:r>
        <w:t>Natural</w:t>
      </w:r>
      <w:r>
        <w:rPr>
          <w:spacing w:val="27"/>
        </w:rPr>
        <w:t xml:space="preserve"> </w:t>
      </w:r>
      <w:r>
        <w:t>Resources,</w:t>
      </w:r>
      <w:r>
        <w:rPr>
          <w:spacing w:val="27"/>
        </w:rPr>
        <w:t xml:space="preserve"> </w:t>
      </w:r>
      <w:r>
        <w:t>70</w:t>
      </w:r>
      <w:r>
        <w:rPr>
          <w:spacing w:val="27"/>
        </w:rPr>
        <w:t xml:space="preserve"> </w:t>
      </w:r>
      <w:r>
        <w:t>Wis.</w:t>
      </w:r>
      <w:r>
        <w:rPr>
          <w:spacing w:val="27"/>
        </w:rPr>
        <w:t xml:space="preserve"> </w:t>
      </w:r>
      <w:r>
        <w:t>2d</w:t>
      </w:r>
      <w:r>
        <w:rPr>
          <w:spacing w:val="27"/>
        </w:rPr>
        <w:t xml:space="preserve"> </w:t>
      </w:r>
      <w:r>
        <w:t>936</w:t>
      </w:r>
      <w:r>
        <w:rPr>
          <w:spacing w:val="27"/>
        </w:rPr>
        <w:t xml:space="preserve"> </w:t>
      </w:r>
      <w:r>
        <w:t>(1975)]. For</w:t>
      </w:r>
      <w:r>
        <w:rPr>
          <w:spacing w:val="16"/>
        </w:rPr>
        <w:t xml:space="preserve"> </w:t>
      </w:r>
      <w:r>
        <w:t>example,</w:t>
      </w:r>
      <w:r>
        <w:rPr>
          <w:spacing w:val="17"/>
        </w:rPr>
        <w:t xml:space="preserve"> </w:t>
      </w:r>
      <w:r>
        <w:t>a</w:t>
      </w:r>
      <w:r>
        <w:rPr>
          <w:spacing w:val="16"/>
        </w:rPr>
        <w:t xml:space="preserve"> </w:t>
      </w:r>
      <w:r>
        <w:t>stream</w:t>
      </w:r>
      <w:r>
        <w:rPr>
          <w:spacing w:val="17"/>
        </w:rPr>
        <w:t xml:space="preserve"> </w:t>
      </w:r>
      <w:r>
        <w:t>which</w:t>
      </w:r>
      <w:r>
        <w:rPr>
          <w:spacing w:val="17"/>
        </w:rPr>
        <w:t xml:space="preserve"> </w:t>
      </w:r>
      <w:r>
        <w:t>is</w:t>
      </w:r>
      <w:r>
        <w:rPr>
          <w:spacing w:val="17"/>
        </w:rPr>
        <w:t xml:space="preserve"> </w:t>
      </w:r>
      <w:r>
        <w:t>navigable</w:t>
      </w:r>
      <w:r>
        <w:rPr>
          <w:spacing w:val="17"/>
        </w:rPr>
        <w:t xml:space="preserve"> </w:t>
      </w:r>
      <w:r>
        <w:t>by</w:t>
      </w:r>
      <w:r>
        <w:rPr>
          <w:spacing w:val="16"/>
        </w:rPr>
        <w:t xml:space="preserve"> </w:t>
      </w:r>
      <w:r>
        <w:t>skiff</w:t>
      </w:r>
      <w:r>
        <w:rPr>
          <w:spacing w:val="17"/>
        </w:rPr>
        <w:t xml:space="preserve"> </w:t>
      </w:r>
      <w:r>
        <w:t>or</w:t>
      </w:r>
      <w:r>
        <w:rPr>
          <w:spacing w:val="16"/>
        </w:rPr>
        <w:t xml:space="preserve"> </w:t>
      </w:r>
      <w:r>
        <w:t>canoe</w:t>
      </w:r>
      <w:r>
        <w:rPr>
          <w:spacing w:val="17"/>
        </w:rPr>
        <w:t xml:space="preserve"> </w:t>
      </w:r>
      <w:r>
        <w:t>during</w:t>
      </w:r>
      <w:r>
        <w:rPr>
          <w:spacing w:val="17"/>
        </w:rPr>
        <w:t xml:space="preserve"> </w:t>
      </w:r>
      <w:r>
        <w:t>normal</w:t>
      </w:r>
      <w:r>
        <w:rPr>
          <w:spacing w:val="17"/>
        </w:rPr>
        <w:t xml:space="preserve"> </w:t>
      </w:r>
      <w:r>
        <w:t>spring</w:t>
      </w:r>
      <w:r>
        <w:rPr>
          <w:spacing w:val="17"/>
        </w:rPr>
        <w:t xml:space="preserve"> </w:t>
      </w:r>
      <w:r>
        <w:t>high</w:t>
      </w:r>
      <w:r>
        <w:rPr>
          <w:spacing w:val="17"/>
        </w:rPr>
        <w:t xml:space="preserve"> </w:t>
      </w:r>
      <w:r>
        <w:t>water is</w:t>
      </w:r>
      <w:r>
        <w:rPr>
          <w:spacing w:val="16"/>
        </w:rPr>
        <w:t xml:space="preserve"> </w:t>
      </w:r>
      <w:r>
        <w:t>navigable,</w:t>
      </w:r>
      <w:r>
        <w:rPr>
          <w:spacing w:val="17"/>
        </w:rPr>
        <w:t xml:space="preserve"> </w:t>
      </w:r>
      <w:r>
        <w:t>in</w:t>
      </w:r>
      <w:r>
        <w:rPr>
          <w:spacing w:val="16"/>
        </w:rPr>
        <w:t xml:space="preserve"> </w:t>
      </w:r>
      <w:r>
        <w:t>fact,</w:t>
      </w:r>
      <w:r>
        <w:rPr>
          <w:spacing w:val="16"/>
        </w:rPr>
        <w:t xml:space="preserve"> </w:t>
      </w:r>
      <w:r>
        <w:t>under</w:t>
      </w:r>
      <w:r>
        <w:rPr>
          <w:spacing w:val="16"/>
        </w:rPr>
        <w:t xml:space="preserve"> </w:t>
      </w:r>
      <w:r>
        <w:t>the</w:t>
      </w:r>
      <w:r>
        <w:rPr>
          <w:spacing w:val="16"/>
        </w:rPr>
        <w:t xml:space="preserve"> </w:t>
      </w:r>
      <w:r>
        <w:t>laws</w:t>
      </w:r>
      <w:r>
        <w:rPr>
          <w:spacing w:val="16"/>
        </w:rPr>
        <w:t xml:space="preserve"> </w:t>
      </w:r>
      <w:r>
        <w:t>of</w:t>
      </w:r>
      <w:r>
        <w:rPr>
          <w:spacing w:val="16"/>
        </w:rPr>
        <w:t xml:space="preserve"> </w:t>
      </w:r>
      <w:r>
        <w:t>this</w:t>
      </w:r>
      <w:r>
        <w:rPr>
          <w:spacing w:val="16"/>
        </w:rPr>
        <w:t xml:space="preserve"> </w:t>
      </w:r>
      <w:r>
        <w:t>state</w:t>
      </w:r>
      <w:r>
        <w:rPr>
          <w:spacing w:val="16"/>
        </w:rPr>
        <w:t xml:space="preserve"> </w:t>
      </w:r>
      <w:r>
        <w:t>though</w:t>
      </w:r>
      <w:r>
        <w:rPr>
          <w:spacing w:val="16"/>
        </w:rPr>
        <w:t xml:space="preserve"> </w:t>
      </w:r>
      <w:r>
        <w:t>it</w:t>
      </w:r>
      <w:r>
        <w:rPr>
          <w:spacing w:val="16"/>
        </w:rPr>
        <w:t xml:space="preserve"> </w:t>
      </w:r>
      <w:r>
        <w:t>may</w:t>
      </w:r>
      <w:r>
        <w:rPr>
          <w:spacing w:val="16"/>
        </w:rPr>
        <w:t xml:space="preserve"> </w:t>
      </w:r>
      <w:r>
        <w:t>be</w:t>
      </w:r>
      <w:r>
        <w:rPr>
          <w:spacing w:val="16"/>
        </w:rPr>
        <w:t xml:space="preserve"> </w:t>
      </w:r>
      <w:r>
        <w:t>dry</w:t>
      </w:r>
      <w:r>
        <w:rPr>
          <w:spacing w:val="16"/>
        </w:rPr>
        <w:t xml:space="preserve"> </w:t>
      </w:r>
      <w:r>
        <w:t>during</w:t>
      </w:r>
      <w:r>
        <w:rPr>
          <w:spacing w:val="16"/>
        </w:rPr>
        <w:t xml:space="preserve"> </w:t>
      </w:r>
      <w:r>
        <w:t>other</w:t>
      </w:r>
      <w:r>
        <w:rPr>
          <w:spacing w:val="16"/>
        </w:rPr>
        <w:t xml:space="preserve"> </w:t>
      </w:r>
      <w:r>
        <w:t>seasons;" or prevention of terrestrial vegetation, predominance of aquatic vegetation, or other easily recognized characteristic.</w:t>
      </w:r>
    </w:p>
    <w:p w14:paraId="65EAECA1" w14:textId="77777777" w:rsidR="00961446" w:rsidRDefault="009765C9">
      <w:pPr>
        <w:pStyle w:val="BodyText"/>
        <w:spacing w:before="115" w:line="247" w:lineRule="auto"/>
        <w:ind w:left="840" w:right="357"/>
        <w:jc w:val="both"/>
      </w:pPr>
      <w:r>
        <w:t>NEW DEVELOPMENT — Development resulting from the conversion of previously undeveloped land or agricultural land uses.</w:t>
      </w:r>
    </w:p>
    <w:p w14:paraId="0084D7D3" w14:textId="77777777" w:rsidR="00961446" w:rsidRDefault="009765C9">
      <w:pPr>
        <w:pStyle w:val="BodyText"/>
        <w:spacing w:before="119" w:line="247" w:lineRule="auto"/>
        <w:ind w:left="840" w:right="355"/>
        <w:jc w:val="both"/>
      </w:pPr>
      <w:r>
        <w:t>NONCONFO</w:t>
      </w:r>
      <w:r>
        <w:t>RMING USE — A building structure, land or premises occupied at the time of the passage of this chapter or amendments thereto by a lawful use which does not conform with the provisions of this chapter or amendments thereto for the zone in which it is situat</w:t>
      </w:r>
      <w:r>
        <w:t>ed.</w:t>
      </w:r>
    </w:p>
    <w:p w14:paraId="03586C62" w14:textId="77777777" w:rsidR="00961446" w:rsidRDefault="009765C9">
      <w:pPr>
        <w:pStyle w:val="BodyText"/>
        <w:spacing w:before="118" w:line="247" w:lineRule="auto"/>
        <w:ind w:left="840" w:right="354"/>
        <w:jc w:val="both"/>
      </w:pPr>
      <w:r>
        <w:t>NRCS</w:t>
      </w:r>
      <w:r>
        <w:rPr>
          <w:spacing w:val="35"/>
        </w:rPr>
        <w:t xml:space="preserve"> </w:t>
      </w:r>
      <w:r>
        <w:t>MSE3</w:t>
      </w:r>
      <w:r>
        <w:rPr>
          <w:spacing w:val="35"/>
        </w:rPr>
        <w:t xml:space="preserve"> </w:t>
      </w:r>
      <w:r>
        <w:t>OR</w:t>
      </w:r>
      <w:r>
        <w:rPr>
          <w:spacing w:val="34"/>
        </w:rPr>
        <w:t xml:space="preserve"> </w:t>
      </w:r>
      <w:r>
        <w:t>MSE4</w:t>
      </w:r>
      <w:r>
        <w:rPr>
          <w:spacing w:val="35"/>
        </w:rPr>
        <w:t xml:space="preserve"> </w:t>
      </w:r>
      <w:r>
        <w:t>DISTRIBUTION</w:t>
      </w:r>
      <w:r>
        <w:rPr>
          <w:spacing w:val="34"/>
        </w:rPr>
        <w:t xml:space="preserve"> </w:t>
      </w:r>
      <w:r>
        <w:t>—</w:t>
      </w:r>
      <w:r>
        <w:rPr>
          <w:spacing w:val="34"/>
        </w:rPr>
        <w:t xml:space="preserve"> </w:t>
      </w:r>
      <w:r>
        <w:t>A</w:t>
      </w:r>
      <w:r>
        <w:rPr>
          <w:spacing w:val="34"/>
        </w:rPr>
        <w:t xml:space="preserve"> </w:t>
      </w:r>
      <w:r>
        <w:t>specific</w:t>
      </w:r>
      <w:r>
        <w:rPr>
          <w:spacing w:val="35"/>
        </w:rPr>
        <w:t xml:space="preserve"> </w:t>
      </w:r>
      <w:r>
        <w:t>precipitation</w:t>
      </w:r>
      <w:r>
        <w:rPr>
          <w:spacing w:val="36"/>
        </w:rPr>
        <w:t xml:space="preserve"> </w:t>
      </w:r>
      <w:r>
        <w:t>distribution</w:t>
      </w:r>
      <w:r>
        <w:rPr>
          <w:spacing w:val="35"/>
        </w:rPr>
        <w:t xml:space="preserve"> </w:t>
      </w:r>
      <w:r>
        <w:t>developed</w:t>
      </w:r>
      <w:r>
        <w:rPr>
          <w:spacing w:val="35"/>
        </w:rPr>
        <w:t xml:space="preserve"> </w:t>
      </w:r>
      <w:r>
        <w:t>by the United States Department of Agriculture, Natural Resources Conservation Service, using precipitation data from Atlas 14.</w:t>
      </w:r>
    </w:p>
    <w:p w14:paraId="72429DF4" w14:textId="77777777" w:rsidR="00961446" w:rsidRDefault="009765C9">
      <w:pPr>
        <w:pStyle w:val="ListParagraph"/>
        <w:numPr>
          <w:ilvl w:val="0"/>
          <w:numId w:val="3"/>
        </w:numPr>
        <w:tabs>
          <w:tab w:val="left" w:pos="839"/>
        </w:tabs>
        <w:spacing w:before="179"/>
        <w:ind w:left="839" w:hanging="479"/>
      </w:pPr>
      <w:r>
        <w:t>Terms</w:t>
      </w:r>
      <w:r>
        <w:rPr>
          <w:spacing w:val="-3"/>
        </w:rPr>
        <w:t xml:space="preserve"> </w:t>
      </w:r>
      <w:r>
        <w:t>beginning</w:t>
      </w:r>
      <w:r>
        <w:rPr>
          <w:spacing w:val="-1"/>
        </w:rPr>
        <w:t xml:space="preserve"> </w:t>
      </w:r>
      <w:r>
        <w:t>with</w:t>
      </w:r>
      <w:r>
        <w:rPr>
          <w:spacing w:val="-1"/>
        </w:rPr>
        <w:t xml:space="preserve"> </w:t>
      </w:r>
      <w:r>
        <w:rPr>
          <w:spacing w:val="-4"/>
        </w:rPr>
        <w:t>"O."</w:t>
      </w:r>
    </w:p>
    <w:p w14:paraId="00B28161" w14:textId="77777777" w:rsidR="00961446" w:rsidRDefault="009765C9">
      <w:pPr>
        <w:pStyle w:val="BodyText"/>
        <w:spacing w:before="127" w:line="360" w:lineRule="auto"/>
        <w:ind w:left="840" w:right="1392"/>
      </w:pPr>
      <w:r>
        <w:t>OFF-SITE</w:t>
      </w:r>
      <w:r>
        <w:rPr>
          <w:spacing w:val="-3"/>
        </w:rPr>
        <w:t xml:space="preserve"> </w:t>
      </w:r>
      <w:r>
        <w:t>—</w:t>
      </w:r>
      <w:r>
        <w:rPr>
          <w:spacing w:val="-4"/>
        </w:rPr>
        <w:t xml:space="preserve"> </w:t>
      </w:r>
      <w:r>
        <w:t>Located</w:t>
      </w:r>
      <w:r>
        <w:rPr>
          <w:spacing w:val="-4"/>
        </w:rPr>
        <w:t xml:space="preserve"> </w:t>
      </w:r>
      <w:r>
        <w:t>outside</w:t>
      </w:r>
      <w:r>
        <w:rPr>
          <w:spacing w:val="-5"/>
        </w:rPr>
        <w:t xml:space="preserve"> </w:t>
      </w:r>
      <w:r>
        <w:t>the</w:t>
      </w:r>
      <w:r>
        <w:rPr>
          <w:spacing w:val="-5"/>
        </w:rPr>
        <w:t xml:space="preserve"> </w:t>
      </w:r>
      <w:r>
        <w:t>property</w:t>
      </w:r>
      <w:r>
        <w:rPr>
          <w:spacing w:val="-2"/>
        </w:rPr>
        <w:t xml:space="preserve"> </w:t>
      </w:r>
      <w:r>
        <w:t>boundary</w:t>
      </w:r>
      <w:r>
        <w:rPr>
          <w:spacing w:val="-4"/>
        </w:rPr>
        <w:t xml:space="preserve"> </w:t>
      </w:r>
      <w:r>
        <w:t>described</w:t>
      </w:r>
      <w:r>
        <w:rPr>
          <w:spacing w:val="-4"/>
        </w:rPr>
        <w:t xml:space="preserve"> </w:t>
      </w:r>
      <w:r>
        <w:t>in</w:t>
      </w:r>
      <w:r>
        <w:rPr>
          <w:spacing w:val="-4"/>
        </w:rPr>
        <w:t xml:space="preserve"> </w:t>
      </w:r>
      <w:r>
        <w:t>the</w:t>
      </w:r>
      <w:r>
        <w:rPr>
          <w:spacing w:val="-5"/>
        </w:rPr>
        <w:t xml:space="preserve"> </w:t>
      </w:r>
      <w:r>
        <w:t>permit</w:t>
      </w:r>
      <w:r>
        <w:rPr>
          <w:spacing w:val="-2"/>
        </w:rPr>
        <w:t xml:space="preserve"> </w:t>
      </w:r>
      <w:r>
        <w:t>application. ON-SITE — Located within the property boundary described in the permit application. ORDINANARY HIGH-WATER MARK — See § NR 115.03(6), Wis. Adm. Code.</w:t>
      </w:r>
    </w:p>
    <w:p w14:paraId="5B1A1178" w14:textId="77777777" w:rsidR="00961446" w:rsidRDefault="009765C9">
      <w:pPr>
        <w:pStyle w:val="BodyText"/>
        <w:spacing w:before="1" w:line="247" w:lineRule="auto"/>
        <w:ind w:left="840" w:right="354"/>
        <w:jc w:val="both"/>
      </w:pPr>
      <w:r>
        <w:t>OUTDOOR USES — Outdoor uses incl</w:t>
      </w:r>
      <w:r>
        <w:t>ude, among others, uses which generally lack primary buildings or structures. The City shall classify outdoor uses as O-1, O-2, or O-3.</w:t>
      </w:r>
    </w:p>
    <w:p w14:paraId="121D2162" w14:textId="77777777" w:rsidR="00961446" w:rsidRDefault="009765C9">
      <w:pPr>
        <w:pStyle w:val="ListParagraph"/>
        <w:numPr>
          <w:ilvl w:val="1"/>
          <w:numId w:val="3"/>
        </w:numPr>
        <w:tabs>
          <w:tab w:val="left" w:pos="1320"/>
        </w:tabs>
        <w:spacing w:before="179" w:line="247" w:lineRule="auto"/>
        <w:ind w:right="357"/>
        <w:jc w:val="both"/>
      </w:pPr>
      <w:r>
        <w:t>O-1</w:t>
      </w:r>
      <w:r>
        <w:rPr>
          <w:spacing w:val="-4"/>
        </w:rPr>
        <w:t xml:space="preserve"> </w:t>
      </w:r>
      <w:r>
        <w:t>—</w:t>
      </w:r>
      <w:r>
        <w:rPr>
          <w:spacing w:val="-4"/>
        </w:rPr>
        <w:t xml:space="preserve"> </w:t>
      </w:r>
      <w:r>
        <w:t>O-1</w:t>
      </w:r>
      <w:r>
        <w:rPr>
          <w:spacing w:val="-4"/>
        </w:rPr>
        <w:t xml:space="preserve"> </w:t>
      </w:r>
      <w:r>
        <w:t>uses</w:t>
      </w:r>
      <w:r>
        <w:rPr>
          <w:spacing w:val="-4"/>
        </w:rPr>
        <w:t xml:space="preserve"> </w:t>
      </w:r>
      <w:r>
        <w:t>include</w:t>
      </w:r>
      <w:r>
        <w:rPr>
          <w:spacing w:val="-4"/>
        </w:rPr>
        <w:t xml:space="preserve"> </w:t>
      </w:r>
      <w:r>
        <w:t>lands</w:t>
      </w:r>
      <w:r>
        <w:rPr>
          <w:spacing w:val="-4"/>
        </w:rPr>
        <w:t xml:space="preserve"> </w:t>
      </w:r>
      <w:r>
        <w:t>and</w:t>
      </w:r>
      <w:r>
        <w:rPr>
          <w:spacing w:val="-4"/>
        </w:rPr>
        <w:t xml:space="preserve"> </w:t>
      </w:r>
      <w:r>
        <w:t>facilities</w:t>
      </w:r>
      <w:r>
        <w:rPr>
          <w:spacing w:val="-3"/>
        </w:rPr>
        <w:t xml:space="preserve"> </w:t>
      </w:r>
      <w:r>
        <w:t>for</w:t>
      </w:r>
      <w:r>
        <w:rPr>
          <w:spacing w:val="-4"/>
        </w:rPr>
        <w:t xml:space="preserve"> </w:t>
      </w:r>
      <w:r>
        <w:t>the</w:t>
      </w:r>
      <w:r>
        <w:rPr>
          <w:spacing w:val="-4"/>
        </w:rPr>
        <w:t xml:space="preserve"> </w:t>
      </w:r>
      <w:r>
        <w:t>interment</w:t>
      </w:r>
      <w:r>
        <w:rPr>
          <w:spacing w:val="-3"/>
        </w:rPr>
        <w:t xml:space="preserve"> </w:t>
      </w:r>
      <w:r>
        <w:t>of</w:t>
      </w:r>
      <w:r>
        <w:rPr>
          <w:spacing w:val="-4"/>
        </w:rPr>
        <w:t xml:space="preserve"> </w:t>
      </w:r>
      <w:r>
        <w:t>humans</w:t>
      </w:r>
      <w:r>
        <w:rPr>
          <w:spacing w:val="-4"/>
        </w:rPr>
        <w:t xml:space="preserve"> </w:t>
      </w:r>
      <w:r>
        <w:t>or</w:t>
      </w:r>
      <w:r>
        <w:rPr>
          <w:spacing w:val="-4"/>
        </w:rPr>
        <w:t xml:space="preserve"> </w:t>
      </w:r>
      <w:r>
        <w:t>domestic</w:t>
      </w:r>
      <w:r>
        <w:rPr>
          <w:spacing w:val="-4"/>
        </w:rPr>
        <w:t xml:space="preserve"> </w:t>
      </w:r>
      <w:r>
        <w:t xml:space="preserve">household </w:t>
      </w:r>
      <w:r>
        <w:rPr>
          <w:spacing w:val="-2"/>
        </w:rPr>
        <w:t>pets.</w:t>
      </w:r>
    </w:p>
    <w:p w14:paraId="0296640D" w14:textId="77777777" w:rsidR="00961446" w:rsidRDefault="009765C9">
      <w:pPr>
        <w:pStyle w:val="ListParagraph"/>
        <w:numPr>
          <w:ilvl w:val="1"/>
          <w:numId w:val="3"/>
        </w:numPr>
        <w:tabs>
          <w:tab w:val="left" w:pos="1320"/>
        </w:tabs>
        <w:spacing w:before="179" w:line="247" w:lineRule="auto"/>
        <w:ind w:right="356"/>
        <w:jc w:val="both"/>
      </w:pPr>
      <w:r>
        <w:t>O-2 — O-2 uses include parks, recreation, and natural resource preservation areas, such as nature preserves, arboreta, and playgrounds.</w:t>
      </w:r>
    </w:p>
    <w:p w14:paraId="5E890A15" w14:textId="77777777" w:rsidR="00961446" w:rsidRDefault="009765C9">
      <w:pPr>
        <w:pStyle w:val="ListParagraph"/>
        <w:numPr>
          <w:ilvl w:val="1"/>
          <w:numId w:val="3"/>
        </w:numPr>
        <w:tabs>
          <w:tab w:val="left" w:pos="1320"/>
        </w:tabs>
        <w:spacing w:before="179" w:line="247" w:lineRule="auto"/>
        <w:ind w:right="354"/>
        <w:jc w:val="both"/>
      </w:pPr>
      <w:r>
        <w:t>O-3</w:t>
      </w:r>
      <w:r>
        <w:rPr>
          <w:spacing w:val="-10"/>
        </w:rPr>
        <w:t xml:space="preserve"> </w:t>
      </w:r>
      <w:r>
        <w:t>—</w:t>
      </w:r>
      <w:r>
        <w:rPr>
          <w:spacing w:val="-10"/>
        </w:rPr>
        <w:t xml:space="preserve"> </w:t>
      </w:r>
      <w:r>
        <w:t>O-3</w:t>
      </w:r>
      <w:r>
        <w:rPr>
          <w:spacing w:val="-10"/>
        </w:rPr>
        <w:t xml:space="preserve"> </w:t>
      </w:r>
      <w:r>
        <w:t>uses</w:t>
      </w:r>
      <w:r>
        <w:rPr>
          <w:spacing w:val="-10"/>
        </w:rPr>
        <w:t xml:space="preserve"> </w:t>
      </w:r>
      <w:r>
        <w:t>include</w:t>
      </w:r>
      <w:r>
        <w:rPr>
          <w:spacing w:val="-9"/>
        </w:rPr>
        <w:t xml:space="preserve"> </w:t>
      </w:r>
      <w:r>
        <w:t>parking</w:t>
      </w:r>
      <w:r>
        <w:rPr>
          <w:spacing w:val="-9"/>
        </w:rPr>
        <w:t xml:space="preserve"> </w:t>
      </w:r>
      <w:r>
        <w:t>lots</w:t>
      </w:r>
      <w:r>
        <w:rPr>
          <w:spacing w:val="-9"/>
        </w:rPr>
        <w:t xml:space="preserve"> </w:t>
      </w:r>
      <w:r>
        <w:t>that</w:t>
      </w:r>
      <w:r>
        <w:rPr>
          <w:spacing w:val="-9"/>
        </w:rPr>
        <w:t xml:space="preserve"> </w:t>
      </w:r>
      <w:r>
        <w:t>primarily</w:t>
      </w:r>
      <w:r>
        <w:rPr>
          <w:spacing w:val="-9"/>
        </w:rPr>
        <w:t xml:space="preserve"> </w:t>
      </w:r>
      <w:r>
        <w:t>serve</w:t>
      </w:r>
      <w:r>
        <w:rPr>
          <w:spacing w:val="-10"/>
        </w:rPr>
        <w:t xml:space="preserve"> </w:t>
      </w:r>
      <w:r>
        <w:t>the</w:t>
      </w:r>
      <w:r>
        <w:rPr>
          <w:spacing w:val="-10"/>
        </w:rPr>
        <w:t xml:space="preserve"> </w:t>
      </w:r>
      <w:r>
        <w:t>public</w:t>
      </w:r>
      <w:r>
        <w:rPr>
          <w:spacing w:val="-9"/>
        </w:rPr>
        <w:t xml:space="preserve"> </w:t>
      </w:r>
      <w:r>
        <w:t>at</w:t>
      </w:r>
      <w:r>
        <w:rPr>
          <w:spacing w:val="-10"/>
        </w:rPr>
        <w:t xml:space="preserve"> </w:t>
      </w:r>
      <w:r>
        <w:t>large</w:t>
      </w:r>
      <w:r>
        <w:rPr>
          <w:spacing w:val="-9"/>
        </w:rPr>
        <w:t xml:space="preserve"> </w:t>
      </w:r>
      <w:r>
        <w:t>instead</w:t>
      </w:r>
      <w:r>
        <w:rPr>
          <w:spacing w:val="-9"/>
        </w:rPr>
        <w:t xml:space="preserve"> </w:t>
      </w:r>
      <w:r>
        <w:t>of</w:t>
      </w:r>
      <w:r>
        <w:rPr>
          <w:spacing w:val="-10"/>
        </w:rPr>
        <w:t xml:space="preserve"> </w:t>
      </w:r>
      <w:r>
        <w:t xml:space="preserve">occupants of or visitors to a use under a 14,000 pounds gross vehicle weight rating (GVWR). The </w:t>
      </w:r>
      <w:proofErr w:type="gramStart"/>
      <w:r>
        <w:t>City</w:t>
      </w:r>
      <w:proofErr w:type="gramEnd"/>
      <w:r>
        <w:t xml:space="preserve"> permits parking lots that primarily serve vehicles over a 14,000 GVWR only accessory to F or H uses.</w:t>
      </w:r>
    </w:p>
    <w:p w14:paraId="4A54ACC9" w14:textId="77777777" w:rsidR="00961446" w:rsidRDefault="009765C9">
      <w:pPr>
        <w:pStyle w:val="BodyText"/>
        <w:spacing w:before="118"/>
        <w:ind w:left="840"/>
      </w:pPr>
      <w:r>
        <w:t>OUTSTANDING</w:t>
      </w:r>
      <w:r>
        <w:rPr>
          <w:spacing w:val="-4"/>
        </w:rPr>
        <w:t xml:space="preserve"> </w:t>
      </w:r>
      <w:r>
        <w:t>RESOURCE</w:t>
      </w:r>
      <w:r>
        <w:rPr>
          <w:spacing w:val="-3"/>
        </w:rPr>
        <w:t xml:space="preserve"> </w:t>
      </w:r>
      <w:r>
        <w:t>WATERS</w:t>
      </w:r>
      <w:r>
        <w:rPr>
          <w:spacing w:val="-1"/>
        </w:rPr>
        <w:t xml:space="preserve"> </w:t>
      </w:r>
      <w:r>
        <w:t>—</w:t>
      </w:r>
      <w:r>
        <w:rPr>
          <w:spacing w:val="-2"/>
        </w:rPr>
        <w:t xml:space="preserve"> </w:t>
      </w:r>
      <w:r>
        <w:t>Waters</w:t>
      </w:r>
      <w:r>
        <w:rPr>
          <w:spacing w:val="-3"/>
        </w:rPr>
        <w:t xml:space="preserve"> </w:t>
      </w:r>
      <w:r>
        <w:t>listed</w:t>
      </w:r>
      <w:r>
        <w:rPr>
          <w:spacing w:val="-2"/>
        </w:rPr>
        <w:t xml:space="preserve"> </w:t>
      </w:r>
      <w:r>
        <w:t>in</w:t>
      </w:r>
      <w:r>
        <w:rPr>
          <w:spacing w:val="-3"/>
        </w:rPr>
        <w:t xml:space="preserve"> </w:t>
      </w:r>
      <w:r>
        <w:t>§</w:t>
      </w:r>
      <w:r>
        <w:rPr>
          <w:spacing w:val="-2"/>
        </w:rPr>
        <w:t xml:space="preserve"> </w:t>
      </w:r>
      <w:r>
        <w:t>NR</w:t>
      </w:r>
      <w:r>
        <w:rPr>
          <w:spacing w:val="-3"/>
        </w:rPr>
        <w:t xml:space="preserve"> </w:t>
      </w:r>
      <w:r>
        <w:t>10</w:t>
      </w:r>
      <w:r>
        <w:t>2.10,</w:t>
      </w:r>
      <w:r>
        <w:rPr>
          <w:spacing w:val="-3"/>
        </w:rPr>
        <w:t xml:space="preserve"> </w:t>
      </w:r>
      <w:r>
        <w:t>Wis.</w:t>
      </w:r>
      <w:r>
        <w:rPr>
          <w:spacing w:val="-2"/>
        </w:rPr>
        <w:t xml:space="preserve"> </w:t>
      </w:r>
      <w:r>
        <w:t>Adm.</w:t>
      </w:r>
      <w:r>
        <w:rPr>
          <w:spacing w:val="-2"/>
        </w:rPr>
        <w:t xml:space="preserve"> Code.</w:t>
      </w:r>
    </w:p>
    <w:p w14:paraId="2D756DBE" w14:textId="77777777" w:rsidR="00961446" w:rsidRDefault="009765C9">
      <w:pPr>
        <w:pStyle w:val="ListParagraph"/>
        <w:numPr>
          <w:ilvl w:val="0"/>
          <w:numId w:val="3"/>
        </w:numPr>
        <w:tabs>
          <w:tab w:val="left" w:pos="839"/>
        </w:tabs>
        <w:ind w:left="839" w:hanging="479"/>
      </w:pPr>
      <w:r>
        <w:t>Terms</w:t>
      </w:r>
      <w:r>
        <w:rPr>
          <w:spacing w:val="-3"/>
        </w:rPr>
        <w:t xml:space="preserve"> </w:t>
      </w:r>
      <w:r>
        <w:t>beginning</w:t>
      </w:r>
      <w:r>
        <w:rPr>
          <w:spacing w:val="-1"/>
        </w:rPr>
        <w:t xml:space="preserve"> </w:t>
      </w:r>
      <w:r>
        <w:t>with</w:t>
      </w:r>
      <w:r>
        <w:rPr>
          <w:spacing w:val="-1"/>
        </w:rPr>
        <w:t xml:space="preserve"> </w:t>
      </w:r>
      <w:r>
        <w:rPr>
          <w:spacing w:val="-4"/>
        </w:rPr>
        <w:t>"P."</w:t>
      </w:r>
    </w:p>
    <w:p w14:paraId="0CFFD9E2" w14:textId="77777777" w:rsidR="00961446" w:rsidRDefault="009765C9">
      <w:pPr>
        <w:pStyle w:val="BodyText"/>
        <w:spacing w:before="127" w:line="247" w:lineRule="auto"/>
        <w:ind w:left="840" w:right="87"/>
      </w:pPr>
      <w:r>
        <w:t>PARKING</w:t>
      </w:r>
      <w:r>
        <w:rPr>
          <w:spacing w:val="-5"/>
        </w:rPr>
        <w:t xml:space="preserve"> </w:t>
      </w:r>
      <w:r>
        <w:t>LOT</w:t>
      </w:r>
      <w:r>
        <w:rPr>
          <w:spacing w:val="-5"/>
        </w:rPr>
        <w:t xml:space="preserve"> </w:t>
      </w:r>
      <w:r>
        <w:t>—</w:t>
      </w:r>
      <w:r>
        <w:rPr>
          <w:spacing w:val="-5"/>
        </w:rPr>
        <w:t xml:space="preserve"> </w:t>
      </w:r>
      <w:r>
        <w:t>A</w:t>
      </w:r>
      <w:r>
        <w:rPr>
          <w:spacing w:val="-5"/>
        </w:rPr>
        <w:t xml:space="preserve"> </w:t>
      </w:r>
      <w:r>
        <w:t>building</w:t>
      </w:r>
      <w:r>
        <w:rPr>
          <w:spacing w:val="-5"/>
        </w:rPr>
        <w:t xml:space="preserve"> </w:t>
      </w:r>
      <w:r>
        <w:t>or</w:t>
      </w:r>
      <w:r>
        <w:rPr>
          <w:spacing w:val="-5"/>
        </w:rPr>
        <w:t xml:space="preserve"> </w:t>
      </w:r>
      <w:r>
        <w:t>premises</w:t>
      </w:r>
      <w:r>
        <w:rPr>
          <w:spacing w:val="-4"/>
        </w:rPr>
        <w:t xml:space="preserve"> </w:t>
      </w:r>
      <w:r>
        <w:t>containing</w:t>
      </w:r>
      <w:r>
        <w:rPr>
          <w:spacing w:val="-4"/>
        </w:rPr>
        <w:t xml:space="preserve"> </w:t>
      </w:r>
      <w:r>
        <w:t>one</w:t>
      </w:r>
      <w:r>
        <w:rPr>
          <w:spacing w:val="-5"/>
        </w:rPr>
        <w:t xml:space="preserve"> </w:t>
      </w:r>
      <w:r>
        <w:t>or</w:t>
      </w:r>
      <w:r>
        <w:rPr>
          <w:spacing w:val="-5"/>
        </w:rPr>
        <w:t xml:space="preserve"> </w:t>
      </w:r>
      <w:r>
        <w:t>more</w:t>
      </w:r>
      <w:r>
        <w:rPr>
          <w:spacing w:val="-5"/>
        </w:rPr>
        <w:t xml:space="preserve"> </w:t>
      </w:r>
      <w:r>
        <w:t>parking</w:t>
      </w:r>
      <w:r>
        <w:rPr>
          <w:spacing w:val="-5"/>
        </w:rPr>
        <w:t xml:space="preserve"> </w:t>
      </w:r>
      <w:r>
        <w:t>spaces</w:t>
      </w:r>
      <w:r>
        <w:rPr>
          <w:spacing w:val="-5"/>
        </w:rPr>
        <w:t xml:space="preserve"> </w:t>
      </w:r>
      <w:r>
        <w:t>open</w:t>
      </w:r>
      <w:r>
        <w:rPr>
          <w:spacing w:val="-5"/>
        </w:rPr>
        <w:t xml:space="preserve"> </w:t>
      </w:r>
      <w:r>
        <w:t>to</w:t>
      </w:r>
      <w:r>
        <w:rPr>
          <w:spacing w:val="-5"/>
        </w:rPr>
        <w:t xml:space="preserve"> </w:t>
      </w:r>
      <w:r>
        <w:t>the</w:t>
      </w:r>
      <w:r>
        <w:rPr>
          <w:spacing w:val="-5"/>
        </w:rPr>
        <w:t xml:space="preserve"> </w:t>
      </w:r>
      <w:r>
        <w:t>public free or for a fee.</w:t>
      </w:r>
    </w:p>
    <w:p w14:paraId="4E566DFF" w14:textId="77777777" w:rsidR="00961446" w:rsidRDefault="00961446">
      <w:pPr>
        <w:pStyle w:val="BodyText"/>
        <w:spacing w:line="247" w:lineRule="auto"/>
        <w:sectPr w:rsidR="00961446">
          <w:headerReference w:type="default" r:id="rId164"/>
          <w:footerReference w:type="default" r:id="rId165"/>
          <w:pgSz w:w="12240" w:h="15840"/>
          <w:pgMar w:top="560" w:right="1080" w:bottom="800" w:left="1080" w:header="0" w:footer="609" w:gutter="0"/>
          <w:cols w:space="720"/>
        </w:sectPr>
      </w:pPr>
    </w:p>
    <w:p w14:paraId="64C6A0A2" w14:textId="77777777" w:rsidR="00961446" w:rsidRDefault="009765C9">
      <w:pPr>
        <w:spacing w:before="64"/>
        <w:rPr>
          <w:sz w:val="16"/>
        </w:rPr>
      </w:pPr>
      <w:r>
        <w:rPr>
          <w:sz w:val="16"/>
        </w:rPr>
        <w:lastRenderedPageBreak/>
        <w:t xml:space="preserve">City of South Milwaukee, </w:t>
      </w:r>
      <w:r>
        <w:rPr>
          <w:spacing w:val="-5"/>
          <w:sz w:val="16"/>
        </w:rPr>
        <w:t>WI</w:t>
      </w:r>
    </w:p>
    <w:p w14:paraId="330D4E41" w14:textId="77777777" w:rsidR="00961446" w:rsidRDefault="009765C9">
      <w:pPr>
        <w:pStyle w:val="BodyText"/>
        <w:tabs>
          <w:tab w:val="left" w:pos="4291"/>
          <w:tab w:val="left" w:pos="9059"/>
        </w:tabs>
        <w:spacing w:before="87"/>
        <w:ind w:left="360"/>
      </w:pPr>
      <w:r>
        <w:t xml:space="preserve">§ </w:t>
      </w:r>
      <w:r>
        <w:rPr>
          <w:spacing w:val="-2"/>
        </w:rPr>
        <w:t>15.28</w:t>
      </w:r>
      <w:r>
        <w:tab/>
        <w:t>ZONING</w:t>
      </w:r>
      <w:r>
        <w:rPr>
          <w:spacing w:val="-8"/>
        </w:rPr>
        <w:t xml:space="preserve"> </w:t>
      </w:r>
      <w:r>
        <w:rPr>
          <w:spacing w:val="-4"/>
        </w:rPr>
        <w:t>CODE</w:t>
      </w:r>
      <w:r>
        <w:tab/>
        <w:t xml:space="preserve">§ </w:t>
      </w:r>
      <w:r>
        <w:rPr>
          <w:spacing w:val="-2"/>
        </w:rPr>
        <w:t>15.28</w:t>
      </w:r>
    </w:p>
    <w:p w14:paraId="207FE091" w14:textId="77777777" w:rsidR="00961446" w:rsidRDefault="00961446">
      <w:pPr>
        <w:pStyle w:val="BodyText"/>
        <w:spacing w:before="37"/>
      </w:pPr>
    </w:p>
    <w:p w14:paraId="64D6E30E" w14:textId="77777777" w:rsidR="00961446" w:rsidRDefault="009765C9">
      <w:pPr>
        <w:pStyle w:val="BodyText"/>
        <w:spacing w:before="1"/>
        <w:ind w:left="840"/>
        <w:jc w:val="both"/>
      </w:pPr>
      <w:r>
        <w:t>PARKING</w:t>
      </w:r>
      <w:r>
        <w:rPr>
          <w:spacing w:val="-10"/>
        </w:rPr>
        <w:t xml:space="preserve"> </w:t>
      </w:r>
      <w:r>
        <w:t>SPACE</w:t>
      </w:r>
      <w:r>
        <w:rPr>
          <w:spacing w:val="-10"/>
        </w:rPr>
        <w:t xml:space="preserve"> </w:t>
      </w:r>
      <w:r>
        <w:t>—</w:t>
      </w:r>
      <w:r>
        <w:rPr>
          <w:spacing w:val="-10"/>
        </w:rPr>
        <w:t xml:space="preserve"> </w:t>
      </w:r>
      <w:r>
        <w:t>An</w:t>
      </w:r>
      <w:r>
        <w:rPr>
          <w:spacing w:val="-10"/>
        </w:rPr>
        <w:t xml:space="preserve"> </w:t>
      </w:r>
      <w:r>
        <w:t>unobstructed</w:t>
      </w:r>
      <w:r>
        <w:rPr>
          <w:spacing w:val="-9"/>
        </w:rPr>
        <w:t xml:space="preserve"> </w:t>
      </w:r>
      <w:r>
        <w:t>area</w:t>
      </w:r>
      <w:r>
        <w:rPr>
          <w:spacing w:val="-10"/>
        </w:rPr>
        <w:t xml:space="preserve"> </w:t>
      </w:r>
      <w:r>
        <w:t>exclusively</w:t>
      </w:r>
      <w:r>
        <w:rPr>
          <w:spacing w:val="-9"/>
        </w:rPr>
        <w:t xml:space="preserve"> </w:t>
      </w:r>
      <w:r>
        <w:t>for</w:t>
      </w:r>
      <w:r>
        <w:rPr>
          <w:spacing w:val="-10"/>
        </w:rPr>
        <w:t xml:space="preserve"> </w:t>
      </w:r>
      <w:r>
        <w:t>the</w:t>
      </w:r>
      <w:r>
        <w:rPr>
          <w:spacing w:val="-9"/>
        </w:rPr>
        <w:t xml:space="preserve"> </w:t>
      </w:r>
      <w:r>
        <w:t>temporary</w:t>
      </w:r>
      <w:r>
        <w:rPr>
          <w:spacing w:val="-10"/>
        </w:rPr>
        <w:t xml:space="preserve"> </w:t>
      </w:r>
      <w:r>
        <w:t>storage</w:t>
      </w:r>
      <w:r>
        <w:rPr>
          <w:spacing w:val="-10"/>
        </w:rPr>
        <w:t xml:space="preserve"> </w:t>
      </w:r>
      <w:r>
        <w:t>of</w:t>
      </w:r>
      <w:r>
        <w:rPr>
          <w:spacing w:val="-10"/>
        </w:rPr>
        <w:t xml:space="preserve"> </w:t>
      </w:r>
      <w:r>
        <w:t>one</w:t>
      </w:r>
      <w:r>
        <w:rPr>
          <w:spacing w:val="-9"/>
        </w:rPr>
        <w:t xml:space="preserve"> </w:t>
      </w:r>
      <w:r>
        <w:rPr>
          <w:spacing w:val="-2"/>
        </w:rPr>
        <w:t>automobile.</w:t>
      </w:r>
    </w:p>
    <w:p w14:paraId="22D17BC3" w14:textId="77777777" w:rsidR="00961446" w:rsidRDefault="009765C9">
      <w:pPr>
        <w:pStyle w:val="BodyText"/>
        <w:spacing w:before="127" w:line="247" w:lineRule="auto"/>
        <w:ind w:left="840" w:right="355"/>
        <w:jc w:val="both"/>
      </w:pPr>
      <w:r>
        <w:t xml:space="preserve">PATIO — An accessory paved area less than six inches in height which may go to the property </w:t>
      </w:r>
      <w:r>
        <w:rPr>
          <w:spacing w:val="-2"/>
        </w:rPr>
        <w:t>boundary.</w:t>
      </w:r>
    </w:p>
    <w:p w14:paraId="59859BFD" w14:textId="77777777" w:rsidR="00961446" w:rsidRDefault="009765C9">
      <w:pPr>
        <w:pStyle w:val="BodyText"/>
        <w:spacing w:before="118"/>
        <w:ind w:left="840"/>
        <w:jc w:val="both"/>
      </w:pPr>
      <w:r>
        <w:t>PERCENT</w:t>
      </w:r>
      <w:r>
        <w:rPr>
          <w:spacing w:val="-3"/>
        </w:rPr>
        <w:t xml:space="preserve"> </w:t>
      </w:r>
      <w:r>
        <w:t>FINES</w:t>
      </w:r>
      <w:r>
        <w:rPr>
          <w:spacing w:val="-1"/>
        </w:rPr>
        <w:t xml:space="preserve"> </w:t>
      </w:r>
      <w:r>
        <w:t>—</w:t>
      </w:r>
      <w:r>
        <w:rPr>
          <w:spacing w:val="-2"/>
        </w:rPr>
        <w:t xml:space="preserve"> </w:t>
      </w:r>
      <w:r>
        <w:t>The</w:t>
      </w:r>
      <w:r>
        <w:rPr>
          <w:spacing w:val="-3"/>
        </w:rPr>
        <w:t xml:space="preserve"> </w:t>
      </w:r>
      <w:r>
        <w:t>percentage</w:t>
      </w:r>
      <w:r>
        <w:rPr>
          <w:spacing w:val="-3"/>
        </w:rPr>
        <w:t xml:space="preserve"> </w:t>
      </w:r>
      <w:r>
        <w:t>of</w:t>
      </w:r>
      <w:r>
        <w:rPr>
          <w:spacing w:val="-1"/>
        </w:rPr>
        <w:t xml:space="preserve"> </w:t>
      </w:r>
      <w:r>
        <w:t>a</w:t>
      </w:r>
      <w:r>
        <w:rPr>
          <w:spacing w:val="-3"/>
        </w:rPr>
        <w:t xml:space="preserve"> </w:t>
      </w:r>
      <w:r>
        <w:t>given sample</w:t>
      </w:r>
      <w:r>
        <w:rPr>
          <w:spacing w:val="-3"/>
        </w:rPr>
        <w:t xml:space="preserve"> </w:t>
      </w:r>
      <w:r>
        <w:t>of</w:t>
      </w:r>
      <w:r>
        <w:rPr>
          <w:spacing w:val="-2"/>
        </w:rPr>
        <w:t xml:space="preserve"> </w:t>
      </w:r>
      <w:r>
        <w:t>soil,</w:t>
      </w:r>
      <w:r>
        <w:rPr>
          <w:spacing w:val="-2"/>
        </w:rPr>
        <w:t xml:space="preserve"> </w:t>
      </w:r>
      <w:r>
        <w:t>which</w:t>
      </w:r>
      <w:r>
        <w:rPr>
          <w:spacing w:val="-1"/>
        </w:rPr>
        <w:t xml:space="preserve"> </w:t>
      </w:r>
      <w:r>
        <w:t>passes through</w:t>
      </w:r>
      <w:r>
        <w:rPr>
          <w:spacing w:val="-2"/>
        </w:rPr>
        <w:t xml:space="preserve"> </w:t>
      </w:r>
      <w:r>
        <w:t>a</w:t>
      </w:r>
      <w:r>
        <w:rPr>
          <w:spacing w:val="-3"/>
        </w:rPr>
        <w:t xml:space="preserve"> </w:t>
      </w:r>
      <w:r>
        <w:t>#</w:t>
      </w:r>
      <w:r>
        <w:rPr>
          <w:spacing w:val="-2"/>
        </w:rPr>
        <w:t xml:space="preserve"> </w:t>
      </w:r>
      <w:r>
        <w:t>200</w:t>
      </w:r>
      <w:r>
        <w:rPr>
          <w:spacing w:val="-1"/>
        </w:rPr>
        <w:t xml:space="preserve"> </w:t>
      </w:r>
      <w:r>
        <w:rPr>
          <w:spacing w:val="-2"/>
        </w:rPr>
        <w:t>sieve.</w:t>
      </w:r>
    </w:p>
    <w:p w14:paraId="75BE22EE" w14:textId="77777777" w:rsidR="00961446" w:rsidRDefault="009765C9">
      <w:pPr>
        <w:pStyle w:val="BodyText"/>
        <w:spacing w:before="128" w:line="247" w:lineRule="auto"/>
        <w:ind w:left="840" w:right="359"/>
        <w:jc w:val="both"/>
      </w:pPr>
      <w:r>
        <w:t>PERFORMANCE STANDARD — A narrative or measurable number specifying the minimum acceptable outcome for a facility or practice.</w:t>
      </w:r>
    </w:p>
    <w:p w14:paraId="1A4F057D" w14:textId="77777777" w:rsidR="00961446" w:rsidRDefault="009765C9">
      <w:pPr>
        <w:pStyle w:val="BodyText"/>
        <w:spacing w:before="118" w:line="247" w:lineRule="auto"/>
        <w:ind w:left="840" w:right="352"/>
        <w:jc w:val="both"/>
      </w:pPr>
      <w:r>
        <w:t>PERVIOUS SURFACE — An area that releases as runoff a small portion of the precipitation that falls on it. Lawns, gardens, parks, f</w:t>
      </w:r>
      <w:r>
        <w:t>orests or other similar vegetated areas are examples of surfaces that typically are pervious.</w:t>
      </w:r>
    </w:p>
    <w:p w14:paraId="64925E28" w14:textId="77777777" w:rsidR="00961446" w:rsidRDefault="009765C9">
      <w:pPr>
        <w:pStyle w:val="BodyText"/>
        <w:spacing w:before="119" w:line="360" w:lineRule="auto"/>
        <w:ind w:left="840" w:right="2194"/>
      </w:pPr>
      <w:r>
        <w:t>POLLUTANT</w:t>
      </w:r>
      <w:r>
        <w:rPr>
          <w:spacing w:val="-3"/>
        </w:rPr>
        <w:t xml:space="preserve"> </w:t>
      </w:r>
      <w:r>
        <w:t>—</w:t>
      </w:r>
      <w:r>
        <w:rPr>
          <w:spacing w:val="-4"/>
        </w:rPr>
        <w:t xml:space="preserve"> </w:t>
      </w:r>
      <w:r>
        <w:t>Has</w:t>
      </w:r>
      <w:r>
        <w:rPr>
          <w:spacing w:val="-5"/>
        </w:rPr>
        <w:t xml:space="preserve"> </w:t>
      </w:r>
      <w:r>
        <w:t>the</w:t>
      </w:r>
      <w:r>
        <w:rPr>
          <w:spacing w:val="-5"/>
        </w:rPr>
        <w:t xml:space="preserve"> </w:t>
      </w:r>
      <w:r>
        <w:t>meaning</w:t>
      </w:r>
      <w:r>
        <w:rPr>
          <w:spacing w:val="-4"/>
        </w:rPr>
        <w:t xml:space="preserve"> </w:t>
      </w:r>
      <w:r>
        <w:t>given</w:t>
      </w:r>
      <w:r>
        <w:rPr>
          <w:spacing w:val="-4"/>
        </w:rPr>
        <w:t xml:space="preserve"> </w:t>
      </w:r>
      <w:r>
        <w:t>in</w:t>
      </w:r>
      <w:r>
        <w:rPr>
          <w:spacing w:val="-4"/>
        </w:rPr>
        <w:t xml:space="preserve"> </w:t>
      </w:r>
      <w:r>
        <w:t>§</w:t>
      </w:r>
      <w:r>
        <w:rPr>
          <w:spacing w:val="-4"/>
        </w:rPr>
        <w:t xml:space="preserve"> </w:t>
      </w:r>
      <w:r>
        <w:t>283.01(13),</w:t>
      </w:r>
      <w:r>
        <w:rPr>
          <w:spacing w:val="-4"/>
        </w:rPr>
        <w:t xml:space="preserve"> </w:t>
      </w:r>
      <w:r>
        <w:t>Wis.</w:t>
      </w:r>
      <w:r>
        <w:rPr>
          <w:spacing w:val="-4"/>
        </w:rPr>
        <w:t xml:space="preserve"> </w:t>
      </w:r>
      <w:r>
        <w:t>Stats. POLLUTION — Has the meaning given in § 281.01(10), Wis. Stats.</w:t>
      </w:r>
    </w:p>
    <w:p w14:paraId="5E3304E3" w14:textId="77777777" w:rsidR="00961446" w:rsidRDefault="009765C9">
      <w:pPr>
        <w:pStyle w:val="BodyText"/>
        <w:spacing w:before="1" w:line="247" w:lineRule="auto"/>
        <w:ind w:left="840" w:right="373"/>
      </w:pPr>
      <w:r>
        <w:t>POST-CONSTRUCTION SITE — A construct</w:t>
      </w:r>
      <w:r>
        <w:t>ion site following the completion of land-disturbing construction activity and final site stabilization.</w:t>
      </w:r>
    </w:p>
    <w:p w14:paraId="664F68EE" w14:textId="77777777" w:rsidR="00961446" w:rsidRDefault="009765C9">
      <w:pPr>
        <w:pStyle w:val="BodyText"/>
        <w:spacing w:before="119" w:line="247" w:lineRule="auto"/>
        <w:ind w:left="840" w:right="353"/>
        <w:jc w:val="both"/>
      </w:pPr>
      <w:r>
        <w:t>PRE-DEVELOPMENT CONDITION — The extent and distribution of land cover types present before the initiation of land-disturbing construction activity, ass</w:t>
      </w:r>
      <w:r>
        <w:t>uming that all land uses prior to development activity are managed in an environmentally sound manner.</w:t>
      </w:r>
    </w:p>
    <w:p w14:paraId="0F7964F4" w14:textId="77777777" w:rsidR="00961446" w:rsidRDefault="009765C9">
      <w:pPr>
        <w:pStyle w:val="BodyText"/>
        <w:spacing w:before="118"/>
        <w:ind w:left="840"/>
      </w:pPr>
      <w:r>
        <w:t>PREVENTIVE</w:t>
      </w:r>
      <w:r>
        <w:rPr>
          <w:spacing w:val="-3"/>
        </w:rPr>
        <w:t xml:space="preserve"> </w:t>
      </w:r>
      <w:r>
        <w:t>ACTION</w:t>
      </w:r>
      <w:r>
        <w:rPr>
          <w:spacing w:val="-3"/>
        </w:rPr>
        <w:t xml:space="preserve"> </w:t>
      </w:r>
      <w:r>
        <w:t>LIMIT</w:t>
      </w:r>
      <w:r>
        <w:rPr>
          <w:spacing w:val="1"/>
        </w:rPr>
        <w:t xml:space="preserve"> </w:t>
      </w:r>
      <w:r>
        <w:t>—</w:t>
      </w:r>
      <w:r>
        <w:rPr>
          <w:spacing w:val="-2"/>
        </w:rPr>
        <w:t xml:space="preserve"> </w:t>
      </w:r>
      <w:r>
        <w:t>Has</w:t>
      </w:r>
      <w:r>
        <w:rPr>
          <w:spacing w:val="-3"/>
        </w:rPr>
        <w:t xml:space="preserve"> </w:t>
      </w:r>
      <w:r>
        <w:t>the</w:t>
      </w:r>
      <w:r>
        <w:rPr>
          <w:spacing w:val="-2"/>
        </w:rPr>
        <w:t xml:space="preserve"> </w:t>
      </w:r>
      <w:r>
        <w:t>meaning</w:t>
      </w:r>
      <w:r>
        <w:rPr>
          <w:spacing w:val="-2"/>
        </w:rPr>
        <w:t xml:space="preserve"> </w:t>
      </w:r>
      <w:r>
        <w:t>given</w:t>
      </w:r>
      <w:r>
        <w:rPr>
          <w:spacing w:val="-2"/>
        </w:rPr>
        <w:t xml:space="preserve"> </w:t>
      </w:r>
      <w:r>
        <w:t>in</w:t>
      </w:r>
      <w:r>
        <w:rPr>
          <w:spacing w:val="-1"/>
        </w:rPr>
        <w:t xml:space="preserve"> </w:t>
      </w:r>
      <w:r>
        <w:t>§</w:t>
      </w:r>
      <w:r>
        <w:rPr>
          <w:spacing w:val="-2"/>
        </w:rPr>
        <w:t xml:space="preserve"> </w:t>
      </w:r>
      <w:r>
        <w:t>NR</w:t>
      </w:r>
      <w:r>
        <w:rPr>
          <w:spacing w:val="-3"/>
        </w:rPr>
        <w:t xml:space="preserve"> </w:t>
      </w:r>
      <w:r>
        <w:t>140.05(17),</w:t>
      </w:r>
      <w:r>
        <w:rPr>
          <w:spacing w:val="-1"/>
        </w:rPr>
        <w:t xml:space="preserve"> </w:t>
      </w:r>
      <w:r>
        <w:t>Wis.</w:t>
      </w:r>
      <w:r>
        <w:rPr>
          <w:spacing w:val="-2"/>
        </w:rPr>
        <w:t xml:space="preserve"> </w:t>
      </w:r>
      <w:r>
        <w:t>Adm.</w:t>
      </w:r>
      <w:r>
        <w:rPr>
          <w:spacing w:val="-1"/>
        </w:rPr>
        <w:t xml:space="preserve"> </w:t>
      </w:r>
      <w:r>
        <w:rPr>
          <w:spacing w:val="-2"/>
        </w:rPr>
        <w:t>Code.</w:t>
      </w:r>
    </w:p>
    <w:p w14:paraId="3F22AD19" w14:textId="77777777" w:rsidR="00961446" w:rsidRDefault="009765C9">
      <w:pPr>
        <w:pStyle w:val="BodyText"/>
        <w:spacing w:before="127" w:line="247" w:lineRule="auto"/>
        <w:ind w:left="840" w:right="355"/>
        <w:jc w:val="both"/>
      </w:pPr>
      <w:r>
        <w:t>PROFESSIONAL OFFICE — The office of a doctor or practitioner, dentist</w:t>
      </w:r>
      <w:r>
        <w:t xml:space="preserve">, minister, architect, landscape architect, professional engineer, lawyer, author, musician and other recognized </w:t>
      </w:r>
      <w:r>
        <w:rPr>
          <w:spacing w:val="-2"/>
        </w:rPr>
        <w:t>professions.</w:t>
      </w:r>
    </w:p>
    <w:p w14:paraId="3057645C" w14:textId="77777777" w:rsidR="00961446" w:rsidRDefault="009765C9">
      <w:pPr>
        <w:pStyle w:val="BodyText"/>
        <w:spacing w:before="118" w:line="247" w:lineRule="auto"/>
        <w:ind w:left="840" w:right="355"/>
        <w:jc w:val="both"/>
      </w:pPr>
      <w:r>
        <w:t>PROTECTIVE</w:t>
      </w:r>
      <w:r>
        <w:rPr>
          <w:spacing w:val="-1"/>
        </w:rPr>
        <w:t xml:space="preserve"> </w:t>
      </w:r>
      <w:r>
        <w:t>AREA</w:t>
      </w:r>
      <w:r>
        <w:rPr>
          <w:spacing w:val="-1"/>
        </w:rPr>
        <w:t xml:space="preserve"> </w:t>
      </w:r>
      <w:r>
        <w:t>—</w:t>
      </w:r>
      <w:r>
        <w:rPr>
          <w:spacing w:val="-2"/>
        </w:rPr>
        <w:t xml:space="preserve"> </w:t>
      </w:r>
      <w:r>
        <w:t>An</w:t>
      </w:r>
      <w:r>
        <w:rPr>
          <w:spacing w:val="-2"/>
        </w:rPr>
        <w:t xml:space="preserve"> </w:t>
      </w:r>
      <w:r>
        <w:t>area</w:t>
      </w:r>
      <w:r>
        <w:rPr>
          <w:spacing w:val="-2"/>
        </w:rPr>
        <w:t xml:space="preserve"> </w:t>
      </w:r>
      <w:r>
        <w:t>of</w:t>
      </w:r>
      <w:r>
        <w:rPr>
          <w:spacing w:val="-2"/>
        </w:rPr>
        <w:t xml:space="preserve"> </w:t>
      </w:r>
      <w:r>
        <w:t>land</w:t>
      </w:r>
      <w:r>
        <w:rPr>
          <w:spacing w:val="-2"/>
        </w:rPr>
        <w:t xml:space="preserve"> </w:t>
      </w:r>
      <w:r>
        <w:t>that</w:t>
      </w:r>
      <w:r>
        <w:rPr>
          <w:spacing w:val="-2"/>
        </w:rPr>
        <w:t xml:space="preserve"> </w:t>
      </w:r>
      <w:r>
        <w:t>commences</w:t>
      </w:r>
      <w:r>
        <w:rPr>
          <w:spacing w:val="-1"/>
        </w:rPr>
        <w:t xml:space="preserve"> </w:t>
      </w:r>
      <w:r>
        <w:t>at</w:t>
      </w:r>
      <w:r>
        <w:rPr>
          <w:spacing w:val="-2"/>
        </w:rPr>
        <w:t xml:space="preserve"> </w:t>
      </w:r>
      <w:r>
        <w:t>the</w:t>
      </w:r>
      <w:r>
        <w:rPr>
          <w:spacing w:val="-2"/>
        </w:rPr>
        <w:t xml:space="preserve"> </w:t>
      </w:r>
      <w:r>
        <w:t>top</w:t>
      </w:r>
      <w:r>
        <w:rPr>
          <w:spacing w:val="-2"/>
        </w:rPr>
        <w:t xml:space="preserve"> </w:t>
      </w:r>
      <w:r>
        <w:t>of</w:t>
      </w:r>
      <w:r>
        <w:rPr>
          <w:spacing w:val="-2"/>
        </w:rPr>
        <w:t xml:space="preserve"> </w:t>
      </w:r>
      <w:r>
        <w:t>the</w:t>
      </w:r>
      <w:r>
        <w:rPr>
          <w:spacing w:val="-2"/>
        </w:rPr>
        <w:t xml:space="preserve"> </w:t>
      </w:r>
      <w:r>
        <w:t>channel</w:t>
      </w:r>
      <w:r>
        <w:rPr>
          <w:spacing w:val="-1"/>
        </w:rPr>
        <w:t xml:space="preserve"> </w:t>
      </w:r>
      <w:r>
        <w:t>of</w:t>
      </w:r>
      <w:r>
        <w:rPr>
          <w:spacing w:val="-2"/>
        </w:rPr>
        <w:t xml:space="preserve"> </w:t>
      </w:r>
      <w:r>
        <w:t>lakes,</w:t>
      </w:r>
      <w:r>
        <w:rPr>
          <w:spacing w:val="-1"/>
        </w:rPr>
        <w:t xml:space="preserve"> </w:t>
      </w:r>
      <w:r>
        <w:t>streams and</w:t>
      </w:r>
      <w:r>
        <w:rPr>
          <w:spacing w:val="-2"/>
        </w:rPr>
        <w:t xml:space="preserve"> </w:t>
      </w:r>
      <w:r>
        <w:t>rivers,</w:t>
      </w:r>
      <w:r>
        <w:rPr>
          <w:spacing w:val="-2"/>
        </w:rPr>
        <w:t xml:space="preserve"> </w:t>
      </w:r>
      <w:r>
        <w:t>or</w:t>
      </w:r>
      <w:r>
        <w:rPr>
          <w:spacing w:val="-2"/>
        </w:rPr>
        <w:t xml:space="preserve"> </w:t>
      </w:r>
      <w:r>
        <w:t>at</w:t>
      </w:r>
      <w:r>
        <w:rPr>
          <w:spacing w:val="-2"/>
        </w:rPr>
        <w:t xml:space="preserve"> </w:t>
      </w:r>
      <w:r>
        <w:t>the</w:t>
      </w:r>
      <w:r>
        <w:rPr>
          <w:spacing w:val="-2"/>
        </w:rPr>
        <w:t xml:space="preserve"> </w:t>
      </w:r>
      <w:r>
        <w:t>delineated</w:t>
      </w:r>
      <w:r>
        <w:rPr>
          <w:spacing w:val="-1"/>
        </w:rPr>
        <w:t xml:space="preserve"> </w:t>
      </w:r>
      <w:r>
        <w:t>boundary</w:t>
      </w:r>
      <w:r>
        <w:rPr>
          <w:spacing w:val="-2"/>
        </w:rPr>
        <w:t xml:space="preserve"> </w:t>
      </w:r>
      <w:r>
        <w:t>of</w:t>
      </w:r>
      <w:r>
        <w:rPr>
          <w:spacing w:val="-2"/>
        </w:rPr>
        <w:t xml:space="preserve"> </w:t>
      </w:r>
      <w:r>
        <w:t>wetlands,</w:t>
      </w:r>
      <w:r>
        <w:rPr>
          <w:spacing w:val="-1"/>
        </w:rPr>
        <w:t xml:space="preserve"> </w:t>
      </w:r>
      <w:r>
        <w:t>and</w:t>
      </w:r>
      <w:r>
        <w:rPr>
          <w:spacing w:val="-2"/>
        </w:rPr>
        <w:t xml:space="preserve"> </w:t>
      </w:r>
      <w:r>
        <w:t>that</w:t>
      </w:r>
      <w:r>
        <w:rPr>
          <w:spacing w:val="-2"/>
        </w:rPr>
        <w:t xml:space="preserve"> </w:t>
      </w:r>
      <w:r>
        <w:t>is</w:t>
      </w:r>
      <w:r>
        <w:rPr>
          <w:spacing w:val="-2"/>
        </w:rPr>
        <w:t xml:space="preserve"> </w:t>
      </w:r>
      <w:r>
        <w:t>the</w:t>
      </w:r>
      <w:r>
        <w:rPr>
          <w:spacing w:val="-2"/>
        </w:rPr>
        <w:t xml:space="preserve"> </w:t>
      </w:r>
      <w:r>
        <w:t>greatest</w:t>
      </w:r>
      <w:r>
        <w:rPr>
          <w:spacing w:val="-1"/>
        </w:rPr>
        <w:t xml:space="preserve"> </w:t>
      </w:r>
      <w:r>
        <w:t>of</w:t>
      </w:r>
      <w:r>
        <w:rPr>
          <w:spacing w:val="-2"/>
        </w:rPr>
        <w:t xml:space="preserve"> </w:t>
      </w:r>
      <w:r>
        <w:t>the</w:t>
      </w:r>
      <w:r>
        <w:rPr>
          <w:spacing w:val="-2"/>
        </w:rPr>
        <w:t xml:space="preserve"> </w:t>
      </w:r>
      <w:r>
        <w:t>following</w:t>
      </w:r>
      <w:r>
        <w:rPr>
          <w:spacing w:val="-1"/>
        </w:rPr>
        <w:t xml:space="preserve"> </w:t>
      </w:r>
      <w:r>
        <w:t>widths, as measured horizontally from the top of the channel or delineated wetland boundary to the closest impervious surface.</w:t>
      </w:r>
    </w:p>
    <w:p w14:paraId="23B1F3D1" w14:textId="77777777" w:rsidR="00961446" w:rsidRDefault="009765C9">
      <w:pPr>
        <w:pStyle w:val="ListParagraph"/>
        <w:numPr>
          <w:ilvl w:val="0"/>
          <w:numId w:val="3"/>
        </w:numPr>
        <w:tabs>
          <w:tab w:val="left" w:pos="839"/>
        </w:tabs>
        <w:spacing w:before="178"/>
        <w:ind w:left="839" w:hanging="479"/>
      </w:pPr>
      <w:r>
        <w:t>Terms</w:t>
      </w:r>
      <w:r>
        <w:rPr>
          <w:spacing w:val="-3"/>
        </w:rPr>
        <w:t xml:space="preserve"> </w:t>
      </w:r>
      <w:r>
        <w:t>beginning</w:t>
      </w:r>
      <w:r>
        <w:rPr>
          <w:spacing w:val="-1"/>
        </w:rPr>
        <w:t xml:space="preserve"> </w:t>
      </w:r>
      <w:r>
        <w:t>with</w:t>
      </w:r>
      <w:r>
        <w:rPr>
          <w:spacing w:val="-1"/>
        </w:rPr>
        <w:t xml:space="preserve"> </w:t>
      </w:r>
      <w:r>
        <w:rPr>
          <w:spacing w:val="-4"/>
        </w:rPr>
        <w:t>"Q."</w:t>
      </w:r>
    </w:p>
    <w:p w14:paraId="7CE35CF5" w14:textId="77777777" w:rsidR="00961446" w:rsidRDefault="009765C9">
      <w:pPr>
        <w:pStyle w:val="ListParagraph"/>
        <w:numPr>
          <w:ilvl w:val="0"/>
          <w:numId w:val="3"/>
        </w:numPr>
        <w:tabs>
          <w:tab w:val="left" w:pos="839"/>
        </w:tabs>
        <w:ind w:left="839" w:hanging="479"/>
      </w:pPr>
      <w:r>
        <w:t>Terms</w:t>
      </w:r>
      <w:r>
        <w:rPr>
          <w:spacing w:val="-3"/>
        </w:rPr>
        <w:t xml:space="preserve"> </w:t>
      </w:r>
      <w:r>
        <w:t>beginning</w:t>
      </w:r>
      <w:r>
        <w:rPr>
          <w:spacing w:val="-1"/>
        </w:rPr>
        <w:t xml:space="preserve"> </w:t>
      </w:r>
      <w:r>
        <w:t>with</w:t>
      </w:r>
      <w:r>
        <w:rPr>
          <w:spacing w:val="-1"/>
        </w:rPr>
        <w:t xml:space="preserve"> </w:t>
      </w:r>
      <w:r>
        <w:rPr>
          <w:spacing w:val="-4"/>
        </w:rPr>
        <w:t>"R."</w:t>
      </w:r>
    </w:p>
    <w:p w14:paraId="39722082" w14:textId="77777777" w:rsidR="00961446" w:rsidRDefault="009765C9">
      <w:pPr>
        <w:pStyle w:val="BodyText"/>
        <w:spacing w:before="127"/>
        <w:ind w:left="840"/>
        <w:jc w:val="both"/>
      </w:pPr>
      <w:r>
        <w:t>RE</w:t>
      </w:r>
      <w:r>
        <w:t>DEVELOPMENT</w:t>
      </w:r>
      <w:r>
        <w:rPr>
          <w:spacing w:val="-4"/>
        </w:rPr>
        <w:t xml:space="preserve"> </w:t>
      </w:r>
      <w:r>
        <w:t>—</w:t>
      </w:r>
      <w:r>
        <w:rPr>
          <w:spacing w:val="-4"/>
        </w:rPr>
        <w:t xml:space="preserve"> </w:t>
      </w:r>
      <w:r>
        <w:t>Areas</w:t>
      </w:r>
      <w:r>
        <w:rPr>
          <w:spacing w:val="-5"/>
        </w:rPr>
        <w:t xml:space="preserve"> </w:t>
      </w:r>
      <w:r>
        <w:t>where</w:t>
      </w:r>
      <w:r>
        <w:rPr>
          <w:spacing w:val="-5"/>
        </w:rPr>
        <w:t xml:space="preserve"> </w:t>
      </w:r>
      <w:r>
        <w:t>development</w:t>
      </w:r>
      <w:r>
        <w:rPr>
          <w:spacing w:val="-5"/>
        </w:rPr>
        <w:t xml:space="preserve"> </w:t>
      </w:r>
      <w:r>
        <w:t>is</w:t>
      </w:r>
      <w:r>
        <w:rPr>
          <w:spacing w:val="-2"/>
        </w:rPr>
        <w:t xml:space="preserve"> </w:t>
      </w:r>
      <w:r>
        <w:t>replacing</w:t>
      </w:r>
      <w:r>
        <w:rPr>
          <w:spacing w:val="-4"/>
        </w:rPr>
        <w:t xml:space="preserve"> </w:t>
      </w:r>
      <w:r>
        <w:t>older</w:t>
      </w:r>
      <w:r>
        <w:rPr>
          <w:spacing w:val="-3"/>
        </w:rPr>
        <w:t xml:space="preserve"> </w:t>
      </w:r>
      <w:r>
        <w:rPr>
          <w:spacing w:val="-2"/>
        </w:rPr>
        <w:t>development.</w:t>
      </w:r>
    </w:p>
    <w:p w14:paraId="6A55FEA7" w14:textId="77777777" w:rsidR="00961446" w:rsidRDefault="009765C9">
      <w:pPr>
        <w:pStyle w:val="BodyText"/>
        <w:spacing w:before="127" w:line="247" w:lineRule="auto"/>
        <w:ind w:left="840" w:right="356"/>
        <w:jc w:val="both"/>
      </w:pPr>
      <w:r>
        <w:t>RESIDENTIAL USES — Residential uses include, among others, the use of a building or structure, or</w:t>
      </w:r>
      <w:r>
        <w:rPr>
          <w:spacing w:val="-7"/>
        </w:rPr>
        <w:t xml:space="preserve"> </w:t>
      </w:r>
      <w:r>
        <w:t>a</w:t>
      </w:r>
      <w:r>
        <w:rPr>
          <w:spacing w:val="-7"/>
        </w:rPr>
        <w:t xml:space="preserve"> </w:t>
      </w:r>
      <w:r>
        <w:t>portion</w:t>
      </w:r>
      <w:r>
        <w:rPr>
          <w:spacing w:val="-7"/>
        </w:rPr>
        <w:t xml:space="preserve"> </w:t>
      </w:r>
      <w:r>
        <w:t>thereof,</w:t>
      </w:r>
      <w:r>
        <w:rPr>
          <w:spacing w:val="-7"/>
        </w:rPr>
        <w:t xml:space="preserve"> </w:t>
      </w:r>
      <w:r>
        <w:t>for</w:t>
      </w:r>
      <w:r>
        <w:rPr>
          <w:spacing w:val="-7"/>
        </w:rPr>
        <w:t xml:space="preserve"> </w:t>
      </w:r>
      <w:r>
        <w:t>sleeping</w:t>
      </w:r>
      <w:r>
        <w:rPr>
          <w:spacing w:val="-7"/>
        </w:rPr>
        <w:t xml:space="preserve"> </w:t>
      </w:r>
      <w:r>
        <w:t>purposes</w:t>
      </w:r>
      <w:r>
        <w:rPr>
          <w:spacing w:val="-7"/>
        </w:rPr>
        <w:t xml:space="preserve"> </w:t>
      </w:r>
      <w:r>
        <w:t>when</w:t>
      </w:r>
      <w:r>
        <w:rPr>
          <w:spacing w:val="-7"/>
        </w:rPr>
        <w:t xml:space="preserve"> </w:t>
      </w:r>
      <w:r>
        <w:t>not</w:t>
      </w:r>
      <w:r>
        <w:rPr>
          <w:spacing w:val="-7"/>
        </w:rPr>
        <w:t xml:space="preserve"> </w:t>
      </w:r>
      <w:r>
        <w:t>classified</w:t>
      </w:r>
      <w:r>
        <w:rPr>
          <w:spacing w:val="-6"/>
        </w:rPr>
        <w:t xml:space="preserve"> </w:t>
      </w:r>
      <w:r>
        <w:t>as</w:t>
      </w:r>
      <w:r>
        <w:rPr>
          <w:spacing w:val="-7"/>
        </w:rPr>
        <w:t xml:space="preserve"> </w:t>
      </w:r>
      <w:r>
        <w:t>an</w:t>
      </w:r>
      <w:r>
        <w:rPr>
          <w:spacing w:val="-7"/>
        </w:rPr>
        <w:t xml:space="preserve"> </w:t>
      </w:r>
      <w:r>
        <w:t>institutional</w:t>
      </w:r>
      <w:r>
        <w:rPr>
          <w:spacing w:val="-6"/>
        </w:rPr>
        <w:t xml:space="preserve"> </w:t>
      </w:r>
      <w:r>
        <w:t>use.</w:t>
      </w:r>
      <w:r>
        <w:rPr>
          <w:spacing w:val="-7"/>
        </w:rPr>
        <w:t xml:space="preserve"> </w:t>
      </w:r>
      <w:r>
        <w:t>Residential</w:t>
      </w:r>
      <w:r>
        <w:rPr>
          <w:spacing w:val="-6"/>
        </w:rPr>
        <w:t xml:space="preserve"> </w:t>
      </w:r>
      <w:r>
        <w:t>uses shall be classified as R-1, R-2, or R-3.</w:t>
      </w:r>
    </w:p>
    <w:p w14:paraId="00174E4C" w14:textId="77777777" w:rsidR="00961446" w:rsidRDefault="009765C9">
      <w:pPr>
        <w:pStyle w:val="ListParagraph"/>
        <w:numPr>
          <w:ilvl w:val="1"/>
          <w:numId w:val="3"/>
        </w:numPr>
        <w:tabs>
          <w:tab w:val="left" w:pos="1320"/>
        </w:tabs>
        <w:spacing w:before="178" w:line="247" w:lineRule="auto"/>
        <w:ind w:right="356"/>
        <w:jc w:val="both"/>
      </w:pPr>
      <w:r>
        <w:t>R-1</w:t>
      </w:r>
      <w:r>
        <w:rPr>
          <w:spacing w:val="22"/>
        </w:rPr>
        <w:t xml:space="preserve"> </w:t>
      </w:r>
      <w:r>
        <w:t>—</w:t>
      </w:r>
      <w:r>
        <w:rPr>
          <w:spacing w:val="21"/>
        </w:rPr>
        <w:t xml:space="preserve"> </w:t>
      </w:r>
      <w:r>
        <w:t>R-1</w:t>
      </w:r>
      <w:r>
        <w:rPr>
          <w:spacing w:val="22"/>
        </w:rPr>
        <w:t xml:space="preserve"> </w:t>
      </w:r>
      <w:r>
        <w:t>uses</w:t>
      </w:r>
      <w:r>
        <w:rPr>
          <w:spacing w:val="22"/>
        </w:rPr>
        <w:t xml:space="preserve"> </w:t>
      </w:r>
      <w:r>
        <w:t>contain</w:t>
      </w:r>
      <w:r>
        <w:rPr>
          <w:spacing w:val="22"/>
        </w:rPr>
        <w:t xml:space="preserve"> </w:t>
      </w:r>
      <w:r>
        <w:t>occupants</w:t>
      </w:r>
      <w:r>
        <w:rPr>
          <w:spacing w:val="22"/>
        </w:rPr>
        <w:t xml:space="preserve"> </w:t>
      </w:r>
      <w:r>
        <w:t>that</w:t>
      </w:r>
      <w:r>
        <w:rPr>
          <w:spacing w:val="22"/>
        </w:rPr>
        <w:t xml:space="preserve"> </w:t>
      </w:r>
      <w:r>
        <w:t>are</w:t>
      </w:r>
      <w:r>
        <w:rPr>
          <w:spacing w:val="22"/>
        </w:rPr>
        <w:t xml:space="preserve"> </w:t>
      </w:r>
      <w:r>
        <w:t>primarily</w:t>
      </w:r>
      <w:r>
        <w:rPr>
          <w:spacing w:val="22"/>
        </w:rPr>
        <w:t xml:space="preserve"> </w:t>
      </w:r>
      <w:r>
        <w:t>permanent</w:t>
      </w:r>
      <w:r>
        <w:rPr>
          <w:spacing w:val="22"/>
        </w:rPr>
        <w:t xml:space="preserve"> </w:t>
      </w:r>
      <w:r>
        <w:t>in</w:t>
      </w:r>
      <w:r>
        <w:rPr>
          <w:spacing w:val="22"/>
        </w:rPr>
        <w:t xml:space="preserve"> </w:t>
      </w:r>
      <w:r>
        <w:t>nature</w:t>
      </w:r>
      <w:r>
        <w:rPr>
          <w:spacing w:val="22"/>
        </w:rPr>
        <w:t xml:space="preserve"> </w:t>
      </w:r>
      <w:r>
        <w:t>and</w:t>
      </w:r>
      <w:r>
        <w:rPr>
          <w:spacing w:val="22"/>
        </w:rPr>
        <w:t xml:space="preserve"> </w:t>
      </w:r>
      <w:r>
        <w:t>not</w:t>
      </w:r>
      <w:r>
        <w:rPr>
          <w:spacing w:val="21"/>
        </w:rPr>
        <w:t xml:space="preserve"> </w:t>
      </w:r>
      <w:r>
        <w:t xml:space="preserve">classified as R-2, R-3, or I </w:t>
      </w:r>
      <w:proofErr w:type="gramStart"/>
      <w:r>
        <w:t>uses</w:t>
      </w:r>
      <w:proofErr w:type="gramEnd"/>
      <w:r>
        <w:t>. Such uses include buildings with one or two dwelling units; accessory dwelling</w:t>
      </w:r>
      <w:r>
        <w:rPr>
          <w:spacing w:val="-3"/>
        </w:rPr>
        <w:t xml:space="preserve"> </w:t>
      </w:r>
      <w:r>
        <w:t>units;</w:t>
      </w:r>
      <w:r>
        <w:rPr>
          <w:spacing w:val="-4"/>
        </w:rPr>
        <w:t xml:space="preserve"> </w:t>
      </w:r>
      <w:r>
        <w:t>care</w:t>
      </w:r>
      <w:r>
        <w:rPr>
          <w:spacing w:val="-4"/>
        </w:rPr>
        <w:t xml:space="preserve"> </w:t>
      </w:r>
      <w:r>
        <w:t>facilities</w:t>
      </w:r>
      <w:r>
        <w:rPr>
          <w:spacing w:val="-3"/>
        </w:rPr>
        <w:t xml:space="preserve"> </w:t>
      </w:r>
      <w:r>
        <w:t>that</w:t>
      </w:r>
      <w:r>
        <w:rPr>
          <w:spacing w:val="-4"/>
        </w:rPr>
        <w:t xml:space="preserve"> </w:t>
      </w:r>
      <w:r>
        <w:t>provide</w:t>
      </w:r>
      <w:r>
        <w:rPr>
          <w:spacing w:val="-4"/>
        </w:rPr>
        <w:t xml:space="preserve"> </w:t>
      </w:r>
      <w:r>
        <w:t>accommodations</w:t>
      </w:r>
      <w:r>
        <w:rPr>
          <w:spacing w:val="-3"/>
        </w:rPr>
        <w:t xml:space="preserve"> </w:t>
      </w:r>
      <w:r>
        <w:t>for</w:t>
      </w:r>
      <w:r>
        <w:rPr>
          <w:spacing w:val="-4"/>
        </w:rPr>
        <w:t xml:space="preserve"> </w:t>
      </w:r>
      <w:r>
        <w:t>eight</w:t>
      </w:r>
      <w:r>
        <w:rPr>
          <w:spacing w:val="-4"/>
        </w:rPr>
        <w:t xml:space="preserve"> </w:t>
      </w:r>
      <w:r>
        <w:t>or</w:t>
      </w:r>
      <w:r>
        <w:rPr>
          <w:spacing w:val="-4"/>
        </w:rPr>
        <w:t xml:space="preserve"> </w:t>
      </w:r>
      <w:r>
        <w:t>fewer</w:t>
      </w:r>
      <w:r>
        <w:rPr>
          <w:spacing w:val="-4"/>
        </w:rPr>
        <w:t xml:space="preserve"> </w:t>
      </w:r>
      <w:r>
        <w:t>persons</w:t>
      </w:r>
      <w:r>
        <w:rPr>
          <w:spacing w:val="-4"/>
        </w:rPr>
        <w:t xml:space="preserve"> </w:t>
      </w:r>
      <w:r>
        <w:t>receiving care; and lodging houses with five or fewer guest rooms.</w:t>
      </w:r>
    </w:p>
    <w:p w14:paraId="1923763B" w14:textId="77777777" w:rsidR="00961446" w:rsidRDefault="009765C9">
      <w:pPr>
        <w:pStyle w:val="ListParagraph"/>
        <w:numPr>
          <w:ilvl w:val="2"/>
          <w:numId w:val="3"/>
        </w:numPr>
        <w:tabs>
          <w:tab w:val="left" w:pos="1800"/>
        </w:tabs>
        <w:spacing w:before="178" w:line="247" w:lineRule="auto"/>
        <w:ind w:right="356"/>
      </w:pPr>
      <w:r>
        <w:t>ACCESSORY</w:t>
      </w:r>
      <w:r>
        <w:rPr>
          <w:spacing w:val="-13"/>
        </w:rPr>
        <w:t xml:space="preserve"> </w:t>
      </w:r>
      <w:r>
        <w:t>DWELLING</w:t>
      </w:r>
      <w:r>
        <w:rPr>
          <w:spacing w:val="-13"/>
        </w:rPr>
        <w:t xml:space="preserve"> </w:t>
      </w:r>
      <w:r>
        <w:t>UNIT</w:t>
      </w:r>
      <w:r>
        <w:rPr>
          <w:spacing w:val="-13"/>
        </w:rPr>
        <w:t xml:space="preserve"> </w:t>
      </w:r>
      <w:r>
        <w:t>LIMITATION</w:t>
      </w:r>
      <w:r>
        <w:rPr>
          <w:spacing w:val="-14"/>
        </w:rPr>
        <w:t xml:space="preserve"> </w:t>
      </w:r>
      <w:r>
        <w:t>—</w:t>
      </w:r>
      <w:r>
        <w:rPr>
          <w:spacing w:val="-13"/>
        </w:rPr>
        <w:t xml:space="preserve"> </w:t>
      </w:r>
      <w:r>
        <w:t>The</w:t>
      </w:r>
      <w:r>
        <w:rPr>
          <w:spacing w:val="-13"/>
        </w:rPr>
        <w:t xml:space="preserve"> </w:t>
      </w:r>
      <w:r>
        <w:t>City</w:t>
      </w:r>
      <w:r>
        <w:rPr>
          <w:spacing w:val="-13"/>
        </w:rPr>
        <w:t xml:space="preserve"> </w:t>
      </w:r>
      <w:r>
        <w:t>permits</w:t>
      </w:r>
      <w:r>
        <w:rPr>
          <w:spacing w:val="-13"/>
        </w:rPr>
        <w:t xml:space="preserve"> </w:t>
      </w:r>
      <w:r>
        <w:t>accessory</w:t>
      </w:r>
      <w:r>
        <w:rPr>
          <w:spacing w:val="-13"/>
        </w:rPr>
        <w:t xml:space="preserve"> </w:t>
      </w:r>
      <w:r>
        <w:t>dwelling units only on lots occupied by one other dwelling unit.</w:t>
      </w:r>
    </w:p>
    <w:p w14:paraId="007B66E4" w14:textId="77777777" w:rsidR="00961446" w:rsidRDefault="009765C9">
      <w:pPr>
        <w:pStyle w:val="ListParagraph"/>
        <w:numPr>
          <w:ilvl w:val="1"/>
          <w:numId w:val="3"/>
        </w:numPr>
        <w:tabs>
          <w:tab w:val="left" w:pos="1320"/>
        </w:tabs>
        <w:spacing w:before="179" w:line="247" w:lineRule="auto"/>
        <w:ind w:right="355"/>
        <w:jc w:val="both"/>
      </w:pPr>
      <w:r>
        <w:t>R-2</w:t>
      </w:r>
      <w:r>
        <w:rPr>
          <w:spacing w:val="-6"/>
        </w:rPr>
        <w:t xml:space="preserve"> </w:t>
      </w:r>
      <w:r>
        <w:t>—</w:t>
      </w:r>
      <w:r>
        <w:rPr>
          <w:spacing w:val="-6"/>
        </w:rPr>
        <w:t xml:space="preserve"> </w:t>
      </w:r>
      <w:r>
        <w:t>R-2</w:t>
      </w:r>
      <w:r>
        <w:rPr>
          <w:spacing w:val="-6"/>
        </w:rPr>
        <w:t xml:space="preserve"> </w:t>
      </w:r>
      <w:r>
        <w:t>uses</w:t>
      </w:r>
      <w:r>
        <w:rPr>
          <w:spacing w:val="-6"/>
        </w:rPr>
        <w:t xml:space="preserve"> </w:t>
      </w:r>
      <w:r>
        <w:t>contain</w:t>
      </w:r>
      <w:r>
        <w:rPr>
          <w:spacing w:val="-5"/>
        </w:rPr>
        <w:t xml:space="preserve"> </w:t>
      </w:r>
      <w:r>
        <w:t>sleeping</w:t>
      </w:r>
      <w:r>
        <w:rPr>
          <w:spacing w:val="-5"/>
        </w:rPr>
        <w:t xml:space="preserve"> </w:t>
      </w:r>
      <w:r>
        <w:t>units</w:t>
      </w:r>
      <w:r>
        <w:rPr>
          <w:spacing w:val="-6"/>
        </w:rPr>
        <w:t xml:space="preserve"> </w:t>
      </w:r>
      <w:r>
        <w:t>or</w:t>
      </w:r>
      <w:r>
        <w:rPr>
          <w:spacing w:val="-6"/>
        </w:rPr>
        <w:t xml:space="preserve"> </w:t>
      </w:r>
      <w:r>
        <w:t>more</w:t>
      </w:r>
      <w:r>
        <w:rPr>
          <w:spacing w:val="-6"/>
        </w:rPr>
        <w:t xml:space="preserve"> </w:t>
      </w:r>
      <w:r>
        <w:t>than</w:t>
      </w:r>
      <w:r>
        <w:rPr>
          <w:spacing w:val="-6"/>
        </w:rPr>
        <w:t xml:space="preserve"> </w:t>
      </w:r>
      <w:r>
        <w:t>t</w:t>
      </w:r>
      <w:r>
        <w:t>wo</w:t>
      </w:r>
      <w:r>
        <w:rPr>
          <w:spacing w:val="-6"/>
        </w:rPr>
        <w:t xml:space="preserve"> </w:t>
      </w:r>
      <w:r>
        <w:t>dwelling</w:t>
      </w:r>
      <w:r>
        <w:rPr>
          <w:spacing w:val="-5"/>
        </w:rPr>
        <w:t xml:space="preserve"> </w:t>
      </w:r>
      <w:r>
        <w:t>units</w:t>
      </w:r>
      <w:r>
        <w:rPr>
          <w:spacing w:val="-6"/>
        </w:rPr>
        <w:t xml:space="preserve"> </w:t>
      </w:r>
      <w:r>
        <w:t>where</w:t>
      </w:r>
      <w:r>
        <w:rPr>
          <w:spacing w:val="-6"/>
        </w:rPr>
        <w:t xml:space="preserve"> </w:t>
      </w:r>
      <w:r>
        <w:t>the</w:t>
      </w:r>
      <w:r>
        <w:rPr>
          <w:spacing w:val="-6"/>
        </w:rPr>
        <w:t xml:space="preserve"> </w:t>
      </w:r>
      <w:r>
        <w:t>occupants</w:t>
      </w:r>
      <w:r>
        <w:rPr>
          <w:spacing w:val="-5"/>
        </w:rPr>
        <w:t xml:space="preserve"> </w:t>
      </w:r>
      <w:r>
        <w:t>are primarily permanent in nature, such as multi-unit buildings, convents, or emergency services living quarters.</w:t>
      </w:r>
    </w:p>
    <w:p w14:paraId="1926F577" w14:textId="77777777" w:rsidR="00961446" w:rsidRDefault="00961446">
      <w:pPr>
        <w:pStyle w:val="ListParagraph"/>
        <w:spacing w:line="247" w:lineRule="auto"/>
        <w:sectPr w:rsidR="00961446">
          <w:headerReference w:type="default" r:id="rId166"/>
          <w:footerReference w:type="default" r:id="rId167"/>
          <w:pgSz w:w="12240" w:h="15840"/>
          <w:pgMar w:top="560" w:right="1080" w:bottom="800" w:left="1080" w:header="0" w:footer="609" w:gutter="0"/>
          <w:cols w:space="720"/>
        </w:sectPr>
      </w:pPr>
    </w:p>
    <w:p w14:paraId="06A3A634" w14:textId="77777777" w:rsidR="00961446" w:rsidRDefault="009765C9">
      <w:pPr>
        <w:spacing w:before="64"/>
        <w:rPr>
          <w:sz w:val="16"/>
        </w:rPr>
      </w:pPr>
      <w:r>
        <w:rPr>
          <w:sz w:val="16"/>
        </w:rPr>
        <w:lastRenderedPageBreak/>
        <w:t xml:space="preserve">City of South Milwaukee, </w:t>
      </w:r>
      <w:r>
        <w:rPr>
          <w:spacing w:val="-5"/>
          <w:sz w:val="16"/>
        </w:rPr>
        <w:t>WI</w:t>
      </w:r>
    </w:p>
    <w:p w14:paraId="4F2BC8C0" w14:textId="77777777" w:rsidR="00961446" w:rsidRDefault="009765C9">
      <w:pPr>
        <w:pStyle w:val="BodyText"/>
        <w:tabs>
          <w:tab w:val="left" w:pos="3640"/>
          <w:tab w:val="left" w:pos="9059"/>
        </w:tabs>
        <w:spacing w:before="87"/>
        <w:ind w:left="360"/>
      </w:pPr>
      <w:r>
        <w:t xml:space="preserve">§ </w:t>
      </w:r>
      <w:r>
        <w:rPr>
          <w:spacing w:val="-2"/>
        </w:rPr>
        <w:t>15.28</w:t>
      </w:r>
      <w:r>
        <w:tab/>
        <w:t>SOUTH</w:t>
      </w:r>
      <w:r>
        <w:rPr>
          <w:spacing w:val="-7"/>
        </w:rPr>
        <w:t xml:space="preserve"> </w:t>
      </w:r>
      <w:r>
        <w:t>MILWAUKEE</w:t>
      </w:r>
      <w:r>
        <w:rPr>
          <w:spacing w:val="-7"/>
        </w:rPr>
        <w:t xml:space="preserve"> </w:t>
      </w:r>
      <w:r>
        <w:rPr>
          <w:spacing w:val="-4"/>
        </w:rPr>
        <w:t>CODE</w:t>
      </w:r>
      <w:r>
        <w:tab/>
        <w:t xml:space="preserve">§ </w:t>
      </w:r>
      <w:r>
        <w:rPr>
          <w:spacing w:val="-2"/>
        </w:rPr>
        <w:t>15.28</w:t>
      </w:r>
    </w:p>
    <w:p w14:paraId="5DC1520F" w14:textId="77777777" w:rsidR="00961446" w:rsidRDefault="00961446">
      <w:pPr>
        <w:pStyle w:val="BodyText"/>
        <w:spacing w:before="37"/>
      </w:pPr>
    </w:p>
    <w:p w14:paraId="5C75F379" w14:textId="77777777" w:rsidR="00961446" w:rsidRDefault="009765C9">
      <w:pPr>
        <w:pStyle w:val="ListParagraph"/>
        <w:numPr>
          <w:ilvl w:val="1"/>
          <w:numId w:val="3"/>
        </w:numPr>
        <w:tabs>
          <w:tab w:val="left" w:pos="1320"/>
        </w:tabs>
        <w:spacing w:before="1" w:line="247" w:lineRule="auto"/>
        <w:ind w:right="355"/>
        <w:jc w:val="both"/>
      </w:pPr>
      <w:r>
        <w:t>R-3 — R-3 uses contain sleeping units of more than two dwelling units where the occupant</w:t>
      </w:r>
      <w:r>
        <w:t>s</w:t>
      </w:r>
      <w:r>
        <w:rPr>
          <w:spacing w:val="40"/>
        </w:rPr>
        <w:t xml:space="preserve"> </w:t>
      </w:r>
      <w:r>
        <w:t xml:space="preserve">are primarily transient in nature, such as hotels, motels, or lodging houses with more than five </w:t>
      </w:r>
      <w:r>
        <w:rPr>
          <w:spacing w:val="-2"/>
        </w:rPr>
        <w:t>guestrooms.</w:t>
      </w:r>
    </w:p>
    <w:p w14:paraId="340A439F" w14:textId="77777777" w:rsidR="00961446" w:rsidRDefault="009765C9">
      <w:pPr>
        <w:pStyle w:val="BodyText"/>
        <w:spacing w:before="118" w:line="247" w:lineRule="auto"/>
        <w:ind w:left="840" w:right="355"/>
        <w:jc w:val="both"/>
      </w:pPr>
      <w:r>
        <w:t>RESPONSIBLE PARTY — The landowner or any other entity performing services to meet the requirements of this chapter through a contract or other ag</w:t>
      </w:r>
      <w:r>
        <w:t>reement.</w:t>
      </w:r>
    </w:p>
    <w:p w14:paraId="08D0FC5D" w14:textId="77777777" w:rsidR="00961446" w:rsidRDefault="009765C9">
      <w:pPr>
        <w:pStyle w:val="BodyText"/>
        <w:spacing w:before="119" w:line="247" w:lineRule="auto"/>
        <w:ind w:left="840" w:right="353"/>
        <w:jc w:val="both"/>
      </w:pPr>
      <w:r>
        <w:t>RUNOFF</w:t>
      </w:r>
      <w:r>
        <w:rPr>
          <w:spacing w:val="-8"/>
        </w:rPr>
        <w:t xml:space="preserve"> </w:t>
      </w:r>
      <w:r>
        <w:t>—</w:t>
      </w:r>
      <w:r>
        <w:rPr>
          <w:spacing w:val="-8"/>
        </w:rPr>
        <w:t xml:space="preserve"> </w:t>
      </w:r>
      <w:r>
        <w:t>Stormwater</w:t>
      </w:r>
      <w:r>
        <w:rPr>
          <w:spacing w:val="-7"/>
        </w:rPr>
        <w:t xml:space="preserve"> </w:t>
      </w:r>
      <w:r>
        <w:t>or</w:t>
      </w:r>
      <w:r>
        <w:rPr>
          <w:spacing w:val="-8"/>
        </w:rPr>
        <w:t xml:space="preserve"> </w:t>
      </w:r>
      <w:r>
        <w:t>precipitation</w:t>
      </w:r>
      <w:r>
        <w:rPr>
          <w:spacing w:val="-6"/>
        </w:rPr>
        <w:t xml:space="preserve"> </w:t>
      </w:r>
      <w:r>
        <w:t>including</w:t>
      </w:r>
      <w:r>
        <w:rPr>
          <w:spacing w:val="-7"/>
        </w:rPr>
        <w:t xml:space="preserve"> </w:t>
      </w:r>
      <w:r>
        <w:t>rain,</w:t>
      </w:r>
      <w:r>
        <w:rPr>
          <w:spacing w:val="-7"/>
        </w:rPr>
        <w:t xml:space="preserve"> </w:t>
      </w:r>
      <w:r>
        <w:t>snow</w:t>
      </w:r>
      <w:r>
        <w:rPr>
          <w:spacing w:val="-8"/>
        </w:rPr>
        <w:t xml:space="preserve"> </w:t>
      </w:r>
      <w:r>
        <w:t>or</w:t>
      </w:r>
      <w:r>
        <w:rPr>
          <w:spacing w:val="-8"/>
        </w:rPr>
        <w:t xml:space="preserve"> </w:t>
      </w:r>
      <w:r>
        <w:t>ice</w:t>
      </w:r>
      <w:r>
        <w:rPr>
          <w:spacing w:val="-7"/>
        </w:rPr>
        <w:t xml:space="preserve"> </w:t>
      </w:r>
      <w:r>
        <w:t>melt</w:t>
      </w:r>
      <w:r>
        <w:rPr>
          <w:spacing w:val="-7"/>
        </w:rPr>
        <w:t xml:space="preserve"> </w:t>
      </w:r>
      <w:r>
        <w:t>or</w:t>
      </w:r>
      <w:r>
        <w:rPr>
          <w:spacing w:val="-8"/>
        </w:rPr>
        <w:t xml:space="preserve"> </w:t>
      </w:r>
      <w:r>
        <w:t>similar</w:t>
      </w:r>
      <w:r>
        <w:rPr>
          <w:spacing w:val="-7"/>
        </w:rPr>
        <w:t xml:space="preserve"> </w:t>
      </w:r>
      <w:r>
        <w:t>water</w:t>
      </w:r>
      <w:r>
        <w:rPr>
          <w:spacing w:val="-7"/>
        </w:rPr>
        <w:t xml:space="preserve"> </w:t>
      </w:r>
      <w:r>
        <w:t>that</w:t>
      </w:r>
      <w:r>
        <w:rPr>
          <w:spacing w:val="-7"/>
        </w:rPr>
        <w:t xml:space="preserve"> </w:t>
      </w:r>
      <w:r>
        <w:t>moves on the land surface via sheet or channelized flow.</w:t>
      </w:r>
    </w:p>
    <w:p w14:paraId="546E27D8"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"S."</w:t>
      </w:r>
    </w:p>
    <w:p w14:paraId="20FB5BD1" w14:textId="77777777" w:rsidR="00961446" w:rsidRDefault="009765C9">
      <w:pPr>
        <w:pStyle w:val="BodyText"/>
        <w:spacing w:before="127" w:line="247" w:lineRule="auto"/>
        <w:ind w:left="840" w:right="356"/>
        <w:jc w:val="both"/>
      </w:pPr>
      <w:r>
        <w:t>SEDIMENT — Settleable solid material that is transported by runoff, suspended within runoff or deposited by runoff away from its original location.</w:t>
      </w:r>
    </w:p>
    <w:p w14:paraId="65FE2C4D" w14:textId="77777777" w:rsidR="00961446" w:rsidRDefault="009765C9">
      <w:pPr>
        <w:pStyle w:val="BodyText"/>
        <w:spacing w:before="119" w:line="247" w:lineRule="auto"/>
        <w:ind w:left="840" w:right="353"/>
        <w:jc w:val="both"/>
      </w:pPr>
      <w:r>
        <w:t>SEPARATE STORM SEWER — A conveyance or system of conveyances including roads with drainage systems, streets,</w:t>
      </w:r>
      <w:r>
        <w:t xml:space="preserve"> catch basins, curbs, gutters, ditches, constructed channels or storm drains, which meets all of the following criteria:</w:t>
      </w:r>
    </w:p>
    <w:p w14:paraId="62F67BD5" w14:textId="77777777" w:rsidR="00961446" w:rsidRDefault="009765C9">
      <w:pPr>
        <w:pStyle w:val="ListParagraph"/>
        <w:numPr>
          <w:ilvl w:val="1"/>
          <w:numId w:val="3"/>
        </w:numPr>
        <w:tabs>
          <w:tab w:val="left" w:pos="1319"/>
        </w:tabs>
        <w:spacing w:before="178"/>
        <w:ind w:left="1319" w:hanging="479"/>
      </w:pPr>
      <w:r>
        <w:t>Is</w:t>
      </w:r>
      <w:r>
        <w:rPr>
          <w:spacing w:val="-2"/>
        </w:rPr>
        <w:t xml:space="preserve"> </w:t>
      </w:r>
      <w:r>
        <w:t>designed or used for collecting</w:t>
      </w:r>
      <w:r>
        <w:rPr>
          <w:spacing w:val="2"/>
        </w:rPr>
        <w:t xml:space="preserve"> </w:t>
      </w:r>
      <w:r>
        <w:t xml:space="preserve">water or conveying </w:t>
      </w:r>
      <w:r>
        <w:rPr>
          <w:spacing w:val="-2"/>
        </w:rPr>
        <w:t>runoff.</w:t>
      </w:r>
    </w:p>
    <w:p w14:paraId="24F98FDE" w14:textId="77777777" w:rsidR="00961446" w:rsidRDefault="009765C9">
      <w:pPr>
        <w:pStyle w:val="ListParagraph"/>
        <w:numPr>
          <w:ilvl w:val="1"/>
          <w:numId w:val="3"/>
        </w:numPr>
        <w:tabs>
          <w:tab w:val="left" w:pos="1319"/>
        </w:tabs>
        <w:ind w:left="1319" w:hanging="479"/>
      </w:pPr>
      <w:r>
        <w:t>Is</w:t>
      </w:r>
      <w:r>
        <w:rPr>
          <w:spacing w:val="-2"/>
        </w:rPr>
        <w:t xml:space="preserve"> </w:t>
      </w:r>
      <w:r>
        <w:t>not</w:t>
      </w:r>
      <w:r>
        <w:rPr>
          <w:spacing w:val="-2"/>
        </w:rPr>
        <w:t xml:space="preserve"> </w:t>
      </w:r>
      <w:r>
        <w:t>part</w:t>
      </w:r>
      <w:r>
        <w:rPr>
          <w:spacing w:val="-2"/>
        </w:rPr>
        <w:t xml:space="preserve"> </w:t>
      </w:r>
      <w:r>
        <w:t>of</w:t>
      </w:r>
      <w:r>
        <w:rPr>
          <w:spacing w:val="-1"/>
        </w:rPr>
        <w:t xml:space="preserve"> </w:t>
      </w:r>
      <w:r>
        <w:t>a</w:t>
      </w:r>
      <w:r>
        <w:rPr>
          <w:spacing w:val="-2"/>
        </w:rPr>
        <w:t xml:space="preserve"> </w:t>
      </w:r>
      <w:r>
        <w:t>combined</w:t>
      </w:r>
      <w:r>
        <w:rPr>
          <w:spacing w:val="-1"/>
        </w:rPr>
        <w:t xml:space="preserve"> </w:t>
      </w:r>
      <w:r>
        <w:t xml:space="preserve">sewer </w:t>
      </w:r>
      <w:r>
        <w:rPr>
          <w:spacing w:val="-2"/>
        </w:rPr>
        <w:t>system.</w:t>
      </w:r>
    </w:p>
    <w:p w14:paraId="15110A4C" w14:textId="77777777" w:rsidR="00961446" w:rsidRDefault="009765C9">
      <w:pPr>
        <w:pStyle w:val="ListParagraph"/>
        <w:numPr>
          <w:ilvl w:val="1"/>
          <w:numId w:val="3"/>
        </w:numPr>
        <w:tabs>
          <w:tab w:val="left" w:pos="1320"/>
        </w:tabs>
        <w:spacing w:line="247" w:lineRule="auto"/>
        <w:ind w:right="357"/>
      </w:pPr>
      <w:proofErr w:type="gramStart"/>
      <w:r>
        <w:t>Is</w:t>
      </w:r>
      <w:proofErr w:type="gramEnd"/>
      <w:r>
        <w:t xml:space="preserve"> not part of a publicly owned wastewater treatment works that provides secondary or more</w:t>
      </w:r>
      <w:r>
        <w:rPr>
          <w:spacing w:val="40"/>
        </w:rPr>
        <w:t xml:space="preserve"> </w:t>
      </w:r>
      <w:r>
        <w:t>stringent treatment.</w:t>
      </w:r>
    </w:p>
    <w:p w14:paraId="49C4C67F" w14:textId="77777777" w:rsidR="00961446" w:rsidRDefault="009765C9">
      <w:pPr>
        <w:pStyle w:val="ListParagraph"/>
        <w:numPr>
          <w:ilvl w:val="1"/>
          <w:numId w:val="3"/>
        </w:numPr>
        <w:tabs>
          <w:tab w:val="left" w:pos="1319"/>
        </w:tabs>
        <w:spacing w:before="179"/>
        <w:ind w:left="1319" w:hanging="479"/>
      </w:pPr>
      <w:r>
        <w:t>Discharges</w:t>
      </w:r>
      <w:r>
        <w:rPr>
          <w:spacing w:val="-5"/>
        </w:rPr>
        <w:t xml:space="preserve"> </w:t>
      </w:r>
      <w:r>
        <w:t>directly</w:t>
      </w:r>
      <w:r>
        <w:rPr>
          <w:spacing w:val="-2"/>
        </w:rPr>
        <w:t xml:space="preserve"> </w:t>
      </w:r>
      <w:r>
        <w:t>or</w:t>
      </w:r>
      <w:r>
        <w:rPr>
          <w:spacing w:val="-2"/>
        </w:rPr>
        <w:t xml:space="preserve"> </w:t>
      </w:r>
      <w:r>
        <w:t>indirectly</w:t>
      </w:r>
      <w:r>
        <w:rPr>
          <w:spacing w:val="-1"/>
        </w:rPr>
        <w:t xml:space="preserve"> </w:t>
      </w:r>
      <w:r>
        <w:t>to</w:t>
      </w:r>
      <w:r>
        <w:rPr>
          <w:spacing w:val="-2"/>
        </w:rPr>
        <w:t xml:space="preserve"> </w:t>
      </w:r>
      <w:r>
        <w:t>waters</w:t>
      </w:r>
      <w:r>
        <w:rPr>
          <w:spacing w:val="-3"/>
        </w:rPr>
        <w:t xml:space="preserve"> </w:t>
      </w:r>
      <w:r>
        <w:t>of</w:t>
      </w:r>
      <w:r>
        <w:rPr>
          <w:spacing w:val="-2"/>
        </w:rPr>
        <w:t xml:space="preserve"> </w:t>
      </w:r>
      <w:r>
        <w:t>the</w:t>
      </w:r>
      <w:r>
        <w:rPr>
          <w:spacing w:val="-2"/>
        </w:rPr>
        <w:t xml:space="preserve"> state.</w:t>
      </w:r>
    </w:p>
    <w:p w14:paraId="1CFFDB84" w14:textId="77777777" w:rsidR="00961446" w:rsidRDefault="009765C9">
      <w:pPr>
        <w:pStyle w:val="BodyText"/>
        <w:spacing w:before="127" w:line="247" w:lineRule="auto"/>
        <w:ind w:left="840" w:right="359"/>
        <w:jc w:val="both"/>
      </w:pPr>
      <w:r>
        <w:t>SETBACK — The minimum distance between the property line and the nearest point of a bu</w:t>
      </w:r>
      <w:r>
        <w:t>ilding excluding permitted projections.</w:t>
      </w:r>
    </w:p>
    <w:p w14:paraId="1E952794" w14:textId="77777777" w:rsidR="00961446" w:rsidRDefault="009765C9">
      <w:pPr>
        <w:pStyle w:val="BodyText"/>
        <w:spacing w:before="119" w:line="247" w:lineRule="auto"/>
        <w:ind w:left="840" w:right="353"/>
        <w:jc w:val="both"/>
      </w:pPr>
      <w:r>
        <w:t>SILVICULTURE ACTIVITY — Activities including tree nursery operations, tree harvesting operations, reforestation, tree thinning, prescribed burning, and pest and fire control. Clearing and grubbing of an area of a con</w:t>
      </w:r>
      <w:r>
        <w:t>struction site is not a silviculture activity.</w:t>
      </w:r>
    </w:p>
    <w:p w14:paraId="5B1C1D53" w14:textId="77777777" w:rsidR="00961446" w:rsidRDefault="009765C9">
      <w:pPr>
        <w:pStyle w:val="BodyText"/>
        <w:spacing w:before="118" w:line="247" w:lineRule="auto"/>
        <w:ind w:left="840" w:right="355"/>
        <w:jc w:val="both"/>
      </w:pPr>
      <w:r>
        <w:t>STOP-WORK ORDER</w:t>
      </w:r>
      <w:r>
        <w:rPr>
          <w:spacing w:val="-1"/>
        </w:rPr>
        <w:t xml:space="preserve"> </w:t>
      </w:r>
      <w:r>
        <w:t>—</w:t>
      </w:r>
      <w:r>
        <w:rPr>
          <w:spacing w:val="-1"/>
        </w:rPr>
        <w:t xml:space="preserve"> </w:t>
      </w:r>
      <w:r>
        <w:t>An</w:t>
      </w:r>
      <w:r>
        <w:rPr>
          <w:spacing w:val="-1"/>
        </w:rPr>
        <w:t xml:space="preserve"> </w:t>
      </w:r>
      <w:r>
        <w:t>order</w:t>
      </w:r>
      <w:r>
        <w:rPr>
          <w:spacing w:val="-1"/>
        </w:rPr>
        <w:t xml:space="preserve"> </w:t>
      </w:r>
      <w:r>
        <w:t>issued</w:t>
      </w:r>
      <w:r>
        <w:rPr>
          <w:spacing w:val="-1"/>
        </w:rPr>
        <w:t xml:space="preserve"> </w:t>
      </w:r>
      <w:r>
        <w:t>by</w:t>
      </w:r>
      <w:r>
        <w:rPr>
          <w:spacing w:val="-1"/>
        </w:rPr>
        <w:t xml:space="preserve"> </w:t>
      </w:r>
      <w:r>
        <w:t>the</w:t>
      </w:r>
      <w:r>
        <w:rPr>
          <w:spacing w:val="-1"/>
        </w:rPr>
        <w:t xml:space="preserve"> </w:t>
      </w:r>
      <w:r>
        <w:t>City</w:t>
      </w:r>
      <w:r>
        <w:rPr>
          <w:spacing w:val="-1"/>
        </w:rPr>
        <w:t xml:space="preserve"> </w:t>
      </w:r>
      <w:r>
        <w:t>Engineer which</w:t>
      </w:r>
      <w:r>
        <w:rPr>
          <w:spacing w:val="-1"/>
        </w:rPr>
        <w:t xml:space="preserve"> </w:t>
      </w:r>
      <w:r>
        <w:t>requires</w:t>
      </w:r>
      <w:r>
        <w:rPr>
          <w:spacing w:val="-1"/>
        </w:rPr>
        <w:t xml:space="preserve"> </w:t>
      </w:r>
      <w:r>
        <w:t>that</w:t>
      </w:r>
      <w:r>
        <w:rPr>
          <w:spacing w:val="-1"/>
        </w:rPr>
        <w:t xml:space="preserve"> </w:t>
      </w:r>
      <w:r>
        <w:t>all</w:t>
      </w:r>
      <w:r>
        <w:rPr>
          <w:spacing w:val="-1"/>
        </w:rPr>
        <w:t xml:space="preserve"> </w:t>
      </w:r>
      <w:r>
        <w:t>construction activity on the site be stopped.</w:t>
      </w:r>
    </w:p>
    <w:p w14:paraId="609DDAB5" w14:textId="77777777" w:rsidR="00961446" w:rsidRDefault="009765C9">
      <w:pPr>
        <w:pStyle w:val="BodyText"/>
        <w:spacing w:before="119" w:line="247" w:lineRule="auto"/>
        <w:ind w:left="840" w:right="356"/>
        <w:jc w:val="both"/>
      </w:pPr>
      <w:r>
        <w:t>STORAGE USES — Storage uses include, among others, the use of a building or structur</w:t>
      </w:r>
      <w:r>
        <w:t>e, or a portion</w:t>
      </w:r>
      <w:r>
        <w:rPr>
          <w:spacing w:val="-4"/>
        </w:rPr>
        <w:t xml:space="preserve"> </w:t>
      </w:r>
      <w:r>
        <w:t>thereof,</w:t>
      </w:r>
      <w:r>
        <w:rPr>
          <w:spacing w:val="-3"/>
        </w:rPr>
        <w:t xml:space="preserve"> </w:t>
      </w:r>
      <w:r>
        <w:t>for</w:t>
      </w:r>
      <w:r>
        <w:rPr>
          <w:spacing w:val="-4"/>
        </w:rPr>
        <w:t xml:space="preserve"> </w:t>
      </w:r>
      <w:r>
        <w:t>storage</w:t>
      </w:r>
      <w:r>
        <w:rPr>
          <w:spacing w:val="-4"/>
        </w:rPr>
        <w:t xml:space="preserve"> </w:t>
      </w:r>
      <w:r>
        <w:t>not</w:t>
      </w:r>
      <w:r>
        <w:rPr>
          <w:spacing w:val="-4"/>
        </w:rPr>
        <w:t xml:space="preserve"> </w:t>
      </w:r>
      <w:r>
        <w:t>classified</w:t>
      </w:r>
      <w:r>
        <w:rPr>
          <w:spacing w:val="-3"/>
        </w:rPr>
        <w:t xml:space="preserve"> </w:t>
      </w:r>
      <w:r>
        <w:t>as</w:t>
      </w:r>
      <w:r>
        <w:rPr>
          <w:spacing w:val="-4"/>
        </w:rPr>
        <w:t xml:space="preserve"> </w:t>
      </w:r>
      <w:r>
        <w:t>an</w:t>
      </w:r>
      <w:r>
        <w:rPr>
          <w:spacing w:val="-4"/>
        </w:rPr>
        <w:t xml:space="preserve"> </w:t>
      </w:r>
      <w:r>
        <w:t>H</w:t>
      </w:r>
      <w:r>
        <w:rPr>
          <w:spacing w:val="-4"/>
        </w:rPr>
        <w:t xml:space="preserve"> </w:t>
      </w:r>
      <w:r>
        <w:t>use.</w:t>
      </w:r>
      <w:r>
        <w:rPr>
          <w:spacing w:val="-4"/>
        </w:rPr>
        <w:t xml:space="preserve"> </w:t>
      </w:r>
      <w:r>
        <w:t>A</w:t>
      </w:r>
      <w:r>
        <w:rPr>
          <w:spacing w:val="-4"/>
        </w:rPr>
        <w:t xml:space="preserve"> </w:t>
      </w:r>
      <w:r>
        <w:t>room</w:t>
      </w:r>
      <w:r>
        <w:rPr>
          <w:spacing w:val="-4"/>
        </w:rPr>
        <w:t xml:space="preserve"> </w:t>
      </w:r>
      <w:r>
        <w:t>or</w:t>
      </w:r>
      <w:r>
        <w:rPr>
          <w:spacing w:val="-4"/>
        </w:rPr>
        <w:t xml:space="preserve"> </w:t>
      </w:r>
      <w:r>
        <w:t>space</w:t>
      </w:r>
      <w:r>
        <w:rPr>
          <w:spacing w:val="-4"/>
        </w:rPr>
        <w:t xml:space="preserve"> </w:t>
      </w:r>
      <w:r>
        <w:t>used</w:t>
      </w:r>
      <w:r>
        <w:rPr>
          <w:spacing w:val="-4"/>
        </w:rPr>
        <w:t xml:space="preserve"> </w:t>
      </w:r>
      <w:r>
        <w:t>for</w:t>
      </w:r>
      <w:r>
        <w:rPr>
          <w:spacing w:val="-4"/>
        </w:rPr>
        <w:t xml:space="preserve"> </w:t>
      </w:r>
      <w:r>
        <w:t>storage</w:t>
      </w:r>
      <w:r>
        <w:rPr>
          <w:spacing w:val="-4"/>
        </w:rPr>
        <w:t xml:space="preserve"> </w:t>
      </w:r>
      <w:r>
        <w:t>purposes</w:t>
      </w:r>
      <w:r>
        <w:rPr>
          <w:spacing w:val="-4"/>
        </w:rPr>
        <w:t xml:space="preserve"> </w:t>
      </w:r>
      <w:r>
        <w:t>that is accessory to another occupancy shall be classified as part of that occupancy.</w:t>
      </w:r>
    </w:p>
    <w:p w14:paraId="22DC3EA0" w14:textId="77777777" w:rsidR="00961446" w:rsidRDefault="009765C9">
      <w:pPr>
        <w:pStyle w:val="ListParagraph"/>
        <w:numPr>
          <w:ilvl w:val="0"/>
          <w:numId w:val="1"/>
        </w:numPr>
        <w:tabs>
          <w:tab w:val="left" w:pos="1320"/>
        </w:tabs>
        <w:spacing w:before="178" w:line="247" w:lineRule="auto"/>
        <w:ind w:right="356"/>
      </w:pPr>
      <w:r>
        <w:t>MOTOR VEHICLE REPAIR GARAGES — The City classifies motor vehicle repair garages as a storage use, unless they store enough hazardous materials to qualify as a high hazard</w:t>
      </w:r>
      <w:r>
        <w:t xml:space="preserve"> use.</w:t>
      </w:r>
    </w:p>
    <w:p w14:paraId="765B570A" w14:textId="77777777" w:rsidR="00961446" w:rsidRDefault="009765C9">
      <w:pPr>
        <w:pStyle w:val="BodyText"/>
        <w:spacing w:before="119" w:line="247" w:lineRule="auto"/>
        <w:ind w:left="840" w:right="356"/>
        <w:jc w:val="both"/>
      </w:pPr>
      <w:r>
        <w:t>STORMWATER MANAGEMENT PLAN — A comprehensive plan designed to reduce the discharge of pollutants from stormwater, after the site has under gone final stabilization, following completion of the construction activity.</w:t>
      </w:r>
    </w:p>
    <w:p w14:paraId="29270F73" w14:textId="77777777" w:rsidR="00961446" w:rsidRDefault="009765C9">
      <w:pPr>
        <w:pStyle w:val="BodyText"/>
        <w:spacing w:before="118" w:line="247" w:lineRule="auto"/>
        <w:ind w:left="840" w:right="359"/>
        <w:jc w:val="both"/>
      </w:pPr>
      <w:r>
        <w:t>STORMWATER</w:t>
      </w:r>
      <w:r>
        <w:rPr>
          <w:spacing w:val="-5"/>
        </w:rPr>
        <w:t xml:space="preserve"> </w:t>
      </w:r>
      <w:r>
        <w:t>MANAGEMENT</w:t>
      </w:r>
      <w:r>
        <w:rPr>
          <w:spacing w:val="-6"/>
        </w:rPr>
        <w:t xml:space="preserve"> </w:t>
      </w:r>
      <w:r>
        <w:t>SYSTEM</w:t>
      </w:r>
      <w:r>
        <w:rPr>
          <w:spacing w:val="-6"/>
        </w:rPr>
        <w:t xml:space="preserve"> </w:t>
      </w:r>
      <w:r>
        <w:t>PLAN</w:t>
      </w:r>
      <w:r>
        <w:rPr>
          <w:spacing w:val="-5"/>
        </w:rPr>
        <w:t xml:space="preserve"> </w:t>
      </w:r>
      <w:r>
        <w:t>—</w:t>
      </w:r>
      <w:r>
        <w:rPr>
          <w:spacing w:val="-7"/>
        </w:rPr>
        <w:t xml:space="preserve"> </w:t>
      </w:r>
      <w:r>
        <w:t>Is</w:t>
      </w:r>
      <w:r>
        <w:rPr>
          <w:spacing w:val="-7"/>
        </w:rPr>
        <w:t xml:space="preserve"> </w:t>
      </w:r>
      <w:r>
        <w:t>a</w:t>
      </w:r>
      <w:r>
        <w:rPr>
          <w:spacing w:val="-7"/>
        </w:rPr>
        <w:t xml:space="preserve"> </w:t>
      </w:r>
      <w:r>
        <w:t>comprehensive</w:t>
      </w:r>
      <w:r>
        <w:rPr>
          <w:spacing w:val="-6"/>
        </w:rPr>
        <w:t xml:space="preserve"> </w:t>
      </w:r>
      <w:r>
        <w:t>plan</w:t>
      </w:r>
      <w:r>
        <w:rPr>
          <w:spacing w:val="-6"/>
        </w:rPr>
        <w:t xml:space="preserve"> </w:t>
      </w:r>
      <w:r>
        <w:t>designed</w:t>
      </w:r>
      <w:r>
        <w:rPr>
          <w:spacing w:val="-6"/>
        </w:rPr>
        <w:t xml:space="preserve"> </w:t>
      </w:r>
      <w:r>
        <w:t>to</w:t>
      </w:r>
      <w:r>
        <w:rPr>
          <w:spacing w:val="-6"/>
        </w:rPr>
        <w:t xml:space="preserve"> </w:t>
      </w:r>
      <w:r>
        <w:t>reduce the discharge of runoff and pollutants from hydrologic units on a regional or municipal scale.</w:t>
      </w:r>
    </w:p>
    <w:p w14:paraId="5A886925" w14:textId="77777777" w:rsidR="00961446" w:rsidRDefault="009765C9">
      <w:pPr>
        <w:pStyle w:val="BodyText"/>
        <w:spacing w:before="119" w:line="247" w:lineRule="auto"/>
        <w:ind w:left="840" w:right="357"/>
        <w:jc w:val="both"/>
      </w:pPr>
      <w:r>
        <w:t>STORY</w:t>
      </w:r>
      <w:r>
        <w:rPr>
          <w:spacing w:val="-8"/>
        </w:rPr>
        <w:t xml:space="preserve"> </w:t>
      </w:r>
      <w:r>
        <w:t>—</w:t>
      </w:r>
      <w:r>
        <w:rPr>
          <w:spacing w:val="-8"/>
        </w:rPr>
        <w:t xml:space="preserve"> </w:t>
      </w:r>
      <w:r>
        <w:t>That</w:t>
      </w:r>
      <w:r>
        <w:rPr>
          <w:spacing w:val="-8"/>
        </w:rPr>
        <w:t xml:space="preserve"> </w:t>
      </w:r>
      <w:r>
        <w:t>portion</w:t>
      </w:r>
      <w:r>
        <w:rPr>
          <w:spacing w:val="-8"/>
        </w:rPr>
        <w:t xml:space="preserve"> </w:t>
      </w:r>
      <w:r>
        <w:t>of</w:t>
      </w:r>
      <w:r>
        <w:rPr>
          <w:spacing w:val="-8"/>
        </w:rPr>
        <w:t xml:space="preserve"> </w:t>
      </w:r>
      <w:r>
        <w:t>a</w:t>
      </w:r>
      <w:r>
        <w:rPr>
          <w:spacing w:val="-8"/>
        </w:rPr>
        <w:t xml:space="preserve"> </w:t>
      </w:r>
      <w:r>
        <w:t>building</w:t>
      </w:r>
      <w:r>
        <w:rPr>
          <w:spacing w:val="-8"/>
        </w:rPr>
        <w:t xml:space="preserve"> </w:t>
      </w:r>
      <w:r>
        <w:t>included</w:t>
      </w:r>
      <w:r>
        <w:rPr>
          <w:spacing w:val="-7"/>
        </w:rPr>
        <w:t xml:space="preserve"> </w:t>
      </w:r>
      <w:r>
        <w:t>between</w:t>
      </w:r>
      <w:r>
        <w:rPr>
          <w:spacing w:val="-7"/>
        </w:rPr>
        <w:t xml:space="preserve"> </w:t>
      </w:r>
      <w:r>
        <w:t>the</w:t>
      </w:r>
      <w:r>
        <w:rPr>
          <w:spacing w:val="-8"/>
        </w:rPr>
        <w:t xml:space="preserve"> </w:t>
      </w:r>
      <w:r>
        <w:t>surface</w:t>
      </w:r>
      <w:r>
        <w:rPr>
          <w:spacing w:val="-8"/>
        </w:rPr>
        <w:t xml:space="preserve"> </w:t>
      </w:r>
      <w:r>
        <w:t>of</w:t>
      </w:r>
      <w:r>
        <w:rPr>
          <w:spacing w:val="-8"/>
        </w:rPr>
        <w:t xml:space="preserve"> </w:t>
      </w:r>
      <w:r>
        <w:t>any</w:t>
      </w:r>
      <w:r>
        <w:rPr>
          <w:spacing w:val="-8"/>
        </w:rPr>
        <w:t xml:space="preserve"> </w:t>
      </w:r>
      <w:r>
        <w:t>floor</w:t>
      </w:r>
      <w:r>
        <w:rPr>
          <w:spacing w:val="-8"/>
        </w:rPr>
        <w:t xml:space="preserve"> </w:t>
      </w:r>
      <w:r>
        <w:t>and</w:t>
      </w:r>
      <w:r>
        <w:rPr>
          <w:spacing w:val="-8"/>
        </w:rPr>
        <w:t xml:space="preserve"> </w:t>
      </w:r>
      <w:r>
        <w:t>the</w:t>
      </w:r>
      <w:r>
        <w:rPr>
          <w:spacing w:val="-8"/>
        </w:rPr>
        <w:t xml:space="preserve"> </w:t>
      </w:r>
      <w:r>
        <w:t>surface</w:t>
      </w:r>
      <w:r>
        <w:rPr>
          <w:spacing w:val="-8"/>
        </w:rPr>
        <w:t xml:space="preserve"> </w:t>
      </w:r>
      <w:r>
        <w:t>of</w:t>
      </w:r>
      <w:r>
        <w:rPr>
          <w:spacing w:val="-8"/>
        </w:rPr>
        <w:t xml:space="preserve"> </w:t>
      </w:r>
      <w:r>
        <w:t>the floor next above it, or if there be no floor above it, then the space between such floor and the ceiling next</w:t>
      </w:r>
      <w:r>
        <w:rPr>
          <w:spacing w:val="-1"/>
        </w:rPr>
        <w:t xml:space="preserve"> </w:t>
      </w:r>
      <w:r>
        <w:t>above</w:t>
      </w:r>
      <w:r>
        <w:rPr>
          <w:spacing w:val="-1"/>
        </w:rPr>
        <w:t xml:space="preserve"> </w:t>
      </w:r>
      <w:r>
        <w:t>it</w:t>
      </w:r>
      <w:r>
        <w:rPr>
          <w:spacing w:val="-1"/>
        </w:rPr>
        <w:t xml:space="preserve"> </w:t>
      </w:r>
      <w:r>
        <w:t>except that a</w:t>
      </w:r>
      <w:r>
        <w:rPr>
          <w:spacing w:val="-1"/>
        </w:rPr>
        <w:t xml:space="preserve"> </w:t>
      </w:r>
      <w:r>
        <w:t>basement shall not</w:t>
      </w:r>
      <w:r>
        <w:rPr>
          <w:spacing w:val="-1"/>
        </w:rPr>
        <w:t xml:space="preserve"> </w:t>
      </w:r>
      <w:r>
        <w:t>be</w:t>
      </w:r>
      <w:r>
        <w:rPr>
          <w:spacing w:val="-1"/>
        </w:rPr>
        <w:t xml:space="preserve"> </w:t>
      </w:r>
      <w:r>
        <w:t>considered a</w:t>
      </w:r>
      <w:r>
        <w:rPr>
          <w:spacing w:val="-1"/>
        </w:rPr>
        <w:t xml:space="preserve"> </w:t>
      </w:r>
      <w:r>
        <w:t>story</w:t>
      </w:r>
      <w:r>
        <w:rPr>
          <w:spacing w:val="-1"/>
        </w:rPr>
        <w:t xml:space="preserve"> </w:t>
      </w:r>
      <w:r>
        <w:t>if</w:t>
      </w:r>
      <w:r>
        <w:rPr>
          <w:spacing w:val="-1"/>
        </w:rPr>
        <w:t xml:space="preserve"> </w:t>
      </w:r>
      <w:r>
        <w:t>its ceiling is</w:t>
      </w:r>
      <w:r>
        <w:rPr>
          <w:spacing w:val="-1"/>
        </w:rPr>
        <w:t xml:space="preserve"> </w:t>
      </w:r>
      <w:r>
        <w:t>less than four</w:t>
      </w:r>
      <w:r>
        <w:rPr>
          <w:spacing w:val="-1"/>
        </w:rPr>
        <w:t xml:space="preserve"> </w:t>
      </w:r>
      <w:r>
        <w:t>feet above the finished grade along the front</w:t>
      </w:r>
      <w:r>
        <w:t xml:space="preserve"> of the building.</w:t>
      </w:r>
    </w:p>
    <w:p w14:paraId="3E369D63" w14:textId="77777777" w:rsidR="00961446" w:rsidRDefault="009765C9">
      <w:pPr>
        <w:pStyle w:val="BodyText"/>
        <w:spacing w:before="118"/>
        <w:ind w:left="840"/>
        <w:jc w:val="both"/>
      </w:pPr>
      <w:r>
        <w:t>STORY</w:t>
      </w:r>
      <w:r>
        <w:rPr>
          <w:spacing w:val="8"/>
        </w:rPr>
        <w:t xml:space="preserve"> </w:t>
      </w:r>
      <w:r>
        <w:t>-</w:t>
      </w:r>
      <w:r>
        <w:rPr>
          <w:spacing w:val="8"/>
        </w:rPr>
        <w:t xml:space="preserve"> </w:t>
      </w:r>
      <w:r>
        <w:t>HALF</w:t>
      </w:r>
      <w:r>
        <w:rPr>
          <w:spacing w:val="8"/>
        </w:rPr>
        <w:t xml:space="preserve"> </w:t>
      </w:r>
      <w:r>
        <w:t>—</w:t>
      </w:r>
      <w:r>
        <w:rPr>
          <w:spacing w:val="8"/>
        </w:rPr>
        <w:t xml:space="preserve"> </w:t>
      </w:r>
      <w:r>
        <w:t>A</w:t>
      </w:r>
      <w:r>
        <w:rPr>
          <w:spacing w:val="8"/>
        </w:rPr>
        <w:t xml:space="preserve"> </w:t>
      </w:r>
      <w:r>
        <w:t>story</w:t>
      </w:r>
      <w:r>
        <w:rPr>
          <w:spacing w:val="7"/>
        </w:rPr>
        <w:t xml:space="preserve"> </w:t>
      </w:r>
      <w:r>
        <w:t>under</w:t>
      </w:r>
      <w:r>
        <w:rPr>
          <w:spacing w:val="8"/>
        </w:rPr>
        <w:t xml:space="preserve"> </w:t>
      </w:r>
      <w:r>
        <w:t>a</w:t>
      </w:r>
      <w:r>
        <w:rPr>
          <w:spacing w:val="8"/>
        </w:rPr>
        <w:t xml:space="preserve"> </w:t>
      </w:r>
      <w:r>
        <w:t>gable,</w:t>
      </w:r>
      <w:r>
        <w:rPr>
          <w:spacing w:val="9"/>
        </w:rPr>
        <w:t xml:space="preserve"> </w:t>
      </w:r>
      <w:r>
        <w:t>hip</w:t>
      </w:r>
      <w:r>
        <w:rPr>
          <w:spacing w:val="8"/>
        </w:rPr>
        <w:t xml:space="preserve"> </w:t>
      </w:r>
      <w:r>
        <w:t>or</w:t>
      </w:r>
      <w:r>
        <w:rPr>
          <w:spacing w:val="7"/>
        </w:rPr>
        <w:t xml:space="preserve"> </w:t>
      </w:r>
      <w:r>
        <w:t>gambrel</w:t>
      </w:r>
      <w:r>
        <w:rPr>
          <w:spacing w:val="9"/>
        </w:rPr>
        <w:t xml:space="preserve"> </w:t>
      </w:r>
      <w:r>
        <w:t>roof,</w:t>
      </w:r>
      <w:r>
        <w:rPr>
          <w:spacing w:val="8"/>
        </w:rPr>
        <w:t xml:space="preserve"> </w:t>
      </w:r>
      <w:r>
        <w:t>the</w:t>
      </w:r>
      <w:r>
        <w:rPr>
          <w:spacing w:val="8"/>
        </w:rPr>
        <w:t xml:space="preserve"> </w:t>
      </w:r>
      <w:r>
        <w:t>wall</w:t>
      </w:r>
      <w:r>
        <w:rPr>
          <w:spacing w:val="9"/>
        </w:rPr>
        <w:t xml:space="preserve"> </w:t>
      </w:r>
      <w:r>
        <w:t>plates</w:t>
      </w:r>
      <w:r>
        <w:rPr>
          <w:spacing w:val="8"/>
        </w:rPr>
        <w:t xml:space="preserve"> </w:t>
      </w:r>
      <w:r>
        <w:t>of</w:t>
      </w:r>
      <w:r>
        <w:rPr>
          <w:spacing w:val="8"/>
        </w:rPr>
        <w:t xml:space="preserve"> </w:t>
      </w:r>
      <w:r>
        <w:t>which</w:t>
      </w:r>
      <w:r>
        <w:rPr>
          <w:spacing w:val="9"/>
        </w:rPr>
        <w:t xml:space="preserve"> </w:t>
      </w:r>
      <w:r>
        <w:t>on</w:t>
      </w:r>
      <w:r>
        <w:rPr>
          <w:spacing w:val="8"/>
        </w:rPr>
        <w:t xml:space="preserve"> </w:t>
      </w:r>
      <w:r>
        <w:t>at</w:t>
      </w:r>
      <w:r>
        <w:rPr>
          <w:spacing w:val="8"/>
        </w:rPr>
        <w:t xml:space="preserve"> </w:t>
      </w:r>
      <w:r>
        <w:rPr>
          <w:spacing w:val="-2"/>
        </w:rPr>
        <w:t>least</w:t>
      </w:r>
    </w:p>
    <w:p w14:paraId="5040BCD9" w14:textId="77777777" w:rsidR="00961446" w:rsidRDefault="00961446">
      <w:pPr>
        <w:pStyle w:val="BodyText"/>
        <w:jc w:val="both"/>
        <w:sectPr w:rsidR="00961446">
          <w:headerReference w:type="default" r:id="rId168"/>
          <w:footerReference w:type="default" r:id="rId169"/>
          <w:pgSz w:w="12240" w:h="15840"/>
          <w:pgMar w:top="560" w:right="1080" w:bottom="800" w:left="1080" w:header="0" w:footer="609" w:gutter="0"/>
          <w:cols w:space="720"/>
        </w:sectPr>
      </w:pPr>
    </w:p>
    <w:p w14:paraId="5E99C186" w14:textId="77777777" w:rsidR="00961446" w:rsidRDefault="009765C9">
      <w:pPr>
        <w:spacing w:before="64"/>
        <w:rPr>
          <w:sz w:val="16"/>
        </w:rPr>
      </w:pPr>
      <w:r>
        <w:rPr>
          <w:sz w:val="16"/>
        </w:rPr>
        <w:lastRenderedPageBreak/>
        <w:t xml:space="preserve">City of South Milwaukee, </w:t>
      </w:r>
      <w:r>
        <w:rPr>
          <w:spacing w:val="-5"/>
          <w:sz w:val="16"/>
        </w:rPr>
        <w:t>WI</w:t>
      </w:r>
    </w:p>
    <w:p w14:paraId="4BA212B6" w14:textId="77777777" w:rsidR="00961446" w:rsidRDefault="009765C9">
      <w:pPr>
        <w:pStyle w:val="BodyText"/>
        <w:tabs>
          <w:tab w:val="left" w:pos="4291"/>
          <w:tab w:val="left" w:pos="9059"/>
        </w:tabs>
        <w:spacing w:before="87"/>
        <w:ind w:left="360"/>
      </w:pPr>
      <w:r>
        <w:t xml:space="preserve">§ </w:t>
      </w:r>
      <w:r>
        <w:rPr>
          <w:spacing w:val="-2"/>
        </w:rPr>
        <w:t>15.28</w:t>
      </w:r>
      <w:r>
        <w:tab/>
        <w:t>ZONING</w:t>
      </w:r>
      <w:r>
        <w:rPr>
          <w:spacing w:val="-8"/>
        </w:rPr>
        <w:t xml:space="preserve"> </w:t>
      </w:r>
      <w:r>
        <w:rPr>
          <w:spacing w:val="-4"/>
        </w:rPr>
        <w:t>CODE</w:t>
      </w:r>
      <w:r>
        <w:tab/>
        <w:t xml:space="preserve">§ </w:t>
      </w:r>
      <w:r>
        <w:rPr>
          <w:spacing w:val="-2"/>
        </w:rPr>
        <w:t>15.28</w:t>
      </w:r>
    </w:p>
    <w:p w14:paraId="23B4B293" w14:textId="77777777" w:rsidR="00961446" w:rsidRDefault="00961446">
      <w:pPr>
        <w:pStyle w:val="BodyText"/>
        <w:spacing w:before="37"/>
      </w:pPr>
    </w:p>
    <w:p w14:paraId="66337ECD" w14:textId="77777777" w:rsidR="00961446" w:rsidRDefault="009765C9">
      <w:pPr>
        <w:pStyle w:val="BodyText"/>
        <w:spacing w:before="1"/>
        <w:ind w:left="840"/>
        <w:jc w:val="both"/>
      </w:pPr>
      <w:r>
        <w:t>two</w:t>
      </w:r>
      <w:r>
        <w:rPr>
          <w:spacing w:val="-4"/>
        </w:rPr>
        <w:t xml:space="preserve"> </w:t>
      </w:r>
      <w:r>
        <w:t>opposite</w:t>
      </w:r>
      <w:r>
        <w:rPr>
          <w:spacing w:val="-3"/>
        </w:rPr>
        <w:t xml:space="preserve"> </w:t>
      </w:r>
      <w:r>
        <w:t>exterior</w:t>
      </w:r>
      <w:r>
        <w:rPr>
          <w:spacing w:val="-2"/>
        </w:rPr>
        <w:t xml:space="preserve"> </w:t>
      </w:r>
      <w:r>
        <w:t>walls are</w:t>
      </w:r>
      <w:r>
        <w:rPr>
          <w:spacing w:val="-3"/>
        </w:rPr>
        <w:t xml:space="preserve"> </w:t>
      </w:r>
      <w:r>
        <w:t>not</w:t>
      </w:r>
      <w:r>
        <w:rPr>
          <w:spacing w:val="-2"/>
        </w:rPr>
        <w:t xml:space="preserve"> </w:t>
      </w:r>
      <w:r>
        <w:t>more</w:t>
      </w:r>
      <w:r>
        <w:rPr>
          <w:spacing w:val="-3"/>
        </w:rPr>
        <w:t xml:space="preserve"> </w:t>
      </w:r>
      <w:r>
        <w:t>than</w:t>
      </w:r>
      <w:r>
        <w:rPr>
          <w:spacing w:val="-2"/>
        </w:rPr>
        <w:t xml:space="preserve"> </w:t>
      </w:r>
      <w:r>
        <w:t>four</w:t>
      </w:r>
      <w:r>
        <w:rPr>
          <w:spacing w:val="-2"/>
        </w:rPr>
        <w:t xml:space="preserve"> </w:t>
      </w:r>
      <w:r>
        <w:t>feet</w:t>
      </w:r>
      <w:r>
        <w:rPr>
          <w:spacing w:val="-2"/>
        </w:rPr>
        <w:t xml:space="preserve"> </w:t>
      </w:r>
      <w:r>
        <w:t>above the</w:t>
      </w:r>
      <w:r>
        <w:rPr>
          <w:spacing w:val="-3"/>
        </w:rPr>
        <w:t xml:space="preserve"> </w:t>
      </w:r>
      <w:r>
        <w:t>floor</w:t>
      </w:r>
      <w:r>
        <w:rPr>
          <w:spacing w:val="-2"/>
        </w:rPr>
        <w:t xml:space="preserve"> </w:t>
      </w:r>
      <w:r>
        <w:t>of</w:t>
      </w:r>
      <w:r>
        <w:rPr>
          <w:spacing w:val="-2"/>
        </w:rPr>
        <w:t xml:space="preserve"> </w:t>
      </w:r>
      <w:r>
        <w:t>such</w:t>
      </w:r>
      <w:r>
        <w:rPr>
          <w:spacing w:val="-1"/>
        </w:rPr>
        <w:t xml:space="preserve"> </w:t>
      </w:r>
      <w:r>
        <w:rPr>
          <w:spacing w:val="-2"/>
        </w:rPr>
        <w:t>story.</w:t>
      </w:r>
    </w:p>
    <w:p w14:paraId="609470A9" w14:textId="77777777" w:rsidR="00961446" w:rsidRDefault="009765C9">
      <w:pPr>
        <w:pStyle w:val="BodyText"/>
        <w:spacing w:before="127" w:line="247" w:lineRule="auto"/>
        <w:ind w:left="840" w:right="355"/>
        <w:jc w:val="both"/>
      </w:pPr>
      <w:r>
        <w:t>STREETS</w:t>
      </w:r>
      <w:r>
        <w:rPr>
          <w:spacing w:val="29"/>
        </w:rPr>
        <w:t xml:space="preserve"> </w:t>
      </w:r>
      <w:r>
        <w:t>—</w:t>
      </w:r>
      <w:r>
        <w:rPr>
          <w:spacing w:val="29"/>
        </w:rPr>
        <w:t xml:space="preserve"> </w:t>
      </w:r>
      <w:r>
        <w:t>Public</w:t>
      </w:r>
      <w:r>
        <w:rPr>
          <w:spacing w:val="29"/>
        </w:rPr>
        <w:t xml:space="preserve"> </w:t>
      </w:r>
      <w:r>
        <w:t>thoroughfares</w:t>
      </w:r>
      <w:r>
        <w:rPr>
          <w:spacing w:val="29"/>
        </w:rPr>
        <w:t xml:space="preserve"> </w:t>
      </w:r>
      <w:r>
        <w:t>which</w:t>
      </w:r>
      <w:r>
        <w:rPr>
          <w:spacing w:val="29"/>
        </w:rPr>
        <w:t xml:space="preserve"> </w:t>
      </w:r>
      <w:r>
        <w:t>afford</w:t>
      </w:r>
      <w:r>
        <w:rPr>
          <w:spacing w:val="29"/>
        </w:rPr>
        <w:t xml:space="preserve"> </w:t>
      </w:r>
      <w:r>
        <w:t>a</w:t>
      </w:r>
      <w:r>
        <w:rPr>
          <w:spacing w:val="29"/>
        </w:rPr>
        <w:t xml:space="preserve"> </w:t>
      </w:r>
      <w:r>
        <w:t>primary</w:t>
      </w:r>
      <w:r>
        <w:rPr>
          <w:spacing w:val="29"/>
        </w:rPr>
        <w:t xml:space="preserve"> </w:t>
      </w:r>
      <w:r>
        <w:t>means</w:t>
      </w:r>
      <w:r>
        <w:rPr>
          <w:spacing w:val="29"/>
        </w:rPr>
        <w:t xml:space="preserve"> </w:t>
      </w:r>
      <w:r>
        <w:t>of</w:t>
      </w:r>
      <w:r>
        <w:rPr>
          <w:spacing w:val="29"/>
        </w:rPr>
        <w:t xml:space="preserve"> </w:t>
      </w:r>
      <w:r>
        <w:t>access</w:t>
      </w:r>
      <w:r>
        <w:rPr>
          <w:spacing w:val="29"/>
        </w:rPr>
        <w:t xml:space="preserve"> </w:t>
      </w:r>
      <w:r>
        <w:t>to</w:t>
      </w:r>
      <w:r>
        <w:rPr>
          <w:spacing w:val="29"/>
        </w:rPr>
        <w:t xml:space="preserve"> </w:t>
      </w:r>
      <w:r>
        <w:t>abutting</w:t>
      </w:r>
      <w:r>
        <w:rPr>
          <w:spacing w:val="29"/>
        </w:rPr>
        <w:t xml:space="preserve"> </w:t>
      </w:r>
      <w:r>
        <w:t xml:space="preserve">property or any proposed thoroughfares designated "new streets" on the Official Map for the City of South </w:t>
      </w:r>
      <w:r>
        <w:rPr>
          <w:spacing w:val="-2"/>
        </w:rPr>
        <w:t>Milwaukee.</w:t>
      </w:r>
    </w:p>
    <w:p w14:paraId="39B2FCB4" w14:textId="77777777" w:rsidR="00961446" w:rsidRDefault="009765C9">
      <w:pPr>
        <w:pStyle w:val="BodyText"/>
        <w:spacing w:before="118" w:line="247" w:lineRule="auto"/>
        <w:ind w:left="840" w:right="356"/>
        <w:jc w:val="both"/>
      </w:pPr>
      <w:r>
        <w:t>STRUCTURAL ALTERATIONS — Any change in the supporting members of a building such as bearing walls or partitions, columns, beams or girders.</w:t>
      </w:r>
    </w:p>
    <w:p w14:paraId="22956227" w14:textId="77777777" w:rsidR="00961446" w:rsidRDefault="009765C9">
      <w:pPr>
        <w:pStyle w:val="BodyText"/>
        <w:spacing w:before="119" w:line="247" w:lineRule="auto"/>
        <w:ind w:left="840" w:right="354"/>
        <w:jc w:val="both"/>
      </w:pPr>
      <w:r>
        <w:t>STRUCTURE</w:t>
      </w:r>
      <w:r>
        <w:rPr>
          <w:spacing w:val="16"/>
        </w:rPr>
        <w:t xml:space="preserve"> </w:t>
      </w:r>
      <w:r>
        <w:t>—</w:t>
      </w:r>
      <w:r>
        <w:rPr>
          <w:spacing w:val="14"/>
        </w:rPr>
        <w:t xml:space="preserve"> </w:t>
      </w:r>
      <w:r>
        <w:t>Anything</w:t>
      </w:r>
      <w:r>
        <w:rPr>
          <w:spacing w:val="15"/>
        </w:rPr>
        <w:t xml:space="preserve"> </w:t>
      </w:r>
      <w:r>
        <w:t>constructed</w:t>
      </w:r>
      <w:r>
        <w:rPr>
          <w:spacing w:val="15"/>
        </w:rPr>
        <w:t xml:space="preserve"> </w:t>
      </w:r>
      <w:r>
        <w:t>or</w:t>
      </w:r>
      <w:r>
        <w:rPr>
          <w:spacing w:val="14"/>
        </w:rPr>
        <w:t xml:space="preserve"> </w:t>
      </w:r>
      <w:r>
        <w:t>erected</w:t>
      </w:r>
      <w:r>
        <w:rPr>
          <w:spacing w:val="15"/>
        </w:rPr>
        <w:t xml:space="preserve"> </w:t>
      </w:r>
      <w:r>
        <w:t>taller</w:t>
      </w:r>
      <w:r>
        <w:rPr>
          <w:spacing w:val="15"/>
        </w:rPr>
        <w:t xml:space="preserve"> </w:t>
      </w:r>
      <w:r>
        <w:t>than</w:t>
      </w:r>
      <w:r>
        <w:rPr>
          <w:spacing w:val="15"/>
        </w:rPr>
        <w:t xml:space="preserve"> </w:t>
      </w:r>
      <w:r>
        <w:t>six</w:t>
      </w:r>
      <w:r>
        <w:rPr>
          <w:spacing w:val="14"/>
        </w:rPr>
        <w:t xml:space="preserve"> </w:t>
      </w:r>
      <w:r>
        <w:t>inches,</w:t>
      </w:r>
      <w:r>
        <w:rPr>
          <w:spacing w:val="15"/>
        </w:rPr>
        <w:t xml:space="preserve"> </w:t>
      </w:r>
      <w:r>
        <w:t>the</w:t>
      </w:r>
      <w:r>
        <w:rPr>
          <w:spacing w:val="14"/>
        </w:rPr>
        <w:t xml:space="preserve"> </w:t>
      </w:r>
      <w:r>
        <w:t>use</w:t>
      </w:r>
      <w:r>
        <w:rPr>
          <w:spacing w:val="14"/>
        </w:rPr>
        <w:t xml:space="preserve"> </w:t>
      </w:r>
      <w:r>
        <w:t>of</w:t>
      </w:r>
      <w:r>
        <w:rPr>
          <w:spacing w:val="14"/>
        </w:rPr>
        <w:t xml:space="preserve"> </w:t>
      </w:r>
      <w:r>
        <w:t>which</w:t>
      </w:r>
      <w:r>
        <w:rPr>
          <w:spacing w:val="15"/>
        </w:rPr>
        <w:t xml:space="preserve"> </w:t>
      </w:r>
      <w:r>
        <w:t>requires a permanent location o</w:t>
      </w:r>
      <w:r>
        <w:t>n the ground or attached to something having a permanent location on the ground for any occupancy or use whatsoever.</w:t>
      </w:r>
    </w:p>
    <w:p w14:paraId="57E34710" w14:textId="77777777" w:rsidR="00961446" w:rsidRDefault="009765C9">
      <w:pPr>
        <w:pStyle w:val="ListParagraph"/>
        <w:numPr>
          <w:ilvl w:val="0"/>
          <w:numId w:val="3"/>
        </w:numPr>
        <w:tabs>
          <w:tab w:val="left" w:pos="839"/>
        </w:tabs>
        <w:spacing w:before="178"/>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"T."</w:t>
      </w:r>
    </w:p>
    <w:p w14:paraId="452A02EF" w14:textId="77777777" w:rsidR="00961446" w:rsidRDefault="009765C9">
      <w:pPr>
        <w:pStyle w:val="BodyText"/>
        <w:spacing w:before="127" w:line="247" w:lineRule="auto"/>
        <w:ind w:left="840" w:right="358"/>
        <w:jc w:val="both"/>
      </w:pPr>
      <w:r>
        <w:t>TECHNICAL STANDARD — A document that specifies design, predicted performance and operation and maintenance specif</w:t>
      </w:r>
      <w:r>
        <w:t>ications for a material, device or method.</w:t>
      </w:r>
    </w:p>
    <w:p w14:paraId="77BF67A8" w14:textId="77777777" w:rsidR="00961446" w:rsidRDefault="009765C9">
      <w:pPr>
        <w:pStyle w:val="BodyText"/>
        <w:spacing w:before="119" w:line="247" w:lineRule="auto"/>
        <w:ind w:left="840" w:right="356"/>
        <w:jc w:val="both"/>
      </w:pPr>
      <w:r>
        <w:t>TOP OF THE CHANNEL — An edge, or point on the landscape landward from the ordinary high-water mark of a surface water of the state, where the slope of the land begins to be less than 12% continually</w:t>
      </w:r>
      <w:r>
        <w:rPr>
          <w:spacing w:val="-3"/>
        </w:rPr>
        <w:t xml:space="preserve"> </w:t>
      </w:r>
      <w:r>
        <w:t>for</w:t>
      </w:r>
      <w:r>
        <w:rPr>
          <w:spacing w:val="-4"/>
        </w:rPr>
        <w:t xml:space="preserve"> </w:t>
      </w:r>
      <w:r>
        <w:t>at</w:t>
      </w:r>
      <w:r>
        <w:rPr>
          <w:spacing w:val="-4"/>
        </w:rPr>
        <w:t xml:space="preserve"> </w:t>
      </w:r>
      <w:r>
        <w:t>least</w:t>
      </w:r>
      <w:r>
        <w:rPr>
          <w:spacing w:val="-4"/>
        </w:rPr>
        <w:t xml:space="preserve"> </w:t>
      </w:r>
      <w:r>
        <w:t>5</w:t>
      </w:r>
      <w:r>
        <w:t>0</w:t>
      </w:r>
      <w:r>
        <w:rPr>
          <w:spacing w:val="-4"/>
        </w:rPr>
        <w:t xml:space="preserve"> </w:t>
      </w:r>
      <w:r>
        <w:t>feet.</w:t>
      </w:r>
      <w:r>
        <w:rPr>
          <w:spacing w:val="-4"/>
        </w:rPr>
        <w:t xml:space="preserve"> </w:t>
      </w:r>
      <w:r>
        <w:t>If</w:t>
      </w:r>
      <w:r>
        <w:rPr>
          <w:spacing w:val="-4"/>
        </w:rPr>
        <w:t xml:space="preserve"> </w:t>
      </w:r>
      <w:r>
        <w:t>the</w:t>
      </w:r>
      <w:r>
        <w:rPr>
          <w:spacing w:val="-4"/>
        </w:rPr>
        <w:t xml:space="preserve"> </w:t>
      </w:r>
      <w:r>
        <w:t>slope</w:t>
      </w:r>
      <w:r>
        <w:rPr>
          <w:spacing w:val="-4"/>
        </w:rPr>
        <w:t xml:space="preserve"> </w:t>
      </w:r>
      <w:r>
        <w:t>of</w:t>
      </w:r>
      <w:r>
        <w:rPr>
          <w:spacing w:val="-4"/>
        </w:rPr>
        <w:t xml:space="preserve"> </w:t>
      </w:r>
      <w:r>
        <w:t>the</w:t>
      </w:r>
      <w:r>
        <w:rPr>
          <w:spacing w:val="-4"/>
        </w:rPr>
        <w:t xml:space="preserve"> </w:t>
      </w:r>
      <w:r>
        <w:t>land</w:t>
      </w:r>
      <w:r>
        <w:rPr>
          <w:spacing w:val="-4"/>
        </w:rPr>
        <w:t xml:space="preserve"> </w:t>
      </w:r>
      <w:r>
        <w:t>is</w:t>
      </w:r>
      <w:r>
        <w:rPr>
          <w:spacing w:val="-4"/>
        </w:rPr>
        <w:t xml:space="preserve"> </w:t>
      </w:r>
      <w:r>
        <w:t>12%</w:t>
      </w:r>
      <w:r>
        <w:rPr>
          <w:spacing w:val="-4"/>
        </w:rPr>
        <w:t xml:space="preserve"> </w:t>
      </w:r>
      <w:r>
        <w:t>or</w:t>
      </w:r>
      <w:r>
        <w:rPr>
          <w:spacing w:val="-4"/>
        </w:rPr>
        <w:t xml:space="preserve"> </w:t>
      </w:r>
      <w:r>
        <w:t>less</w:t>
      </w:r>
      <w:r>
        <w:rPr>
          <w:spacing w:val="-4"/>
        </w:rPr>
        <w:t xml:space="preserve"> </w:t>
      </w:r>
      <w:r>
        <w:t>continually</w:t>
      </w:r>
      <w:r>
        <w:rPr>
          <w:spacing w:val="-3"/>
        </w:rPr>
        <w:t xml:space="preserve"> </w:t>
      </w:r>
      <w:r>
        <w:t>for</w:t>
      </w:r>
      <w:r>
        <w:rPr>
          <w:spacing w:val="-4"/>
        </w:rPr>
        <w:t xml:space="preserve"> </w:t>
      </w:r>
      <w:r>
        <w:t>the</w:t>
      </w:r>
      <w:r>
        <w:rPr>
          <w:spacing w:val="-4"/>
        </w:rPr>
        <w:t xml:space="preserve"> </w:t>
      </w:r>
      <w:r>
        <w:t>initial</w:t>
      </w:r>
      <w:r>
        <w:rPr>
          <w:spacing w:val="-3"/>
        </w:rPr>
        <w:t xml:space="preserve"> </w:t>
      </w:r>
      <w:r>
        <w:t>50</w:t>
      </w:r>
      <w:r>
        <w:rPr>
          <w:spacing w:val="-4"/>
        </w:rPr>
        <w:t xml:space="preserve"> </w:t>
      </w:r>
      <w:r>
        <w:t>feet landward</w:t>
      </w:r>
      <w:r>
        <w:rPr>
          <w:spacing w:val="-1"/>
        </w:rPr>
        <w:t xml:space="preserve"> </w:t>
      </w:r>
      <w:r>
        <w:t>from</w:t>
      </w:r>
      <w:r>
        <w:rPr>
          <w:spacing w:val="-2"/>
        </w:rPr>
        <w:t xml:space="preserve"> </w:t>
      </w:r>
      <w:r>
        <w:t>the</w:t>
      </w:r>
      <w:r>
        <w:rPr>
          <w:spacing w:val="-2"/>
        </w:rPr>
        <w:t xml:space="preserve"> </w:t>
      </w:r>
      <w:r>
        <w:t>ordinary</w:t>
      </w:r>
      <w:r>
        <w:rPr>
          <w:spacing w:val="-1"/>
        </w:rPr>
        <w:t xml:space="preserve"> </w:t>
      </w:r>
      <w:r>
        <w:t>high-water mark,</w:t>
      </w:r>
      <w:r>
        <w:rPr>
          <w:spacing w:val="-1"/>
        </w:rPr>
        <w:t xml:space="preserve"> </w:t>
      </w:r>
      <w:r>
        <w:t>the</w:t>
      </w:r>
      <w:r>
        <w:rPr>
          <w:spacing w:val="-2"/>
        </w:rPr>
        <w:t xml:space="preserve"> </w:t>
      </w:r>
      <w:r>
        <w:t>top</w:t>
      </w:r>
      <w:r>
        <w:rPr>
          <w:spacing w:val="-1"/>
        </w:rPr>
        <w:t xml:space="preserve"> </w:t>
      </w:r>
      <w:r>
        <w:t>of</w:t>
      </w:r>
      <w:r>
        <w:rPr>
          <w:spacing w:val="-1"/>
        </w:rPr>
        <w:t xml:space="preserve"> </w:t>
      </w:r>
      <w:r>
        <w:t>the</w:t>
      </w:r>
      <w:r>
        <w:rPr>
          <w:spacing w:val="-2"/>
        </w:rPr>
        <w:t xml:space="preserve"> </w:t>
      </w:r>
      <w:r>
        <w:t>channel is</w:t>
      </w:r>
      <w:r>
        <w:rPr>
          <w:spacing w:val="-2"/>
        </w:rPr>
        <w:t xml:space="preserve"> </w:t>
      </w:r>
      <w:r>
        <w:t>the</w:t>
      </w:r>
      <w:r>
        <w:rPr>
          <w:spacing w:val="-2"/>
        </w:rPr>
        <w:t xml:space="preserve"> </w:t>
      </w:r>
      <w:r>
        <w:t>ordinary</w:t>
      </w:r>
      <w:r>
        <w:rPr>
          <w:spacing w:val="-1"/>
        </w:rPr>
        <w:t xml:space="preserve"> </w:t>
      </w:r>
      <w:r>
        <w:t>high-water</w:t>
      </w:r>
      <w:r>
        <w:rPr>
          <w:spacing w:val="-1"/>
        </w:rPr>
        <w:t xml:space="preserve"> </w:t>
      </w:r>
      <w:r>
        <w:t>mark.</w:t>
      </w:r>
    </w:p>
    <w:p w14:paraId="04F89A43" w14:textId="77777777" w:rsidR="00961446" w:rsidRDefault="009765C9">
      <w:pPr>
        <w:pStyle w:val="BodyText"/>
        <w:spacing w:before="118" w:line="247" w:lineRule="auto"/>
        <w:ind w:left="840" w:right="353"/>
        <w:jc w:val="both"/>
      </w:pPr>
      <w:r>
        <w:t>TOTAL</w:t>
      </w:r>
      <w:r>
        <w:rPr>
          <w:spacing w:val="-2"/>
        </w:rPr>
        <w:t xml:space="preserve"> </w:t>
      </w:r>
      <w:r>
        <w:t>MAXIMUM</w:t>
      </w:r>
      <w:r>
        <w:rPr>
          <w:spacing w:val="-2"/>
        </w:rPr>
        <w:t xml:space="preserve"> </w:t>
      </w:r>
      <w:r>
        <w:t>DAILY</w:t>
      </w:r>
      <w:r>
        <w:rPr>
          <w:spacing w:val="-2"/>
        </w:rPr>
        <w:t xml:space="preserve"> </w:t>
      </w:r>
      <w:r>
        <w:t>LOAD</w:t>
      </w:r>
      <w:r>
        <w:rPr>
          <w:spacing w:val="-2"/>
        </w:rPr>
        <w:t xml:space="preserve"> </w:t>
      </w:r>
      <w:r>
        <w:t>or</w:t>
      </w:r>
      <w:r>
        <w:rPr>
          <w:spacing w:val="-2"/>
        </w:rPr>
        <w:t xml:space="preserve"> </w:t>
      </w:r>
      <w:r>
        <w:t>TMDL</w:t>
      </w:r>
      <w:r>
        <w:rPr>
          <w:spacing w:val="-2"/>
        </w:rPr>
        <w:t xml:space="preserve"> </w:t>
      </w:r>
      <w:r>
        <w:t>—</w:t>
      </w:r>
      <w:r>
        <w:rPr>
          <w:spacing w:val="-2"/>
        </w:rPr>
        <w:t xml:space="preserve"> </w:t>
      </w:r>
      <w:r>
        <w:t>The</w:t>
      </w:r>
      <w:r>
        <w:rPr>
          <w:spacing w:val="-2"/>
        </w:rPr>
        <w:t xml:space="preserve"> </w:t>
      </w:r>
      <w:proofErr w:type="gramStart"/>
      <w:r>
        <w:t>amount</w:t>
      </w:r>
      <w:proofErr w:type="gramEnd"/>
      <w:r>
        <w:rPr>
          <w:spacing w:val="-2"/>
        </w:rPr>
        <w:t xml:space="preserve"> </w:t>
      </w:r>
      <w:r>
        <w:t>of</w:t>
      </w:r>
      <w:r>
        <w:rPr>
          <w:spacing w:val="-2"/>
        </w:rPr>
        <w:t xml:space="preserve"> </w:t>
      </w:r>
      <w:r>
        <w:t>pollutants,</w:t>
      </w:r>
      <w:r>
        <w:rPr>
          <w:spacing w:val="-2"/>
        </w:rPr>
        <w:t xml:space="preserve"> </w:t>
      </w:r>
      <w:r>
        <w:t>specified</w:t>
      </w:r>
      <w:r>
        <w:rPr>
          <w:spacing w:val="-1"/>
        </w:rPr>
        <w:t xml:space="preserve"> </w:t>
      </w:r>
      <w:r>
        <w:t>as</w:t>
      </w:r>
      <w:r>
        <w:rPr>
          <w:spacing w:val="-2"/>
        </w:rPr>
        <w:t xml:space="preserve"> </w:t>
      </w:r>
      <w:r>
        <w:t>a</w:t>
      </w:r>
      <w:r>
        <w:rPr>
          <w:spacing w:val="-2"/>
        </w:rPr>
        <w:t xml:space="preserve"> </w:t>
      </w:r>
      <w:r>
        <w:t>function of one or more water quality parameters, that can be discharged per day into a water quality limited segment and still ensure attainment of the applicable water quality standard.</w:t>
      </w:r>
    </w:p>
    <w:p w14:paraId="5042A420" w14:textId="77777777" w:rsidR="00961446" w:rsidRDefault="009765C9">
      <w:pPr>
        <w:pStyle w:val="BodyText"/>
        <w:spacing w:before="118"/>
        <w:ind w:left="840"/>
        <w:jc w:val="both"/>
      </w:pPr>
      <w:r>
        <w:t>TP-40</w:t>
      </w:r>
      <w:r>
        <w:rPr>
          <w:spacing w:val="-2"/>
        </w:rPr>
        <w:t xml:space="preserve"> </w:t>
      </w:r>
      <w:r>
        <w:t>—</w:t>
      </w:r>
      <w:r>
        <w:rPr>
          <w:spacing w:val="-1"/>
        </w:rPr>
        <w:t xml:space="preserve"> </w:t>
      </w:r>
      <w:r>
        <w:t>Technical</w:t>
      </w:r>
      <w:r>
        <w:rPr>
          <w:spacing w:val="-3"/>
        </w:rPr>
        <w:t xml:space="preserve"> </w:t>
      </w:r>
      <w:r>
        <w:t>Paper</w:t>
      </w:r>
      <w:r>
        <w:rPr>
          <w:spacing w:val="-1"/>
        </w:rPr>
        <w:t xml:space="preserve"> </w:t>
      </w:r>
      <w:r>
        <w:t>No.</w:t>
      </w:r>
      <w:r>
        <w:rPr>
          <w:spacing w:val="-1"/>
        </w:rPr>
        <w:t xml:space="preserve"> </w:t>
      </w:r>
      <w:r>
        <w:t>40,</w:t>
      </w:r>
      <w:r>
        <w:rPr>
          <w:spacing w:val="-2"/>
        </w:rPr>
        <w:t xml:space="preserve"> </w:t>
      </w:r>
      <w:r>
        <w:t>Rainfall</w:t>
      </w:r>
      <w:r>
        <w:rPr>
          <w:spacing w:val="1"/>
        </w:rPr>
        <w:t xml:space="preserve"> </w:t>
      </w:r>
      <w:r>
        <w:t>Frequency</w:t>
      </w:r>
      <w:r>
        <w:rPr>
          <w:spacing w:val="-2"/>
        </w:rPr>
        <w:t xml:space="preserve"> </w:t>
      </w:r>
      <w:r>
        <w:t>At</w:t>
      </w:r>
      <w:r>
        <w:t>las</w:t>
      </w:r>
      <w:r>
        <w:rPr>
          <w:spacing w:val="-2"/>
        </w:rPr>
        <w:t xml:space="preserve"> </w:t>
      </w:r>
      <w:r>
        <w:t>of</w:t>
      </w:r>
      <w:r>
        <w:rPr>
          <w:spacing w:val="-1"/>
        </w:rPr>
        <w:t xml:space="preserve"> </w:t>
      </w:r>
      <w:r>
        <w:t>the</w:t>
      </w:r>
      <w:r>
        <w:rPr>
          <w:spacing w:val="-3"/>
        </w:rPr>
        <w:t xml:space="preserve"> </w:t>
      </w:r>
      <w:r>
        <w:t>United</w:t>
      </w:r>
      <w:r>
        <w:rPr>
          <w:spacing w:val="1"/>
        </w:rPr>
        <w:t xml:space="preserve"> </w:t>
      </w:r>
      <w:r>
        <w:t>States,</w:t>
      </w:r>
      <w:r>
        <w:rPr>
          <w:spacing w:val="-2"/>
        </w:rPr>
        <w:t xml:space="preserve"> </w:t>
      </w:r>
      <w:r>
        <w:t>published</w:t>
      </w:r>
      <w:r>
        <w:rPr>
          <w:spacing w:val="-1"/>
        </w:rPr>
        <w:t xml:space="preserve"> </w:t>
      </w:r>
      <w:r>
        <w:t>in</w:t>
      </w:r>
      <w:r>
        <w:rPr>
          <w:spacing w:val="-1"/>
        </w:rPr>
        <w:t xml:space="preserve"> </w:t>
      </w:r>
      <w:r>
        <w:rPr>
          <w:spacing w:val="-2"/>
        </w:rPr>
        <w:t>1961.</w:t>
      </w:r>
    </w:p>
    <w:p w14:paraId="279F4AC6" w14:textId="77777777" w:rsidR="00961446" w:rsidRDefault="009765C9">
      <w:pPr>
        <w:pStyle w:val="BodyText"/>
        <w:spacing w:before="127" w:line="247" w:lineRule="auto"/>
        <w:ind w:left="840" w:right="354"/>
        <w:jc w:val="both"/>
      </w:pPr>
      <w:r>
        <w:t>TR-55 — The United States Department of Agriculture, Natural Resources Conservation Service (previously Soil Conservation Service), Urban Hydrology for Small Watersheds, Second Edition, Technical Release 55, June 1986, which is incorporated by reference fo</w:t>
      </w:r>
      <w:r>
        <w:t>r this chapter.</w:t>
      </w:r>
    </w:p>
    <w:p w14:paraId="25045E08" w14:textId="77777777" w:rsidR="00961446" w:rsidRDefault="009765C9">
      <w:pPr>
        <w:pStyle w:val="BodyText"/>
        <w:spacing w:before="118" w:line="247" w:lineRule="auto"/>
        <w:ind w:left="840" w:right="352"/>
        <w:jc w:val="both"/>
      </w:pPr>
      <w:r>
        <w:t>TRAILER — Any vehicle, house car or any portable or mobile vehicle on wheels, skids, rollers or blocks, either self-propelled or propelled by any other means, which is used or designed to be used for living, sleeping or commercial purposes.</w:t>
      </w:r>
    </w:p>
    <w:p w14:paraId="3398130D" w14:textId="77777777" w:rsidR="00961446" w:rsidRDefault="009765C9">
      <w:pPr>
        <w:pStyle w:val="BodyText"/>
        <w:spacing w:before="119" w:line="247" w:lineRule="auto"/>
        <w:ind w:left="840" w:right="355"/>
        <w:jc w:val="both"/>
      </w:pPr>
      <w:r>
        <w:t>TRANSPORTATION FACILITY — A highway, a railroad, a public mass transit facility, a public-use airport, a public trail or any other public work for transportation purposes such as harbor improvements under §</w:t>
      </w:r>
      <w:r>
        <w:rPr>
          <w:spacing w:val="-4"/>
        </w:rPr>
        <w:t xml:space="preserve"> </w:t>
      </w:r>
      <w:r>
        <w:t>85.095(1)(b), Wis. Stats. "Transportation facilit</w:t>
      </w:r>
      <w:r>
        <w:t>y" does not include building sites for the construction of public buildings and buildings that are places of employment that are regulated by the Department pursuant to § 281.33, Wis. Stats.</w:t>
      </w:r>
    </w:p>
    <w:p w14:paraId="6C1FB1C3" w14:textId="77777777" w:rsidR="00961446" w:rsidRDefault="009765C9">
      <w:pPr>
        <w:pStyle w:val="BodyText"/>
        <w:spacing w:before="117"/>
        <w:ind w:left="840"/>
        <w:jc w:val="both"/>
      </w:pPr>
      <w:r>
        <w:t>TSS</w:t>
      </w:r>
      <w:r>
        <w:rPr>
          <w:spacing w:val="-2"/>
        </w:rPr>
        <w:t xml:space="preserve"> </w:t>
      </w:r>
      <w:r>
        <w:t>—</w:t>
      </w:r>
      <w:r>
        <w:rPr>
          <w:spacing w:val="-2"/>
        </w:rPr>
        <w:t xml:space="preserve"> </w:t>
      </w:r>
      <w:r>
        <w:t>Total</w:t>
      </w:r>
      <w:r>
        <w:rPr>
          <w:spacing w:val="-2"/>
        </w:rPr>
        <w:t xml:space="preserve"> </w:t>
      </w:r>
      <w:r>
        <w:t>suspended</w:t>
      </w:r>
      <w:r>
        <w:rPr>
          <w:spacing w:val="-1"/>
        </w:rPr>
        <w:t xml:space="preserve"> </w:t>
      </w:r>
      <w:r>
        <w:rPr>
          <w:spacing w:val="-2"/>
        </w:rPr>
        <w:t>solids.</w:t>
      </w:r>
    </w:p>
    <w:p w14:paraId="16F37017" w14:textId="77777777" w:rsidR="00961446" w:rsidRDefault="009765C9">
      <w:pPr>
        <w:pStyle w:val="BodyText"/>
        <w:spacing w:before="127" w:line="247" w:lineRule="auto"/>
        <w:ind w:left="840" w:right="358"/>
        <w:jc w:val="both"/>
      </w:pPr>
      <w:r>
        <w:t>TYPE II DISTRIBUTION — A rainfall t</w:t>
      </w:r>
      <w:r>
        <w:t>ype curve as established in the "United States Department of Agriculture, Soil Conservation Service, Technical Paper 149, published in 1973."</w:t>
      </w:r>
    </w:p>
    <w:p w14:paraId="141FEBB7"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"U."</w:t>
      </w:r>
    </w:p>
    <w:p w14:paraId="27A2784A" w14:textId="77777777" w:rsidR="00961446" w:rsidRDefault="009765C9">
      <w:pPr>
        <w:pStyle w:val="BodyText"/>
        <w:spacing w:before="127" w:line="247" w:lineRule="auto"/>
        <w:ind w:left="840" w:right="353"/>
        <w:jc w:val="both"/>
      </w:pPr>
      <w:r>
        <w:t>UTILITY AND ACCESSORY USES — Buildings and structures of an accessory character and misc</w:t>
      </w:r>
      <w:r>
        <w:t>ellaneous structures not classified in any other specific use. Utility and miscellaneous uses include amateur radio service antennas; beekeeping; carports; composting structures; donation drop-off</w:t>
      </w:r>
      <w:r>
        <w:rPr>
          <w:spacing w:val="-8"/>
        </w:rPr>
        <w:t xml:space="preserve"> </w:t>
      </w:r>
      <w:r>
        <w:t>boxes;</w:t>
      </w:r>
      <w:r>
        <w:rPr>
          <w:spacing w:val="-8"/>
        </w:rPr>
        <w:t xml:space="preserve"> </w:t>
      </w:r>
      <w:r>
        <w:t>electric</w:t>
      </w:r>
      <w:r>
        <w:rPr>
          <w:spacing w:val="-7"/>
        </w:rPr>
        <w:t xml:space="preserve"> </w:t>
      </w:r>
      <w:r>
        <w:t>vehicle</w:t>
      </w:r>
      <w:r>
        <w:rPr>
          <w:spacing w:val="-7"/>
        </w:rPr>
        <w:t xml:space="preserve"> </w:t>
      </w:r>
      <w:r>
        <w:t>charging</w:t>
      </w:r>
      <w:r>
        <w:rPr>
          <w:spacing w:val="-7"/>
        </w:rPr>
        <w:t xml:space="preserve"> </w:t>
      </w:r>
      <w:r>
        <w:t>stations;</w:t>
      </w:r>
      <w:r>
        <w:rPr>
          <w:spacing w:val="-7"/>
        </w:rPr>
        <w:t xml:space="preserve"> </w:t>
      </w:r>
      <w:r>
        <w:t>fowl;</w:t>
      </w:r>
      <w:r>
        <w:rPr>
          <w:spacing w:val="-8"/>
        </w:rPr>
        <w:t xml:space="preserve"> </w:t>
      </w:r>
      <w:r>
        <w:t>geothermal</w:t>
      </w:r>
      <w:r>
        <w:rPr>
          <w:spacing w:val="-7"/>
        </w:rPr>
        <w:t xml:space="preserve"> </w:t>
      </w:r>
      <w:r>
        <w:t>energy</w:t>
      </w:r>
      <w:r>
        <w:rPr>
          <w:spacing w:val="-7"/>
        </w:rPr>
        <w:t xml:space="preserve"> </w:t>
      </w:r>
      <w:r>
        <w:t>systems;</w:t>
      </w:r>
      <w:r>
        <w:rPr>
          <w:spacing w:val="-7"/>
        </w:rPr>
        <w:t xml:space="preserve"> </w:t>
      </w:r>
      <w:r>
        <w:t>portable</w:t>
      </w:r>
      <w:r>
        <w:rPr>
          <w:spacing w:val="-7"/>
        </w:rPr>
        <w:t xml:space="preserve"> </w:t>
      </w:r>
      <w:r>
        <w:t>storage</w:t>
      </w:r>
      <w:r>
        <w:rPr>
          <w:spacing w:val="-7"/>
        </w:rPr>
        <w:t xml:space="preserve"> </w:t>
      </w:r>
      <w:r>
        <w:t>units; livestock shelters; private garages; satellite antennas; sheds; solar energy systems, and temporary structures (not including children's play structures) existing no longer than 60 days.</w:t>
      </w:r>
    </w:p>
    <w:p w14:paraId="1EED7A30" w14:textId="77777777" w:rsidR="00961446" w:rsidRDefault="00961446">
      <w:pPr>
        <w:pStyle w:val="BodyText"/>
        <w:spacing w:line="247" w:lineRule="auto"/>
        <w:jc w:val="both"/>
        <w:sectPr w:rsidR="00961446">
          <w:headerReference w:type="default" r:id="rId170"/>
          <w:footerReference w:type="default" r:id="rId171"/>
          <w:pgSz w:w="12240" w:h="15840"/>
          <w:pgMar w:top="560" w:right="1080" w:bottom="800" w:left="1080" w:header="0" w:footer="609" w:gutter="0"/>
          <w:cols w:space="720"/>
        </w:sectPr>
      </w:pPr>
    </w:p>
    <w:p w14:paraId="17754BF9" w14:textId="77777777" w:rsidR="00961446" w:rsidRDefault="009765C9">
      <w:pPr>
        <w:spacing w:before="64"/>
        <w:rPr>
          <w:sz w:val="16"/>
        </w:rPr>
      </w:pPr>
      <w:r>
        <w:rPr>
          <w:sz w:val="16"/>
        </w:rPr>
        <w:lastRenderedPageBreak/>
        <w:t xml:space="preserve">City of South Milwaukee, </w:t>
      </w:r>
      <w:r>
        <w:rPr>
          <w:spacing w:val="-5"/>
          <w:sz w:val="16"/>
        </w:rPr>
        <w:t>WI</w:t>
      </w:r>
    </w:p>
    <w:p w14:paraId="09F03C58" w14:textId="77777777" w:rsidR="00961446" w:rsidRDefault="009765C9">
      <w:pPr>
        <w:pStyle w:val="BodyText"/>
        <w:tabs>
          <w:tab w:val="left" w:pos="3640"/>
          <w:tab w:val="left" w:pos="9059"/>
        </w:tabs>
        <w:spacing w:before="87"/>
        <w:ind w:left="360"/>
      </w:pPr>
      <w:r>
        <w:t xml:space="preserve">§ </w:t>
      </w:r>
      <w:r>
        <w:rPr>
          <w:spacing w:val="-2"/>
        </w:rPr>
        <w:t>15.28</w:t>
      </w:r>
      <w:r>
        <w:tab/>
        <w:t>SOUTH</w:t>
      </w:r>
      <w:r>
        <w:rPr>
          <w:spacing w:val="-7"/>
        </w:rPr>
        <w:t xml:space="preserve"> </w:t>
      </w:r>
      <w:r>
        <w:t>MILWAUKEE</w:t>
      </w:r>
      <w:r>
        <w:rPr>
          <w:spacing w:val="-7"/>
        </w:rPr>
        <w:t xml:space="preserve"> </w:t>
      </w:r>
      <w:r>
        <w:rPr>
          <w:spacing w:val="-4"/>
        </w:rPr>
        <w:t>CODE</w:t>
      </w:r>
      <w:r>
        <w:tab/>
        <w:t xml:space="preserve">§ </w:t>
      </w:r>
      <w:r>
        <w:rPr>
          <w:spacing w:val="-2"/>
        </w:rPr>
        <w:t>15.28</w:t>
      </w:r>
    </w:p>
    <w:p w14:paraId="6047A7E0" w14:textId="77777777" w:rsidR="00961446" w:rsidRDefault="00961446">
      <w:pPr>
        <w:pStyle w:val="BodyText"/>
        <w:spacing w:before="37"/>
      </w:pPr>
    </w:p>
    <w:p w14:paraId="38002726" w14:textId="77777777" w:rsidR="00961446" w:rsidRDefault="009765C9">
      <w:pPr>
        <w:pStyle w:val="ListParagraph"/>
        <w:numPr>
          <w:ilvl w:val="1"/>
          <w:numId w:val="3"/>
        </w:numPr>
        <w:tabs>
          <w:tab w:val="left" w:pos="1320"/>
        </w:tabs>
        <w:spacing w:before="1" w:line="247" w:lineRule="auto"/>
        <w:ind w:right="354"/>
        <w:jc w:val="both"/>
      </w:pPr>
      <w:r>
        <w:t>General provisions. The City permits accessory uses only in connection with lawfully established principal uses, and they are subject to the same regulations that apply to principal uses on the subject lot, unless otherwise expressly stated.</w:t>
      </w:r>
    </w:p>
    <w:p w14:paraId="78EAB06C" w14:textId="77777777" w:rsidR="00961446" w:rsidRDefault="009765C9">
      <w:pPr>
        <w:pStyle w:val="ListParagraph"/>
        <w:numPr>
          <w:ilvl w:val="1"/>
          <w:numId w:val="3"/>
        </w:numPr>
        <w:tabs>
          <w:tab w:val="left" w:pos="1320"/>
        </w:tabs>
        <w:spacing w:before="178" w:line="247" w:lineRule="auto"/>
        <w:ind w:right="352"/>
        <w:jc w:val="both"/>
      </w:pPr>
      <w:r>
        <w:t xml:space="preserve">When allowed. </w:t>
      </w:r>
      <w:r>
        <w:t xml:space="preserve">The </w:t>
      </w:r>
      <w:proofErr w:type="gramStart"/>
      <w:r>
        <w:t>City</w:t>
      </w:r>
      <w:proofErr w:type="gramEnd"/>
      <w:r>
        <w:t xml:space="preserve"> limits accessory uses to those expressly regulated in this section or elsewhere in the zoning chapter, as well as those that, in the determination of the Zoning Administrator, satisfy all the following criteria:</w:t>
      </w:r>
    </w:p>
    <w:p w14:paraId="5E7F1459" w14:textId="77777777" w:rsidR="00961446" w:rsidRDefault="009765C9">
      <w:pPr>
        <w:pStyle w:val="ListParagraph"/>
        <w:numPr>
          <w:ilvl w:val="2"/>
          <w:numId w:val="3"/>
        </w:numPr>
        <w:tabs>
          <w:tab w:val="left" w:pos="1800"/>
        </w:tabs>
        <w:spacing w:before="178" w:line="247" w:lineRule="auto"/>
        <w:ind w:right="358"/>
      </w:pPr>
      <w:r>
        <w:t>One</w:t>
      </w:r>
      <w:r>
        <w:rPr>
          <w:spacing w:val="40"/>
        </w:rPr>
        <w:t xml:space="preserve"> </w:t>
      </w:r>
      <w:r>
        <w:t>may</w:t>
      </w:r>
      <w:r>
        <w:rPr>
          <w:spacing w:val="40"/>
        </w:rPr>
        <w:t xml:space="preserve"> </w:t>
      </w:r>
      <w:r>
        <w:t>customarily</w:t>
      </w:r>
      <w:r>
        <w:rPr>
          <w:spacing w:val="40"/>
        </w:rPr>
        <w:t xml:space="preserve"> </w:t>
      </w:r>
      <w:r>
        <w:t>find</w:t>
      </w:r>
      <w:r>
        <w:rPr>
          <w:spacing w:val="40"/>
        </w:rPr>
        <w:t xml:space="preserve"> </w:t>
      </w:r>
      <w:r>
        <w:t>them</w:t>
      </w:r>
      <w:r>
        <w:rPr>
          <w:spacing w:val="40"/>
        </w:rPr>
        <w:t xml:space="preserve"> </w:t>
      </w:r>
      <w:r>
        <w:t>in</w:t>
      </w:r>
      <w:r>
        <w:rPr>
          <w:spacing w:val="40"/>
        </w:rPr>
        <w:t xml:space="preserve"> </w:t>
      </w:r>
      <w:r>
        <w:t>co</w:t>
      </w:r>
      <w:r>
        <w:t>njunction</w:t>
      </w:r>
      <w:r>
        <w:rPr>
          <w:spacing w:val="40"/>
        </w:rPr>
        <w:t xml:space="preserve"> </w:t>
      </w:r>
      <w:r>
        <w:t>with</w:t>
      </w:r>
      <w:r>
        <w:rPr>
          <w:spacing w:val="40"/>
        </w:rPr>
        <w:t xml:space="preserve"> </w:t>
      </w:r>
      <w:r>
        <w:t>the</w:t>
      </w:r>
      <w:r>
        <w:rPr>
          <w:spacing w:val="40"/>
        </w:rPr>
        <w:t xml:space="preserve"> </w:t>
      </w:r>
      <w:r>
        <w:t>principal</w:t>
      </w:r>
      <w:r>
        <w:rPr>
          <w:spacing w:val="40"/>
        </w:rPr>
        <w:t xml:space="preserve"> </w:t>
      </w:r>
      <w:r>
        <w:t>use</w:t>
      </w:r>
      <w:r>
        <w:rPr>
          <w:spacing w:val="40"/>
        </w:rPr>
        <w:t xml:space="preserve"> </w:t>
      </w:r>
      <w:r>
        <w:t>of</w:t>
      </w:r>
      <w:r>
        <w:rPr>
          <w:spacing w:val="40"/>
        </w:rPr>
        <w:t xml:space="preserve"> </w:t>
      </w:r>
      <w:r>
        <w:t>the</w:t>
      </w:r>
      <w:r>
        <w:rPr>
          <w:spacing w:val="40"/>
        </w:rPr>
        <w:t xml:space="preserve"> </w:t>
      </w:r>
      <w:r>
        <w:t xml:space="preserve">subject </w:t>
      </w:r>
      <w:r>
        <w:rPr>
          <w:spacing w:val="-2"/>
        </w:rPr>
        <w:t>property;</w:t>
      </w:r>
    </w:p>
    <w:p w14:paraId="4C3C7093" w14:textId="77777777" w:rsidR="00961446" w:rsidRDefault="009765C9">
      <w:pPr>
        <w:pStyle w:val="ListParagraph"/>
        <w:numPr>
          <w:ilvl w:val="2"/>
          <w:numId w:val="3"/>
        </w:numPr>
        <w:tabs>
          <w:tab w:val="left" w:pos="1799"/>
        </w:tabs>
        <w:spacing w:before="179"/>
        <w:ind w:left="1799" w:hanging="479"/>
      </w:pPr>
      <w:r>
        <w:t>They</w:t>
      </w:r>
      <w:r>
        <w:rPr>
          <w:spacing w:val="-6"/>
        </w:rPr>
        <w:t xml:space="preserve"> </w:t>
      </w:r>
      <w:r>
        <w:t>are</w:t>
      </w:r>
      <w:r>
        <w:rPr>
          <w:spacing w:val="-4"/>
        </w:rPr>
        <w:t xml:space="preserve"> </w:t>
      </w:r>
      <w:r>
        <w:t>subordinate</w:t>
      </w:r>
      <w:r>
        <w:rPr>
          <w:spacing w:val="-4"/>
        </w:rPr>
        <w:t xml:space="preserve"> </w:t>
      </w:r>
      <w:r>
        <w:t>and</w:t>
      </w:r>
      <w:r>
        <w:rPr>
          <w:spacing w:val="-4"/>
        </w:rPr>
        <w:t xml:space="preserve"> </w:t>
      </w:r>
      <w:r>
        <w:t>clearly</w:t>
      </w:r>
      <w:r>
        <w:rPr>
          <w:spacing w:val="-1"/>
        </w:rPr>
        <w:t xml:space="preserve"> </w:t>
      </w:r>
      <w:r>
        <w:t>incidental</w:t>
      </w:r>
      <w:r>
        <w:rPr>
          <w:spacing w:val="-4"/>
        </w:rPr>
        <w:t xml:space="preserve"> </w:t>
      </w:r>
      <w:r>
        <w:t>to</w:t>
      </w:r>
      <w:r>
        <w:rPr>
          <w:spacing w:val="-4"/>
        </w:rPr>
        <w:t xml:space="preserve"> </w:t>
      </w:r>
      <w:r>
        <w:t>the</w:t>
      </w:r>
      <w:r>
        <w:rPr>
          <w:spacing w:val="-4"/>
        </w:rPr>
        <w:t xml:space="preserve"> </w:t>
      </w:r>
      <w:r>
        <w:t>principal</w:t>
      </w:r>
      <w:r>
        <w:rPr>
          <w:spacing w:val="-1"/>
        </w:rPr>
        <w:t xml:space="preserve"> </w:t>
      </w:r>
      <w:r>
        <w:t>use</w:t>
      </w:r>
      <w:r>
        <w:rPr>
          <w:spacing w:val="-5"/>
        </w:rPr>
        <w:t xml:space="preserve"> </w:t>
      </w:r>
      <w:r>
        <w:t>of</w:t>
      </w:r>
      <w:r>
        <w:rPr>
          <w:spacing w:val="-3"/>
        </w:rPr>
        <w:t xml:space="preserve"> </w:t>
      </w:r>
      <w:r>
        <w:t>the</w:t>
      </w:r>
      <w:r>
        <w:rPr>
          <w:spacing w:val="-4"/>
        </w:rPr>
        <w:t xml:space="preserve"> </w:t>
      </w:r>
      <w:r>
        <w:t>property;</w:t>
      </w:r>
      <w:r>
        <w:rPr>
          <w:spacing w:val="-4"/>
        </w:rPr>
        <w:t xml:space="preserve"> </w:t>
      </w:r>
      <w:r>
        <w:rPr>
          <w:spacing w:val="-5"/>
        </w:rPr>
        <w:t>and</w:t>
      </w:r>
    </w:p>
    <w:p w14:paraId="45B793DD" w14:textId="77777777" w:rsidR="00961446" w:rsidRDefault="009765C9">
      <w:pPr>
        <w:pStyle w:val="ListParagraph"/>
        <w:numPr>
          <w:ilvl w:val="2"/>
          <w:numId w:val="3"/>
        </w:numPr>
        <w:tabs>
          <w:tab w:val="left" w:pos="1800"/>
        </w:tabs>
        <w:spacing w:line="247" w:lineRule="auto"/>
        <w:ind w:right="357"/>
      </w:pPr>
      <w:r>
        <w:t>They</w:t>
      </w:r>
      <w:r>
        <w:rPr>
          <w:spacing w:val="-5"/>
        </w:rPr>
        <w:t xml:space="preserve"> </w:t>
      </w:r>
      <w:r>
        <w:t>serve</w:t>
      </w:r>
      <w:r>
        <w:rPr>
          <w:spacing w:val="-5"/>
        </w:rPr>
        <w:t xml:space="preserve"> </w:t>
      </w:r>
      <w:r>
        <w:t>a</w:t>
      </w:r>
      <w:r>
        <w:rPr>
          <w:spacing w:val="-5"/>
        </w:rPr>
        <w:t xml:space="preserve"> </w:t>
      </w:r>
      <w:r>
        <w:t>necessary</w:t>
      </w:r>
      <w:r>
        <w:rPr>
          <w:spacing w:val="-4"/>
        </w:rPr>
        <w:t xml:space="preserve"> </w:t>
      </w:r>
      <w:r>
        <w:t>function</w:t>
      </w:r>
      <w:r>
        <w:rPr>
          <w:spacing w:val="-4"/>
        </w:rPr>
        <w:t xml:space="preserve"> </w:t>
      </w:r>
      <w:r>
        <w:t>for</w:t>
      </w:r>
      <w:r>
        <w:rPr>
          <w:spacing w:val="-5"/>
        </w:rPr>
        <w:t xml:space="preserve"> </w:t>
      </w:r>
      <w:r>
        <w:t>or</w:t>
      </w:r>
      <w:r>
        <w:rPr>
          <w:spacing w:val="-5"/>
        </w:rPr>
        <w:t xml:space="preserve"> </w:t>
      </w:r>
      <w:r>
        <w:t>contribute</w:t>
      </w:r>
      <w:r>
        <w:rPr>
          <w:spacing w:val="-4"/>
        </w:rPr>
        <w:t xml:space="preserve"> </w:t>
      </w:r>
      <w:r>
        <w:t>to</w:t>
      </w:r>
      <w:r>
        <w:rPr>
          <w:spacing w:val="-5"/>
        </w:rPr>
        <w:t xml:space="preserve"> </w:t>
      </w:r>
      <w:r>
        <w:t>the</w:t>
      </w:r>
      <w:r>
        <w:rPr>
          <w:spacing w:val="-5"/>
        </w:rPr>
        <w:t xml:space="preserve"> </w:t>
      </w:r>
      <w:r>
        <w:t>comfort,</w:t>
      </w:r>
      <w:r>
        <w:rPr>
          <w:spacing w:val="-4"/>
        </w:rPr>
        <w:t xml:space="preserve"> </w:t>
      </w:r>
      <w:r>
        <w:t>safety,</w:t>
      </w:r>
      <w:r>
        <w:rPr>
          <w:spacing w:val="-4"/>
        </w:rPr>
        <w:t xml:space="preserve"> </w:t>
      </w:r>
      <w:r>
        <w:t>or</w:t>
      </w:r>
      <w:r>
        <w:rPr>
          <w:spacing w:val="-5"/>
        </w:rPr>
        <w:t xml:space="preserve"> </w:t>
      </w:r>
      <w:r>
        <w:t>convenience</w:t>
      </w:r>
      <w:r>
        <w:rPr>
          <w:spacing w:val="-4"/>
        </w:rPr>
        <w:t xml:space="preserve"> </w:t>
      </w:r>
      <w:r>
        <w:t>of occupants of the principal use.</w:t>
      </w:r>
    </w:p>
    <w:p w14:paraId="2EB064AC" w14:textId="77777777" w:rsidR="00961446" w:rsidRDefault="009765C9">
      <w:pPr>
        <w:pStyle w:val="ListParagraph"/>
        <w:numPr>
          <w:ilvl w:val="1"/>
          <w:numId w:val="3"/>
        </w:numPr>
        <w:tabs>
          <w:tab w:val="left" w:pos="1320"/>
        </w:tabs>
        <w:spacing w:before="179" w:line="247" w:lineRule="auto"/>
        <w:ind w:right="353"/>
      </w:pPr>
      <w:r>
        <w:t>Time</w:t>
      </w:r>
      <w:r>
        <w:rPr>
          <w:spacing w:val="30"/>
        </w:rPr>
        <w:t xml:space="preserve"> </w:t>
      </w:r>
      <w:r>
        <w:t>of</w:t>
      </w:r>
      <w:r>
        <w:rPr>
          <w:spacing w:val="30"/>
        </w:rPr>
        <w:t xml:space="preserve"> </w:t>
      </w:r>
      <w:r>
        <w:t>construction</w:t>
      </w:r>
      <w:r>
        <w:rPr>
          <w:spacing w:val="31"/>
        </w:rPr>
        <w:t xml:space="preserve"> </w:t>
      </w:r>
      <w:r>
        <w:t>and</w:t>
      </w:r>
      <w:r>
        <w:rPr>
          <w:spacing w:val="30"/>
        </w:rPr>
        <w:t xml:space="preserve"> </w:t>
      </w:r>
      <w:r>
        <w:t>establishment.</w:t>
      </w:r>
      <w:r>
        <w:rPr>
          <w:spacing w:val="31"/>
        </w:rPr>
        <w:t xml:space="preserve"> </w:t>
      </w:r>
      <w:r>
        <w:t>One</w:t>
      </w:r>
      <w:r>
        <w:rPr>
          <w:spacing w:val="30"/>
        </w:rPr>
        <w:t xml:space="preserve"> </w:t>
      </w:r>
      <w:r>
        <w:t>may</w:t>
      </w:r>
      <w:r>
        <w:rPr>
          <w:spacing w:val="30"/>
        </w:rPr>
        <w:t xml:space="preserve"> </w:t>
      </w:r>
      <w:r>
        <w:t>only</w:t>
      </w:r>
      <w:r>
        <w:rPr>
          <w:spacing w:val="30"/>
        </w:rPr>
        <w:t xml:space="preserve"> </w:t>
      </w:r>
      <w:r>
        <w:t>establish</w:t>
      </w:r>
      <w:r>
        <w:rPr>
          <w:spacing w:val="31"/>
        </w:rPr>
        <w:t xml:space="preserve"> </w:t>
      </w:r>
      <w:r>
        <w:t>an</w:t>
      </w:r>
      <w:r>
        <w:rPr>
          <w:spacing w:val="30"/>
        </w:rPr>
        <w:t xml:space="preserve"> </w:t>
      </w:r>
      <w:r>
        <w:t>accessory</w:t>
      </w:r>
      <w:r>
        <w:rPr>
          <w:spacing w:val="31"/>
        </w:rPr>
        <w:t xml:space="preserve"> </w:t>
      </w:r>
      <w:r>
        <w:t>use</w:t>
      </w:r>
      <w:r>
        <w:rPr>
          <w:spacing w:val="30"/>
        </w:rPr>
        <w:t xml:space="preserve"> </w:t>
      </w:r>
      <w:r>
        <w:t>after</w:t>
      </w:r>
      <w:r>
        <w:rPr>
          <w:spacing w:val="30"/>
        </w:rPr>
        <w:t xml:space="preserve"> </w:t>
      </w:r>
      <w:r>
        <w:t>the principal use.</w:t>
      </w:r>
    </w:p>
    <w:p w14:paraId="4012D6BA" w14:textId="77777777" w:rsidR="00961446" w:rsidRDefault="009765C9">
      <w:pPr>
        <w:pStyle w:val="ListParagraph"/>
        <w:numPr>
          <w:ilvl w:val="1"/>
          <w:numId w:val="3"/>
        </w:numPr>
        <w:tabs>
          <w:tab w:val="left" w:pos="1320"/>
        </w:tabs>
        <w:spacing w:before="179" w:line="247" w:lineRule="auto"/>
        <w:ind w:right="357"/>
      </w:pPr>
      <w:r>
        <w:t>Location.</w:t>
      </w:r>
      <w:r>
        <w:rPr>
          <w:spacing w:val="-2"/>
        </w:rPr>
        <w:t xml:space="preserve"> </w:t>
      </w:r>
      <w:r>
        <w:t>Accessory</w:t>
      </w:r>
      <w:r>
        <w:rPr>
          <w:spacing w:val="-2"/>
        </w:rPr>
        <w:t xml:space="preserve"> </w:t>
      </w:r>
      <w:r>
        <w:t>uses</w:t>
      </w:r>
      <w:r>
        <w:rPr>
          <w:spacing w:val="-3"/>
        </w:rPr>
        <w:t xml:space="preserve"> </w:t>
      </w:r>
      <w:r>
        <w:t>must</w:t>
      </w:r>
      <w:r>
        <w:rPr>
          <w:spacing w:val="-3"/>
        </w:rPr>
        <w:t xml:space="preserve"> </w:t>
      </w:r>
      <w:r>
        <w:t>be</w:t>
      </w:r>
      <w:r>
        <w:rPr>
          <w:spacing w:val="-3"/>
        </w:rPr>
        <w:t xml:space="preserve"> </w:t>
      </w:r>
      <w:r>
        <w:t>located</w:t>
      </w:r>
      <w:r>
        <w:rPr>
          <w:spacing w:val="-2"/>
        </w:rPr>
        <w:t xml:space="preserve"> </w:t>
      </w:r>
      <w:r>
        <w:t>on</w:t>
      </w:r>
      <w:r>
        <w:rPr>
          <w:spacing w:val="-3"/>
        </w:rPr>
        <w:t xml:space="preserve"> </w:t>
      </w:r>
      <w:r>
        <w:t>the</w:t>
      </w:r>
      <w:r>
        <w:rPr>
          <w:spacing w:val="-3"/>
        </w:rPr>
        <w:t xml:space="preserve"> </w:t>
      </w:r>
      <w:r>
        <w:t>same</w:t>
      </w:r>
      <w:r>
        <w:rPr>
          <w:spacing w:val="-3"/>
        </w:rPr>
        <w:t xml:space="preserve"> </w:t>
      </w:r>
      <w:r>
        <w:t>lot</w:t>
      </w:r>
      <w:r>
        <w:rPr>
          <w:spacing w:val="-3"/>
        </w:rPr>
        <w:t xml:space="preserve"> </w:t>
      </w:r>
      <w:r>
        <w:t>as</w:t>
      </w:r>
      <w:r>
        <w:rPr>
          <w:spacing w:val="-3"/>
        </w:rPr>
        <w:t xml:space="preserve"> </w:t>
      </w:r>
      <w:r>
        <w:t>the</w:t>
      </w:r>
      <w:r>
        <w:rPr>
          <w:spacing w:val="-3"/>
        </w:rPr>
        <w:t xml:space="preserve"> </w:t>
      </w:r>
      <w:r>
        <w:t>principal</w:t>
      </w:r>
      <w:r>
        <w:rPr>
          <w:spacing w:val="-2"/>
        </w:rPr>
        <w:t xml:space="preserve"> </w:t>
      </w:r>
      <w:r>
        <w:t>use</w:t>
      </w:r>
      <w:r>
        <w:rPr>
          <w:spacing w:val="-3"/>
        </w:rPr>
        <w:t xml:space="preserve"> </w:t>
      </w:r>
      <w:r>
        <w:t>to</w:t>
      </w:r>
      <w:r>
        <w:rPr>
          <w:spacing w:val="-3"/>
        </w:rPr>
        <w:t xml:space="preserve"> </w:t>
      </w:r>
      <w:r>
        <w:t>which</w:t>
      </w:r>
      <w:r>
        <w:rPr>
          <w:spacing w:val="-3"/>
        </w:rPr>
        <w:t xml:space="preserve"> </w:t>
      </w:r>
      <w:r>
        <w:t>they</w:t>
      </w:r>
      <w:r>
        <w:rPr>
          <w:spacing w:val="-3"/>
        </w:rPr>
        <w:t xml:space="preserve"> </w:t>
      </w:r>
      <w:r>
        <w:t>are accessory, unless otherwise expressly stated.</w:t>
      </w:r>
    </w:p>
    <w:p w14:paraId="2DC478E9" w14:textId="77777777" w:rsidR="00961446" w:rsidRDefault="009765C9">
      <w:pPr>
        <w:pStyle w:val="ListParagraph"/>
        <w:numPr>
          <w:ilvl w:val="1"/>
          <w:numId w:val="3"/>
        </w:numPr>
        <w:tabs>
          <w:tab w:val="left" w:pos="1319"/>
        </w:tabs>
        <w:spacing w:before="179"/>
        <w:ind w:left="1319" w:hanging="479"/>
      </w:pPr>
      <w:r>
        <w:rPr>
          <w:spacing w:val="-2"/>
        </w:rPr>
        <w:t>Composting.</w:t>
      </w:r>
    </w:p>
    <w:p w14:paraId="655F463A" w14:textId="77777777" w:rsidR="00961446" w:rsidRDefault="009765C9">
      <w:pPr>
        <w:pStyle w:val="ListParagraph"/>
        <w:numPr>
          <w:ilvl w:val="2"/>
          <w:numId w:val="3"/>
        </w:numPr>
        <w:tabs>
          <w:tab w:val="left" w:pos="1800"/>
        </w:tabs>
        <w:spacing w:line="304" w:lineRule="auto"/>
        <w:ind w:right="355"/>
        <w:jc w:val="both"/>
      </w:pPr>
      <w:r>
        <w:t>Size.</w:t>
      </w:r>
      <w:r>
        <w:rPr>
          <w:spacing w:val="-10"/>
        </w:rPr>
        <w:t xml:space="preserve"> </w:t>
      </w:r>
      <w:r>
        <w:t>The</w:t>
      </w:r>
      <w:r>
        <w:rPr>
          <w:spacing w:val="-10"/>
        </w:rPr>
        <w:t xml:space="preserve"> </w:t>
      </w:r>
      <w:proofErr w:type="gramStart"/>
      <w:r>
        <w:t>City</w:t>
      </w:r>
      <w:proofErr w:type="gramEnd"/>
      <w:r>
        <w:rPr>
          <w:spacing w:val="-10"/>
        </w:rPr>
        <w:t xml:space="preserve"> </w:t>
      </w:r>
      <w:r>
        <w:t>permits</w:t>
      </w:r>
      <w:r>
        <w:rPr>
          <w:spacing w:val="-10"/>
        </w:rPr>
        <w:t xml:space="preserve"> </w:t>
      </w:r>
      <w:r>
        <w:t>small-scale,</w:t>
      </w:r>
      <w:r>
        <w:rPr>
          <w:spacing w:val="-9"/>
        </w:rPr>
        <w:t xml:space="preserve"> </w:t>
      </w:r>
      <w:r>
        <w:t>non-commercial</w:t>
      </w:r>
      <w:r>
        <w:rPr>
          <w:spacing w:val="-9"/>
        </w:rPr>
        <w:t xml:space="preserve"> </w:t>
      </w:r>
      <w:r>
        <w:t>composting</w:t>
      </w:r>
      <w:r>
        <w:rPr>
          <w:spacing w:val="-10"/>
        </w:rPr>
        <w:t xml:space="preserve"> </w:t>
      </w:r>
      <w:r>
        <w:t>fewer</w:t>
      </w:r>
      <w:r>
        <w:rPr>
          <w:spacing w:val="-10"/>
        </w:rPr>
        <w:t xml:space="preserve"> </w:t>
      </w:r>
      <w:r>
        <w:t>than</w:t>
      </w:r>
      <w:r>
        <w:rPr>
          <w:spacing w:val="-10"/>
        </w:rPr>
        <w:t xml:space="preserve"> </w:t>
      </w:r>
      <w:r>
        <w:t>50</w:t>
      </w:r>
      <w:r>
        <w:rPr>
          <w:spacing w:val="-10"/>
        </w:rPr>
        <w:t xml:space="preserve"> </w:t>
      </w:r>
      <w:r>
        <w:t>cubic</w:t>
      </w:r>
      <w:r>
        <w:rPr>
          <w:spacing w:val="-10"/>
        </w:rPr>
        <w:t xml:space="preserve"> </w:t>
      </w:r>
      <w:r>
        <w:t xml:space="preserve">yards </w:t>
      </w:r>
      <w:r>
        <w:rPr>
          <w:spacing w:val="-2"/>
        </w:rPr>
        <w:t>(38.2m</w:t>
      </w:r>
      <w:r>
        <w:rPr>
          <w:spacing w:val="-2"/>
          <w:position w:val="10"/>
          <w:sz w:val="11"/>
        </w:rPr>
        <w:t>3</w:t>
      </w:r>
      <w:r>
        <w:rPr>
          <w:spacing w:val="-2"/>
        </w:rPr>
        <w:t>).</w:t>
      </w:r>
    </w:p>
    <w:p w14:paraId="13161922" w14:textId="77777777" w:rsidR="00961446" w:rsidRDefault="009765C9">
      <w:pPr>
        <w:pStyle w:val="ListParagraph"/>
        <w:numPr>
          <w:ilvl w:val="2"/>
          <w:numId w:val="3"/>
        </w:numPr>
        <w:tabs>
          <w:tab w:val="left" w:pos="1800"/>
        </w:tabs>
        <w:spacing w:before="118" w:line="247" w:lineRule="auto"/>
        <w:ind w:right="355"/>
        <w:jc w:val="both"/>
      </w:pPr>
      <w:r>
        <w:t>Locational limitations. Property owners may compost only landscape waste generated from plants grown and maintained on the subject lot or food waste resulting from food preparation</w:t>
      </w:r>
      <w:r>
        <w:rPr>
          <w:spacing w:val="-5"/>
        </w:rPr>
        <w:t xml:space="preserve"> </w:t>
      </w:r>
      <w:r>
        <w:t>or</w:t>
      </w:r>
      <w:r>
        <w:rPr>
          <w:spacing w:val="-6"/>
        </w:rPr>
        <w:t xml:space="preserve"> </w:t>
      </w:r>
      <w:r>
        <w:t>consumption</w:t>
      </w:r>
      <w:r>
        <w:rPr>
          <w:spacing w:val="-5"/>
        </w:rPr>
        <w:t xml:space="preserve"> </w:t>
      </w:r>
      <w:r>
        <w:t>by</w:t>
      </w:r>
      <w:r>
        <w:rPr>
          <w:spacing w:val="-6"/>
        </w:rPr>
        <w:t xml:space="preserve"> </w:t>
      </w:r>
      <w:r>
        <w:t>residents</w:t>
      </w:r>
      <w:r>
        <w:rPr>
          <w:spacing w:val="-5"/>
        </w:rPr>
        <w:t xml:space="preserve"> </w:t>
      </w:r>
      <w:r>
        <w:t>of</w:t>
      </w:r>
      <w:r>
        <w:rPr>
          <w:spacing w:val="-6"/>
        </w:rPr>
        <w:t xml:space="preserve"> </w:t>
      </w:r>
      <w:r>
        <w:t>the</w:t>
      </w:r>
      <w:r>
        <w:rPr>
          <w:spacing w:val="-5"/>
        </w:rPr>
        <w:t xml:space="preserve"> </w:t>
      </w:r>
      <w:r>
        <w:t>subject</w:t>
      </w:r>
      <w:r>
        <w:rPr>
          <w:spacing w:val="-5"/>
        </w:rPr>
        <w:t xml:space="preserve"> </w:t>
      </w:r>
      <w:r>
        <w:t>lot</w:t>
      </w:r>
      <w:r>
        <w:rPr>
          <w:spacing w:val="-5"/>
        </w:rPr>
        <w:t xml:space="preserve"> </w:t>
      </w:r>
      <w:r>
        <w:t>and</w:t>
      </w:r>
      <w:r>
        <w:rPr>
          <w:spacing w:val="-5"/>
        </w:rPr>
        <w:t xml:space="preserve"> </w:t>
      </w:r>
      <w:r>
        <w:t>their</w:t>
      </w:r>
      <w:r>
        <w:rPr>
          <w:spacing w:val="-5"/>
        </w:rPr>
        <w:t xml:space="preserve"> </w:t>
      </w:r>
      <w:r>
        <w:t>visitors.</w:t>
      </w:r>
      <w:r>
        <w:rPr>
          <w:spacing w:val="-5"/>
        </w:rPr>
        <w:t xml:space="preserve"> </w:t>
      </w:r>
      <w:r>
        <w:t>The</w:t>
      </w:r>
      <w:r>
        <w:rPr>
          <w:spacing w:val="-5"/>
        </w:rPr>
        <w:t xml:space="preserve"> </w:t>
      </w:r>
      <w:r>
        <w:t>City</w:t>
      </w:r>
      <w:r>
        <w:rPr>
          <w:spacing w:val="-5"/>
        </w:rPr>
        <w:t xml:space="preserve"> </w:t>
      </w:r>
      <w:r>
        <w:t>does not intend this provision to prohibit property owners from adding outside materials or ingredients to speed or enhance decomposition.</w:t>
      </w:r>
    </w:p>
    <w:p w14:paraId="51CEDCB5" w14:textId="77777777" w:rsidR="00961446" w:rsidRDefault="009765C9">
      <w:pPr>
        <w:pStyle w:val="ListParagraph"/>
        <w:numPr>
          <w:ilvl w:val="2"/>
          <w:numId w:val="3"/>
        </w:numPr>
        <w:tabs>
          <w:tab w:val="left" w:pos="1799"/>
        </w:tabs>
        <w:spacing w:before="177"/>
        <w:ind w:left="1799" w:hanging="479"/>
      </w:pPr>
      <w:r>
        <w:t>Meat</w:t>
      </w:r>
      <w:r>
        <w:rPr>
          <w:spacing w:val="-7"/>
        </w:rPr>
        <w:t xml:space="preserve"> </w:t>
      </w:r>
      <w:r>
        <w:t>products.</w:t>
      </w:r>
      <w:r>
        <w:rPr>
          <w:spacing w:val="-3"/>
        </w:rPr>
        <w:t xml:space="preserve"> </w:t>
      </w:r>
      <w:r>
        <w:t>The</w:t>
      </w:r>
      <w:r>
        <w:rPr>
          <w:spacing w:val="-4"/>
        </w:rPr>
        <w:t xml:space="preserve"> </w:t>
      </w:r>
      <w:proofErr w:type="gramStart"/>
      <w:r>
        <w:t>City</w:t>
      </w:r>
      <w:proofErr w:type="gramEnd"/>
      <w:r>
        <w:rPr>
          <w:spacing w:val="-3"/>
        </w:rPr>
        <w:t xml:space="preserve"> </w:t>
      </w:r>
      <w:r>
        <w:t>prohibits</w:t>
      </w:r>
      <w:r>
        <w:rPr>
          <w:spacing w:val="-2"/>
        </w:rPr>
        <w:t xml:space="preserve"> </w:t>
      </w:r>
      <w:r>
        <w:t>meat</w:t>
      </w:r>
      <w:r>
        <w:rPr>
          <w:spacing w:val="-4"/>
        </w:rPr>
        <w:t xml:space="preserve"> </w:t>
      </w:r>
      <w:r>
        <w:t>products</w:t>
      </w:r>
      <w:r>
        <w:rPr>
          <w:spacing w:val="-4"/>
        </w:rPr>
        <w:t xml:space="preserve"> </w:t>
      </w:r>
      <w:r>
        <w:t>in</w:t>
      </w:r>
      <w:r>
        <w:rPr>
          <w:spacing w:val="-3"/>
        </w:rPr>
        <w:t xml:space="preserve"> </w:t>
      </w:r>
      <w:r>
        <w:t>compost</w:t>
      </w:r>
      <w:r>
        <w:rPr>
          <w:spacing w:val="-4"/>
        </w:rPr>
        <w:t xml:space="preserve"> </w:t>
      </w:r>
      <w:r>
        <w:rPr>
          <w:spacing w:val="-2"/>
        </w:rPr>
        <w:t>bins.</w:t>
      </w:r>
    </w:p>
    <w:p w14:paraId="07F5DDCE" w14:textId="77777777" w:rsidR="00961446" w:rsidRDefault="009765C9">
      <w:pPr>
        <w:pStyle w:val="ListParagraph"/>
        <w:numPr>
          <w:ilvl w:val="2"/>
          <w:numId w:val="3"/>
        </w:numPr>
        <w:tabs>
          <w:tab w:val="left" w:pos="1800"/>
        </w:tabs>
        <w:spacing w:line="247" w:lineRule="auto"/>
        <w:ind w:right="360"/>
        <w:jc w:val="both"/>
      </w:pPr>
      <w:r>
        <w:t>Rodent protection. Property owners must place all compost waste within rodent-resistant compost bins.</w:t>
      </w:r>
    </w:p>
    <w:p w14:paraId="7E4AD756" w14:textId="77777777" w:rsidR="00961446" w:rsidRDefault="009765C9">
      <w:pPr>
        <w:pStyle w:val="ListParagraph"/>
        <w:numPr>
          <w:ilvl w:val="2"/>
          <w:numId w:val="3"/>
        </w:numPr>
        <w:tabs>
          <w:tab w:val="left" w:pos="1799"/>
        </w:tabs>
        <w:spacing w:before="179"/>
        <w:ind w:left="1799" w:hanging="479"/>
      </w:pPr>
      <w:r>
        <w:t>Animal</w:t>
      </w:r>
      <w:r>
        <w:rPr>
          <w:spacing w:val="-7"/>
        </w:rPr>
        <w:t xml:space="preserve"> </w:t>
      </w:r>
      <w:r>
        <w:t>waste.</w:t>
      </w:r>
      <w:r>
        <w:rPr>
          <w:spacing w:val="-3"/>
        </w:rPr>
        <w:t xml:space="preserve"> </w:t>
      </w:r>
      <w:r>
        <w:t>The</w:t>
      </w:r>
      <w:r>
        <w:rPr>
          <w:spacing w:val="-4"/>
        </w:rPr>
        <w:t xml:space="preserve"> </w:t>
      </w:r>
      <w:proofErr w:type="gramStart"/>
      <w:r>
        <w:t>City</w:t>
      </w:r>
      <w:proofErr w:type="gramEnd"/>
      <w:r>
        <w:rPr>
          <w:spacing w:val="-2"/>
        </w:rPr>
        <w:t xml:space="preserve"> </w:t>
      </w:r>
      <w:r>
        <w:t>permits</w:t>
      </w:r>
      <w:r>
        <w:rPr>
          <w:spacing w:val="-4"/>
        </w:rPr>
        <w:t xml:space="preserve"> </w:t>
      </w:r>
      <w:r>
        <w:t>only</w:t>
      </w:r>
      <w:r>
        <w:rPr>
          <w:spacing w:val="-4"/>
        </w:rPr>
        <w:t xml:space="preserve"> </w:t>
      </w:r>
      <w:r>
        <w:t>animal</w:t>
      </w:r>
      <w:r>
        <w:rPr>
          <w:spacing w:val="-4"/>
        </w:rPr>
        <w:t xml:space="preserve"> </w:t>
      </w:r>
      <w:r>
        <w:t>waste</w:t>
      </w:r>
      <w:r>
        <w:rPr>
          <w:spacing w:val="-1"/>
        </w:rPr>
        <w:t xml:space="preserve"> </w:t>
      </w:r>
      <w:r>
        <w:t>from</w:t>
      </w:r>
      <w:r>
        <w:rPr>
          <w:spacing w:val="-5"/>
        </w:rPr>
        <w:t xml:space="preserve"> </w:t>
      </w:r>
      <w:r>
        <w:t>herbivores</w:t>
      </w:r>
      <w:r>
        <w:rPr>
          <w:spacing w:val="-4"/>
        </w:rPr>
        <w:t xml:space="preserve"> </w:t>
      </w:r>
      <w:r>
        <w:t>within</w:t>
      </w:r>
      <w:r>
        <w:rPr>
          <w:spacing w:val="-3"/>
        </w:rPr>
        <w:t xml:space="preserve"> </w:t>
      </w:r>
      <w:r>
        <w:t>compost</w:t>
      </w:r>
      <w:r>
        <w:rPr>
          <w:spacing w:val="-4"/>
        </w:rPr>
        <w:t xml:space="preserve"> </w:t>
      </w:r>
      <w:r>
        <w:rPr>
          <w:spacing w:val="-2"/>
        </w:rPr>
        <w:t>bins.</w:t>
      </w:r>
    </w:p>
    <w:p w14:paraId="18340497" w14:textId="77777777" w:rsidR="00961446" w:rsidRDefault="009765C9">
      <w:pPr>
        <w:pStyle w:val="ListParagraph"/>
        <w:numPr>
          <w:ilvl w:val="2"/>
          <w:numId w:val="3"/>
        </w:numPr>
        <w:tabs>
          <w:tab w:val="left" w:pos="1799"/>
        </w:tabs>
        <w:ind w:left="1799" w:hanging="479"/>
      </w:pPr>
      <w:r>
        <w:t>Burning</w:t>
      </w:r>
      <w:r>
        <w:rPr>
          <w:spacing w:val="-1"/>
        </w:rPr>
        <w:t xml:space="preserve"> </w:t>
      </w:r>
      <w:r>
        <w:t>expressly</w:t>
      </w:r>
      <w:r>
        <w:rPr>
          <w:spacing w:val="-1"/>
        </w:rPr>
        <w:t xml:space="preserve"> </w:t>
      </w:r>
      <w:r>
        <w:t>prohibited.</w:t>
      </w:r>
      <w:r>
        <w:rPr>
          <w:spacing w:val="-1"/>
        </w:rPr>
        <w:t xml:space="preserve"> </w:t>
      </w:r>
      <w:r>
        <w:t>No</w:t>
      </w:r>
      <w:r>
        <w:rPr>
          <w:spacing w:val="-1"/>
        </w:rPr>
        <w:t xml:space="preserve"> </w:t>
      </w:r>
      <w:r>
        <w:t>person</w:t>
      </w:r>
      <w:r>
        <w:rPr>
          <w:spacing w:val="1"/>
        </w:rPr>
        <w:t xml:space="preserve"> </w:t>
      </w:r>
      <w:r>
        <w:t>may burn</w:t>
      </w:r>
      <w:r>
        <w:rPr>
          <w:spacing w:val="-1"/>
        </w:rPr>
        <w:t xml:space="preserve"> </w:t>
      </w:r>
      <w:r>
        <w:t>compost</w:t>
      </w:r>
      <w:r>
        <w:rPr>
          <w:spacing w:val="-2"/>
        </w:rPr>
        <w:t xml:space="preserve"> </w:t>
      </w:r>
      <w:r>
        <w:t>within</w:t>
      </w:r>
      <w:r>
        <w:rPr>
          <w:spacing w:val="-1"/>
        </w:rPr>
        <w:t xml:space="preserve"> </w:t>
      </w:r>
      <w:r>
        <w:t>the</w:t>
      </w:r>
      <w:r>
        <w:rPr>
          <w:spacing w:val="-1"/>
        </w:rPr>
        <w:t xml:space="preserve"> </w:t>
      </w:r>
      <w:proofErr w:type="gramStart"/>
      <w:r>
        <w:rPr>
          <w:spacing w:val="-2"/>
        </w:rPr>
        <w:t>City</w:t>
      </w:r>
      <w:proofErr w:type="gramEnd"/>
      <w:r>
        <w:rPr>
          <w:spacing w:val="-2"/>
        </w:rPr>
        <w:t>.</w:t>
      </w:r>
    </w:p>
    <w:p w14:paraId="1EA0E28F" w14:textId="77777777" w:rsidR="00961446" w:rsidRDefault="009765C9">
      <w:pPr>
        <w:pStyle w:val="ListParagraph"/>
        <w:numPr>
          <w:ilvl w:val="1"/>
          <w:numId w:val="3"/>
        </w:numPr>
        <w:tabs>
          <w:tab w:val="left" w:pos="1319"/>
        </w:tabs>
        <w:ind w:left="1319" w:hanging="479"/>
      </w:pPr>
      <w:r>
        <w:t xml:space="preserve">Donation drop-off </w:t>
      </w:r>
      <w:r>
        <w:rPr>
          <w:spacing w:val="-2"/>
        </w:rPr>
        <w:t>boxes.</w:t>
      </w:r>
    </w:p>
    <w:p w14:paraId="1D20494A" w14:textId="77777777" w:rsidR="00961446" w:rsidRDefault="009765C9">
      <w:pPr>
        <w:pStyle w:val="ListParagraph"/>
        <w:numPr>
          <w:ilvl w:val="2"/>
          <w:numId w:val="3"/>
        </w:numPr>
        <w:tabs>
          <w:tab w:val="left" w:pos="1800"/>
        </w:tabs>
        <w:spacing w:line="247" w:lineRule="auto"/>
        <w:ind w:right="354"/>
        <w:jc w:val="both"/>
      </w:pPr>
      <w:r>
        <w:t xml:space="preserve">General. The </w:t>
      </w:r>
      <w:proofErr w:type="gramStart"/>
      <w:r>
        <w:t>City</w:t>
      </w:r>
      <w:proofErr w:type="gramEnd"/>
      <w:r>
        <w:t xml:space="preserve"> limits donation drop-off boxes to the Z-3, Z-4, and M-1 Zoning </w:t>
      </w:r>
      <w:r>
        <w:rPr>
          <w:spacing w:val="-2"/>
        </w:rPr>
        <w:t>Districts.</w:t>
      </w:r>
    </w:p>
    <w:p w14:paraId="7AA85E57" w14:textId="77777777" w:rsidR="00961446" w:rsidRDefault="009765C9">
      <w:pPr>
        <w:pStyle w:val="ListParagraph"/>
        <w:numPr>
          <w:ilvl w:val="2"/>
          <w:numId w:val="3"/>
        </w:numPr>
        <w:tabs>
          <w:tab w:val="left" w:pos="1799"/>
        </w:tabs>
        <w:spacing w:before="179"/>
        <w:ind w:left="1799" w:hanging="479"/>
      </w:pPr>
      <w:r>
        <w:t>Number</w:t>
      </w:r>
      <w:r>
        <w:rPr>
          <w:spacing w:val="-1"/>
        </w:rPr>
        <w:t xml:space="preserve"> </w:t>
      </w:r>
      <w:r>
        <w:t>allowed.</w:t>
      </w:r>
      <w:r>
        <w:rPr>
          <w:spacing w:val="-1"/>
        </w:rPr>
        <w:t xml:space="preserve"> </w:t>
      </w:r>
      <w:r>
        <w:t>The</w:t>
      </w:r>
      <w:r>
        <w:rPr>
          <w:spacing w:val="-2"/>
        </w:rPr>
        <w:t xml:space="preserve"> </w:t>
      </w:r>
      <w:r>
        <w:t>City permits</w:t>
      </w:r>
      <w:r>
        <w:rPr>
          <w:spacing w:val="-1"/>
        </w:rPr>
        <w:t xml:space="preserve"> </w:t>
      </w:r>
      <w:r>
        <w:t>one</w:t>
      </w:r>
      <w:r>
        <w:rPr>
          <w:spacing w:val="-2"/>
        </w:rPr>
        <w:t xml:space="preserve"> </w:t>
      </w:r>
      <w:r>
        <w:t>donation</w:t>
      </w:r>
      <w:r>
        <w:rPr>
          <w:spacing w:val="-1"/>
        </w:rPr>
        <w:t xml:space="preserve"> </w:t>
      </w:r>
      <w:r>
        <w:t>drop-off</w:t>
      </w:r>
      <w:r>
        <w:rPr>
          <w:spacing w:val="-1"/>
        </w:rPr>
        <w:t xml:space="preserve"> </w:t>
      </w:r>
      <w:r>
        <w:t>box</w:t>
      </w:r>
      <w:r>
        <w:rPr>
          <w:spacing w:val="-1"/>
        </w:rPr>
        <w:t xml:space="preserve"> </w:t>
      </w:r>
      <w:r>
        <w:t>per</w:t>
      </w:r>
      <w:r>
        <w:rPr>
          <w:spacing w:val="-1"/>
        </w:rPr>
        <w:t xml:space="preserve"> </w:t>
      </w:r>
      <w:r>
        <w:rPr>
          <w:spacing w:val="-2"/>
        </w:rPr>
        <w:t>property.</w:t>
      </w:r>
    </w:p>
    <w:p w14:paraId="2838343B" w14:textId="77777777" w:rsidR="00961446" w:rsidRDefault="009765C9">
      <w:pPr>
        <w:pStyle w:val="ListParagraph"/>
        <w:numPr>
          <w:ilvl w:val="2"/>
          <w:numId w:val="3"/>
        </w:numPr>
        <w:tabs>
          <w:tab w:val="left" w:pos="1800"/>
        </w:tabs>
        <w:spacing w:line="247" w:lineRule="auto"/>
        <w:ind w:right="357"/>
        <w:jc w:val="both"/>
      </w:pPr>
      <w:r>
        <w:t>Location. Donation drop-off boxes are exempt from the street yard setback requirements for</w:t>
      </w:r>
      <w:r>
        <w:rPr>
          <w:spacing w:val="-3"/>
        </w:rPr>
        <w:t xml:space="preserve"> </w:t>
      </w:r>
      <w:r>
        <w:t>accessory</w:t>
      </w:r>
      <w:r>
        <w:rPr>
          <w:spacing w:val="-2"/>
        </w:rPr>
        <w:t xml:space="preserve"> </w:t>
      </w:r>
      <w:r>
        <w:t>structures;</w:t>
      </w:r>
      <w:r>
        <w:rPr>
          <w:spacing w:val="-2"/>
        </w:rPr>
        <w:t xml:space="preserve"> </w:t>
      </w:r>
      <w:r>
        <w:t>however,</w:t>
      </w:r>
      <w:r>
        <w:rPr>
          <w:spacing w:val="-3"/>
        </w:rPr>
        <w:t xml:space="preserve"> </w:t>
      </w:r>
      <w:r>
        <w:t>no</w:t>
      </w:r>
      <w:r>
        <w:rPr>
          <w:spacing w:val="-3"/>
        </w:rPr>
        <w:t xml:space="preserve"> </w:t>
      </w:r>
      <w:r>
        <w:t>property</w:t>
      </w:r>
      <w:r>
        <w:rPr>
          <w:spacing w:val="-3"/>
        </w:rPr>
        <w:t xml:space="preserve"> </w:t>
      </w:r>
      <w:r>
        <w:t>owner</w:t>
      </w:r>
      <w:r>
        <w:rPr>
          <w:spacing w:val="-3"/>
        </w:rPr>
        <w:t xml:space="preserve"> </w:t>
      </w:r>
      <w:r>
        <w:t>may</w:t>
      </w:r>
      <w:r>
        <w:rPr>
          <w:spacing w:val="-3"/>
        </w:rPr>
        <w:t xml:space="preserve"> </w:t>
      </w:r>
      <w:r>
        <w:t>locate</w:t>
      </w:r>
      <w:r>
        <w:rPr>
          <w:spacing w:val="-3"/>
        </w:rPr>
        <w:t xml:space="preserve"> </w:t>
      </w:r>
      <w:r>
        <w:t>the</w:t>
      </w:r>
      <w:r>
        <w:rPr>
          <w:spacing w:val="-3"/>
        </w:rPr>
        <w:t xml:space="preserve"> </w:t>
      </w:r>
      <w:r>
        <w:t>box</w:t>
      </w:r>
      <w:r>
        <w:rPr>
          <w:spacing w:val="-3"/>
        </w:rPr>
        <w:t xml:space="preserve"> </w:t>
      </w:r>
      <w:r>
        <w:t>closer</w:t>
      </w:r>
      <w:r>
        <w:rPr>
          <w:spacing w:val="-3"/>
        </w:rPr>
        <w:t xml:space="preserve"> </w:t>
      </w:r>
      <w:r>
        <w:t>than</w:t>
      </w:r>
      <w:r>
        <w:rPr>
          <w:spacing w:val="-3"/>
        </w:rPr>
        <w:t xml:space="preserve"> </w:t>
      </w:r>
      <w:r>
        <w:t>three feet (0.9 m) from any property line.</w:t>
      </w:r>
    </w:p>
    <w:p w14:paraId="0F388265" w14:textId="77777777" w:rsidR="00961446" w:rsidRDefault="009765C9">
      <w:pPr>
        <w:pStyle w:val="ListParagraph"/>
        <w:numPr>
          <w:ilvl w:val="1"/>
          <w:numId w:val="3"/>
        </w:numPr>
        <w:tabs>
          <w:tab w:val="left" w:pos="1319"/>
        </w:tabs>
        <w:spacing w:before="178"/>
        <w:ind w:left="1319" w:hanging="479"/>
      </w:pPr>
      <w:r>
        <w:t>Electric</w:t>
      </w:r>
      <w:r>
        <w:rPr>
          <w:spacing w:val="-6"/>
        </w:rPr>
        <w:t xml:space="preserve"> </w:t>
      </w:r>
      <w:r>
        <w:t>vehicle</w:t>
      </w:r>
      <w:r>
        <w:rPr>
          <w:spacing w:val="-2"/>
        </w:rPr>
        <w:t xml:space="preserve"> </w:t>
      </w:r>
      <w:r>
        <w:t>charging</w:t>
      </w:r>
      <w:r>
        <w:rPr>
          <w:spacing w:val="-4"/>
        </w:rPr>
        <w:t xml:space="preserve"> </w:t>
      </w:r>
      <w:r>
        <w:rPr>
          <w:spacing w:val="-2"/>
        </w:rPr>
        <w:t>stations.</w:t>
      </w:r>
    </w:p>
    <w:p w14:paraId="05EF10B2" w14:textId="77777777" w:rsidR="00961446" w:rsidRDefault="00961446">
      <w:pPr>
        <w:pStyle w:val="ListParagraph"/>
        <w:jc w:val="left"/>
        <w:sectPr w:rsidR="00961446">
          <w:headerReference w:type="default" r:id="rId172"/>
          <w:footerReference w:type="default" r:id="rId173"/>
          <w:pgSz w:w="12240" w:h="15840"/>
          <w:pgMar w:top="560" w:right="1080" w:bottom="800" w:left="1080" w:header="0" w:footer="609" w:gutter="0"/>
          <w:cols w:space="720"/>
        </w:sectPr>
      </w:pPr>
    </w:p>
    <w:p w14:paraId="3F603263" w14:textId="77777777" w:rsidR="00961446" w:rsidRDefault="009765C9">
      <w:pPr>
        <w:spacing w:before="64"/>
        <w:rPr>
          <w:sz w:val="16"/>
        </w:rPr>
      </w:pPr>
      <w:r>
        <w:rPr>
          <w:sz w:val="16"/>
        </w:rPr>
        <w:lastRenderedPageBreak/>
        <w:t xml:space="preserve">City of South Milwaukee, </w:t>
      </w:r>
      <w:r>
        <w:rPr>
          <w:spacing w:val="-5"/>
          <w:sz w:val="16"/>
        </w:rPr>
        <w:t>WI</w:t>
      </w:r>
    </w:p>
    <w:p w14:paraId="6879E2DE" w14:textId="77777777" w:rsidR="00961446" w:rsidRDefault="009765C9">
      <w:pPr>
        <w:pStyle w:val="BodyText"/>
        <w:tabs>
          <w:tab w:val="left" w:pos="4291"/>
          <w:tab w:val="left" w:pos="9059"/>
        </w:tabs>
        <w:spacing w:before="87"/>
        <w:ind w:left="360"/>
      </w:pPr>
      <w:r>
        <w:t xml:space="preserve">§ </w:t>
      </w:r>
      <w:r>
        <w:rPr>
          <w:spacing w:val="-2"/>
        </w:rPr>
        <w:t>15.28</w:t>
      </w:r>
      <w:r>
        <w:tab/>
        <w:t>ZONING</w:t>
      </w:r>
      <w:r>
        <w:rPr>
          <w:spacing w:val="-8"/>
        </w:rPr>
        <w:t xml:space="preserve"> </w:t>
      </w:r>
      <w:r>
        <w:rPr>
          <w:spacing w:val="-4"/>
        </w:rPr>
        <w:t>CODE</w:t>
      </w:r>
      <w:r>
        <w:tab/>
        <w:t xml:space="preserve">§ </w:t>
      </w:r>
      <w:r>
        <w:rPr>
          <w:spacing w:val="-2"/>
        </w:rPr>
        <w:t>15.28</w:t>
      </w:r>
    </w:p>
    <w:p w14:paraId="270155DC" w14:textId="77777777" w:rsidR="00961446" w:rsidRDefault="00961446">
      <w:pPr>
        <w:pStyle w:val="BodyText"/>
        <w:spacing w:before="37"/>
      </w:pPr>
    </w:p>
    <w:p w14:paraId="7947B262" w14:textId="77777777" w:rsidR="00961446" w:rsidRDefault="009765C9">
      <w:pPr>
        <w:pStyle w:val="ListParagraph"/>
        <w:numPr>
          <w:ilvl w:val="2"/>
          <w:numId w:val="3"/>
        </w:numPr>
        <w:tabs>
          <w:tab w:val="left" w:pos="1800"/>
        </w:tabs>
        <w:spacing w:before="1" w:line="247" w:lineRule="auto"/>
        <w:ind w:right="358"/>
        <w:jc w:val="both"/>
      </w:pPr>
      <w:r>
        <w:t>Parking.</w:t>
      </w:r>
      <w:r>
        <w:rPr>
          <w:spacing w:val="-12"/>
        </w:rPr>
        <w:t xml:space="preserve"> </w:t>
      </w:r>
      <w:r>
        <w:t>Property</w:t>
      </w:r>
      <w:r>
        <w:rPr>
          <w:spacing w:val="-12"/>
        </w:rPr>
        <w:t xml:space="preserve"> </w:t>
      </w:r>
      <w:r>
        <w:t>owners</w:t>
      </w:r>
      <w:r>
        <w:rPr>
          <w:spacing w:val="-12"/>
        </w:rPr>
        <w:t xml:space="preserve"> </w:t>
      </w:r>
      <w:r>
        <w:t>must</w:t>
      </w:r>
      <w:r>
        <w:rPr>
          <w:spacing w:val="-12"/>
        </w:rPr>
        <w:t xml:space="preserve"> </w:t>
      </w:r>
      <w:r>
        <w:t>reserve</w:t>
      </w:r>
      <w:r>
        <w:rPr>
          <w:spacing w:val="-12"/>
        </w:rPr>
        <w:t xml:space="preserve"> </w:t>
      </w:r>
      <w:r>
        <w:t>public</w:t>
      </w:r>
      <w:r>
        <w:rPr>
          <w:spacing w:val="-12"/>
        </w:rPr>
        <w:t xml:space="preserve"> </w:t>
      </w:r>
      <w:r>
        <w:t>electric</w:t>
      </w:r>
      <w:r>
        <w:rPr>
          <w:spacing w:val="-11"/>
        </w:rPr>
        <w:t xml:space="preserve"> </w:t>
      </w:r>
      <w:r>
        <w:t>vehicle</w:t>
      </w:r>
      <w:r>
        <w:rPr>
          <w:spacing w:val="-11"/>
        </w:rPr>
        <w:t xml:space="preserve"> </w:t>
      </w:r>
      <w:r>
        <w:t>charging</w:t>
      </w:r>
      <w:r>
        <w:rPr>
          <w:spacing w:val="-11"/>
        </w:rPr>
        <w:t xml:space="preserve"> </w:t>
      </w:r>
      <w:r>
        <w:t>stations</w:t>
      </w:r>
      <w:r>
        <w:rPr>
          <w:spacing w:val="-11"/>
        </w:rPr>
        <w:t xml:space="preserve"> </w:t>
      </w:r>
      <w:r>
        <w:t>for</w:t>
      </w:r>
      <w:r>
        <w:rPr>
          <w:spacing w:val="-12"/>
        </w:rPr>
        <w:t xml:space="preserve"> </w:t>
      </w:r>
      <w:r>
        <w:t>parking and charging electric vehicles. Owners must post signs reserving the space for electric vehicle charging purposes.</w:t>
      </w:r>
    </w:p>
    <w:p w14:paraId="4E935528" w14:textId="77777777" w:rsidR="00961446" w:rsidRDefault="009765C9">
      <w:pPr>
        <w:pStyle w:val="ListParagraph"/>
        <w:numPr>
          <w:ilvl w:val="2"/>
          <w:numId w:val="3"/>
        </w:numPr>
        <w:tabs>
          <w:tab w:val="left" w:pos="1800"/>
        </w:tabs>
        <w:spacing w:before="178" w:line="247" w:lineRule="auto"/>
        <w:ind w:right="357"/>
        <w:jc w:val="both"/>
      </w:pPr>
      <w:r>
        <w:t>Equipment.</w:t>
      </w:r>
      <w:r>
        <w:rPr>
          <w:spacing w:val="-10"/>
        </w:rPr>
        <w:t xml:space="preserve"> </w:t>
      </w:r>
      <w:r>
        <w:t>Property</w:t>
      </w:r>
      <w:r>
        <w:rPr>
          <w:spacing w:val="-11"/>
        </w:rPr>
        <w:t xml:space="preserve"> </w:t>
      </w:r>
      <w:r>
        <w:t>owners</w:t>
      </w:r>
      <w:r>
        <w:rPr>
          <w:spacing w:val="-11"/>
        </w:rPr>
        <w:t xml:space="preserve"> </w:t>
      </w:r>
      <w:r>
        <w:t>must</w:t>
      </w:r>
      <w:r>
        <w:rPr>
          <w:spacing w:val="-11"/>
        </w:rPr>
        <w:t xml:space="preserve"> </w:t>
      </w:r>
      <w:r>
        <w:t>design</w:t>
      </w:r>
      <w:r>
        <w:rPr>
          <w:spacing w:val="-11"/>
        </w:rPr>
        <w:t xml:space="preserve"> </w:t>
      </w:r>
      <w:r>
        <w:t>and</w:t>
      </w:r>
      <w:r>
        <w:rPr>
          <w:spacing w:val="-11"/>
        </w:rPr>
        <w:t xml:space="preserve"> </w:t>
      </w:r>
      <w:r>
        <w:t>locate</w:t>
      </w:r>
      <w:r>
        <w:rPr>
          <w:spacing w:val="-10"/>
        </w:rPr>
        <w:t xml:space="preserve"> </w:t>
      </w:r>
      <w:r>
        <w:t>EV</w:t>
      </w:r>
      <w:r>
        <w:rPr>
          <w:spacing w:val="-11"/>
        </w:rPr>
        <w:t xml:space="preserve"> </w:t>
      </w:r>
      <w:r>
        <w:t>charging</w:t>
      </w:r>
      <w:r>
        <w:rPr>
          <w:spacing w:val="-10"/>
        </w:rPr>
        <w:t xml:space="preserve"> </w:t>
      </w:r>
      <w:r>
        <w:t>equipment</w:t>
      </w:r>
      <w:r>
        <w:rPr>
          <w:spacing w:val="-10"/>
        </w:rPr>
        <w:t xml:space="preserve"> </w:t>
      </w:r>
      <w:r>
        <w:t>not</w:t>
      </w:r>
      <w:r>
        <w:rPr>
          <w:spacing w:val="-11"/>
        </w:rPr>
        <w:t xml:space="preserve"> </w:t>
      </w:r>
      <w:r>
        <w:t>to</w:t>
      </w:r>
      <w:r>
        <w:rPr>
          <w:spacing w:val="-11"/>
        </w:rPr>
        <w:t xml:space="preserve"> </w:t>
      </w:r>
      <w:r>
        <w:t>impede pedestrian, bicycle, or wheelchair</w:t>
      </w:r>
      <w:r>
        <w:t xml:space="preserve"> movement or create safety hazards on sidewalks.</w:t>
      </w:r>
    </w:p>
    <w:p w14:paraId="0536CD9B" w14:textId="77777777" w:rsidR="00961446" w:rsidRDefault="009765C9">
      <w:pPr>
        <w:pStyle w:val="ListParagraph"/>
        <w:numPr>
          <w:ilvl w:val="2"/>
          <w:numId w:val="3"/>
        </w:numPr>
        <w:tabs>
          <w:tab w:val="left" w:pos="1800"/>
        </w:tabs>
        <w:spacing w:before="179" w:line="247" w:lineRule="auto"/>
        <w:ind w:right="355"/>
        <w:jc w:val="both"/>
      </w:pPr>
      <w:r>
        <w:t>Posted information. Property owners must post information identifying voltage and amperage levels and any type of use, fees, or safety information related to the electric vehicle charging station.</w:t>
      </w:r>
    </w:p>
    <w:p w14:paraId="227A6045" w14:textId="77777777" w:rsidR="00961446" w:rsidRDefault="009765C9">
      <w:pPr>
        <w:pStyle w:val="ListParagraph"/>
        <w:numPr>
          <w:ilvl w:val="1"/>
          <w:numId w:val="3"/>
        </w:numPr>
        <w:tabs>
          <w:tab w:val="left" w:pos="1320"/>
        </w:tabs>
        <w:spacing w:before="178" w:line="247" w:lineRule="auto"/>
        <w:ind w:right="354"/>
        <w:jc w:val="both"/>
      </w:pPr>
      <w:r>
        <w:t>Geothermal energy systems. Property owners must locate geot</w:t>
      </w:r>
      <w:r>
        <w:t>hermal energy systems completely within their property or within appropriate easements. Property owners may not locate any portion of a geothermal energy system within a stream or stream buffer.</w:t>
      </w:r>
    </w:p>
    <w:p w14:paraId="4BCBE9F1" w14:textId="77777777" w:rsidR="00961446" w:rsidRDefault="009765C9">
      <w:pPr>
        <w:pStyle w:val="ListParagraph"/>
        <w:numPr>
          <w:ilvl w:val="1"/>
          <w:numId w:val="3"/>
        </w:numPr>
        <w:tabs>
          <w:tab w:val="left" w:pos="1320"/>
        </w:tabs>
        <w:spacing w:before="178" w:line="247" w:lineRule="auto"/>
        <w:ind w:right="357"/>
        <w:jc w:val="both"/>
      </w:pPr>
      <w:r>
        <w:t>Portable</w:t>
      </w:r>
      <w:r>
        <w:rPr>
          <w:spacing w:val="-2"/>
        </w:rPr>
        <w:t xml:space="preserve"> </w:t>
      </w:r>
      <w:r>
        <w:t>storage</w:t>
      </w:r>
      <w:r>
        <w:rPr>
          <w:spacing w:val="-3"/>
        </w:rPr>
        <w:t xml:space="preserve"> </w:t>
      </w:r>
      <w:r>
        <w:t>units.</w:t>
      </w:r>
      <w:r>
        <w:rPr>
          <w:spacing w:val="-3"/>
        </w:rPr>
        <w:t xml:space="preserve"> </w:t>
      </w:r>
      <w:r>
        <w:t>The</w:t>
      </w:r>
      <w:r>
        <w:rPr>
          <w:spacing w:val="-3"/>
        </w:rPr>
        <w:t xml:space="preserve"> </w:t>
      </w:r>
      <w:proofErr w:type="gramStart"/>
      <w:r>
        <w:t>City</w:t>
      </w:r>
      <w:proofErr w:type="gramEnd"/>
      <w:r>
        <w:rPr>
          <w:spacing w:val="-2"/>
        </w:rPr>
        <w:t xml:space="preserve"> </w:t>
      </w:r>
      <w:r>
        <w:t>exempts</w:t>
      </w:r>
      <w:r>
        <w:rPr>
          <w:spacing w:val="-2"/>
        </w:rPr>
        <w:t xml:space="preserve"> </w:t>
      </w:r>
      <w:r>
        <w:t>portable</w:t>
      </w:r>
      <w:r>
        <w:rPr>
          <w:spacing w:val="-3"/>
        </w:rPr>
        <w:t xml:space="preserve"> </w:t>
      </w:r>
      <w:r>
        <w:t>storage</w:t>
      </w:r>
      <w:r>
        <w:rPr>
          <w:spacing w:val="-3"/>
        </w:rPr>
        <w:t xml:space="preserve"> </w:t>
      </w:r>
      <w:r>
        <w:t>uni</w:t>
      </w:r>
      <w:r>
        <w:t>ts</w:t>
      </w:r>
      <w:r>
        <w:rPr>
          <w:spacing w:val="-3"/>
        </w:rPr>
        <w:t xml:space="preserve"> </w:t>
      </w:r>
      <w:r>
        <w:t>from</w:t>
      </w:r>
      <w:r>
        <w:rPr>
          <w:spacing w:val="-3"/>
        </w:rPr>
        <w:t xml:space="preserve"> </w:t>
      </w:r>
      <w:r>
        <w:t>street-yard</w:t>
      </w:r>
      <w:r>
        <w:rPr>
          <w:spacing w:val="-2"/>
        </w:rPr>
        <w:t xml:space="preserve"> </w:t>
      </w:r>
      <w:r>
        <w:t>setbacks</w:t>
      </w:r>
      <w:r>
        <w:rPr>
          <w:spacing w:val="-2"/>
        </w:rPr>
        <w:t xml:space="preserve"> </w:t>
      </w:r>
      <w:r>
        <w:t>for</w:t>
      </w:r>
      <w:r>
        <w:rPr>
          <w:spacing w:val="-3"/>
        </w:rPr>
        <w:t xml:space="preserve"> </w:t>
      </w:r>
      <w:r>
        <w:t>up to 31 consecutive days within a twelve-month period. The City permits portable storage units on properties longer than 31 days for properties with an active building permit.</w:t>
      </w:r>
    </w:p>
    <w:p w14:paraId="68DAA933" w14:textId="77777777" w:rsidR="00961446" w:rsidRDefault="009765C9">
      <w:pPr>
        <w:pStyle w:val="ListParagraph"/>
        <w:numPr>
          <w:ilvl w:val="1"/>
          <w:numId w:val="3"/>
        </w:numPr>
        <w:tabs>
          <w:tab w:val="left" w:pos="1320"/>
        </w:tabs>
        <w:spacing w:before="179" w:line="247" w:lineRule="auto"/>
        <w:ind w:right="354"/>
        <w:jc w:val="both"/>
      </w:pPr>
      <w:r>
        <w:t xml:space="preserve">Satellite antennas. Satellite dishes accessory to R uses may not exceed 36 inches (91.4 cm) in </w:t>
      </w:r>
      <w:r>
        <w:rPr>
          <w:spacing w:val="-2"/>
        </w:rPr>
        <w:t>diameter.</w:t>
      </w:r>
    </w:p>
    <w:p w14:paraId="279A03E3" w14:textId="77777777" w:rsidR="00961446" w:rsidRDefault="009765C9">
      <w:pPr>
        <w:pStyle w:val="ListParagraph"/>
        <w:numPr>
          <w:ilvl w:val="1"/>
          <w:numId w:val="3"/>
        </w:numPr>
        <w:tabs>
          <w:tab w:val="left" w:pos="1319"/>
        </w:tabs>
        <w:spacing w:before="179"/>
        <w:ind w:left="1319" w:hanging="479"/>
      </w:pPr>
      <w:r>
        <w:t>Solar</w:t>
      </w:r>
      <w:r>
        <w:rPr>
          <w:spacing w:val="-4"/>
        </w:rPr>
        <w:t xml:space="preserve"> </w:t>
      </w:r>
      <w:r>
        <w:t>energy</w:t>
      </w:r>
      <w:r>
        <w:rPr>
          <w:spacing w:val="-1"/>
        </w:rPr>
        <w:t xml:space="preserve"> </w:t>
      </w:r>
      <w:r>
        <w:t>systems.</w:t>
      </w:r>
      <w:r>
        <w:rPr>
          <w:spacing w:val="-2"/>
        </w:rPr>
        <w:t xml:space="preserve"> </w:t>
      </w:r>
      <w:r>
        <w:t>The</w:t>
      </w:r>
      <w:r>
        <w:rPr>
          <w:spacing w:val="-2"/>
        </w:rPr>
        <w:t xml:space="preserve"> </w:t>
      </w:r>
      <w:proofErr w:type="gramStart"/>
      <w:r>
        <w:t>City</w:t>
      </w:r>
      <w:proofErr w:type="gramEnd"/>
      <w:r>
        <w:t xml:space="preserve"> classifies</w:t>
      </w:r>
      <w:r>
        <w:rPr>
          <w:spacing w:val="-2"/>
        </w:rPr>
        <w:t xml:space="preserve"> </w:t>
      </w:r>
      <w:r>
        <w:t>non-accessory solar</w:t>
      </w:r>
      <w:r>
        <w:rPr>
          <w:spacing w:val="-2"/>
        </w:rPr>
        <w:t xml:space="preserve"> </w:t>
      </w:r>
      <w:r>
        <w:t>energy</w:t>
      </w:r>
      <w:r>
        <w:rPr>
          <w:spacing w:val="-1"/>
        </w:rPr>
        <w:t xml:space="preserve"> </w:t>
      </w:r>
      <w:r>
        <w:t>systems</w:t>
      </w:r>
      <w:r>
        <w:rPr>
          <w:spacing w:val="-3"/>
        </w:rPr>
        <w:t xml:space="preserve"> </w:t>
      </w:r>
      <w:r>
        <w:t>as</w:t>
      </w:r>
      <w:r>
        <w:rPr>
          <w:spacing w:val="-2"/>
        </w:rPr>
        <w:t xml:space="preserve"> </w:t>
      </w:r>
      <w:r>
        <w:t>F-1</w:t>
      </w:r>
      <w:r>
        <w:rPr>
          <w:spacing w:val="-1"/>
        </w:rPr>
        <w:t xml:space="preserve"> </w:t>
      </w:r>
      <w:r>
        <w:rPr>
          <w:spacing w:val="-2"/>
        </w:rPr>
        <w:t>uses.</w:t>
      </w:r>
    </w:p>
    <w:p w14:paraId="5A93E6B1" w14:textId="77777777" w:rsidR="00961446" w:rsidRDefault="009765C9">
      <w:pPr>
        <w:pStyle w:val="ListParagraph"/>
        <w:numPr>
          <w:ilvl w:val="0"/>
          <w:numId w:val="3"/>
        </w:numPr>
        <w:tabs>
          <w:tab w:val="left" w:pos="839"/>
        </w:tabs>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"V."</w:t>
      </w:r>
    </w:p>
    <w:p w14:paraId="7705FC39" w14:textId="77777777" w:rsidR="00961446" w:rsidRDefault="009765C9">
      <w:pPr>
        <w:pStyle w:val="BodyText"/>
        <w:spacing w:before="127" w:line="247" w:lineRule="auto"/>
        <w:ind w:left="840" w:right="354"/>
        <w:jc w:val="both"/>
      </w:pPr>
      <w:r>
        <w:t>VARIANCE</w:t>
      </w:r>
      <w:r>
        <w:rPr>
          <w:spacing w:val="-3"/>
        </w:rPr>
        <w:t xml:space="preserve"> </w:t>
      </w:r>
      <w:r>
        <w:t>—</w:t>
      </w:r>
      <w:r>
        <w:rPr>
          <w:spacing w:val="-4"/>
        </w:rPr>
        <w:t xml:space="preserve"> </w:t>
      </w:r>
      <w:r>
        <w:t>A</w:t>
      </w:r>
      <w:r>
        <w:rPr>
          <w:spacing w:val="-4"/>
        </w:rPr>
        <w:t xml:space="preserve"> </w:t>
      </w:r>
      <w:r>
        <w:t>departure</w:t>
      </w:r>
      <w:r>
        <w:rPr>
          <w:spacing w:val="-3"/>
        </w:rPr>
        <w:t xml:space="preserve"> </w:t>
      </w:r>
      <w:r>
        <w:t>from</w:t>
      </w:r>
      <w:r>
        <w:rPr>
          <w:spacing w:val="-4"/>
        </w:rPr>
        <w:t xml:space="preserve"> </w:t>
      </w:r>
      <w:r>
        <w:t>the</w:t>
      </w:r>
      <w:r>
        <w:rPr>
          <w:spacing w:val="-4"/>
        </w:rPr>
        <w:t xml:space="preserve"> </w:t>
      </w:r>
      <w:r>
        <w:t>ter</w:t>
      </w:r>
      <w:r>
        <w:t>ms</w:t>
      </w:r>
      <w:r>
        <w:rPr>
          <w:spacing w:val="-3"/>
        </w:rPr>
        <w:t xml:space="preserve"> </w:t>
      </w:r>
      <w:r>
        <w:t>of</w:t>
      </w:r>
      <w:r>
        <w:rPr>
          <w:spacing w:val="-4"/>
        </w:rPr>
        <w:t xml:space="preserve"> </w:t>
      </w:r>
      <w:r>
        <w:t>this</w:t>
      </w:r>
      <w:r>
        <w:rPr>
          <w:spacing w:val="-3"/>
        </w:rPr>
        <w:t xml:space="preserve"> </w:t>
      </w:r>
      <w:r>
        <w:t>chapter</w:t>
      </w:r>
      <w:r>
        <w:rPr>
          <w:spacing w:val="-3"/>
        </w:rPr>
        <w:t xml:space="preserve"> </w:t>
      </w:r>
      <w:r>
        <w:t>as</w:t>
      </w:r>
      <w:r>
        <w:rPr>
          <w:spacing w:val="-4"/>
        </w:rPr>
        <w:t xml:space="preserve"> </w:t>
      </w:r>
      <w:r>
        <w:t>applied</w:t>
      </w:r>
      <w:r>
        <w:rPr>
          <w:spacing w:val="-3"/>
        </w:rPr>
        <w:t xml:space="preserve"> </w:t>
      </w:r>
      <w:r>
        <w:t>to</w:t>
      </w:r>
      <w:r>
        <w:rPr>
          <w:spacing w:val="-4"/>
        </w:rPr>
        <w:t xml:space="preserve"> </w:t>
      </w:r>
      <w:r>
        <w:t>a</w:t>
      </w:r>
      <w:r>
        <w:rPr>
          <w:spacing w:val="-4"/>
        </w:rPr>
        <w:t xml:space="preserve"> </w:t>
      </w:r>
      <w:r>
        <w:t>specific</w:t>
      </w:r>
      <w:r>
        <w:rPr>
          <w:spacing w:val="-3"/>
        </w:rPr>
        <w:t xml:space="preserve"> </w:t>
      </w:r>
      <w:r>
        <w:t>building,</w:t>
      </w:r>
      <w:r>
        <w:rPr>
          <w:spacing w:val="-3"/>
        </w:rPr>
        <w:t xml:space="preserve"> </w:t>
      </w:r>
      <w:r>
        <w:t>structure or parcel of land which the Board of Appeals may permit, contrary to the regulations of this chapter for</w:t>
      </w:r>
      <w:r>
        <w:rPr>
          <w:spacing w:val="-3"/>
        </w:rPr>
        <w:t xml:space="preserve"> </w:t>
      </w:r>
      <w:r>
        <w:t>the</w:t>
      </w:r>
      <w:r>
        <w:rPr>
          <w:spacing w:val="-3"/>
        </w:rPr>
        <w:t xml:space="preserve"> </w:t>
      </w:r>
      <w:r>
        <w:t>zone</w:t>
      </w:r>
      <w:r>
        <w:rPr>
          <w:spacing w:val="-3"/>
        </w:rPr>
        <w:t xml:space="preserve"> </w:t>
      </w:r>
      <w:r>
        <w:t>in</w:t>
      </w:r>
      <w:r>
        <w:rPr>
          <w:spacing w:val="-3"/>
        </w:rPr>
        <w:t xml:space="preserve"> </w:t>
      </w:r>
      <w:r>
        <w:t>which</w:t>
      </w:r>
      <w:r>
        <w:rPr>
          <w:spacing w:val="-3"/>
        </w:rPr>
        <w:t xml:space="preserve"> </w:t>
      </w:r>
      <w:r>
        <w:t>such</w:t>
      </w:r>
      <w:r>
        <w:rPr>
          <w:spacing w:val="-3"/>
        </w:rPr>
        <w:t xml:space="preserve"> </w:t>
      </w:r>
      <w:r>
        <w:t>building,</w:t>
      </w:r>
      <w:r>
        <w:rPr>
          <w:spacing w:val="-2"/>
        </w:rPr>
        <w:t xml:space="preserve"> </w:t>
      </w:r>
      <w:r>
        <w:t>structure</w:t>
      </w:r>
      <w:r>
        <w:rPr>
          <w:spacing w:val="-2"/>
        </w:rPr>
        <w:t xml:space="preserve"> </w:t>
      </w:r>
      <w:r>
        <w:t>or</w:t>
      </w:r>
      <w:r>
        <w:rPr>
          <w:spacing w:val="-3"/>
        </w:rPr>
        <w:t xml:space="preserve"> </w:t>
      </w:r>
      <w:r>
        <w:t>parcel</w:t>
      </w:r>
      <w:r>
        <w:rPr>
          <w:spacing w:val="-2"/>
        </w:rPr>
        <w:t xml:space="preserve"> </w:t>
      </w:r>
      <w:r>
        <w:t>of</w:t>
      </w:r>
      <w:r>
        <w:rPr>
          <w:spacing w:val="-3"/>
        </w:rPr>
        <w:t xml:space="preserve"> </w:t>
      </w:r>
      <w:r>
        <w:t>land</w:t>
      </w:r>
      <w:r>
        <w:rPr>
          <w:spacing w:val="-3"/>
        </w:rPr>
        <w:t xml:space="preserve"> </w:t>
      </w:r>
      <w:r>
        <w:t>is</w:t>
      </w:r>
      <w:r>
        <w:rPr>
          <w:spacing w:val="-3"/>
        </w:rPr>
        <w:t xml:space="preserve"> </w:t>
      </w:r>
      <w:r>
        <w:t>located,</w:t>
      </w:r>
      <w:r>
        <w:rPr>
          <w:spacing w:val="-2"/>
        </w:rPr>
        <w:t xml:space="preserve"> </w:t>
      </w:r>
      <w:r>
        <w:t>when</w:t>
      </w:r>
      <w:r>
        <w:rPr>
          <w:spacing w:val="-3"/>
        </w:rPr>
        <w:t xml:space="preserve"> </w:t>
      </w:r>
      <w:r>
        <w:t>the</w:t>
      </w:r>
      <w:r>
        <w:rPr>
          <w:spacing w:val="-3"/>
        </w:rPr>
        <w:t xml:space="preserve"> </w:t>
      </w:r>
      <w:r>
        <w:t>board</w:t>
      </w:r>
      <w:r>
        <w:rPr>
          <w:spacing w:val="-3"/>
        </w:rPr>
        <w:t xml:space="preserve"> </w:t>
      </w:r>
      <w:r>
        <w:t>finds</w:t>
      </w:r>
      <w:r>
        <w:rPr>
          <w:spacing w:val="-3"/>
        </w:rPr>
        <w:t xml:space="preserve"> </w:t>
      </w:r>
      <w:r>
        <w:t>that</w:t>
      </w:r>
      <w:r>
        <w:rPr>
          <w:spacing w:val="-3"/>
        </w:rPr>
        <w:t xml:space="preserve"> </w:t>
      </w:r>
      <w:r>
        <w:t>a literal</w:t>
      </w:r>
      <w:r>
        <w:rPr>
          <w:spacing w:val="-10"/>
        </w:rPr>
        <w:t xml:space="preserve"> </w:t>
      </w:r>
      <w:r>
        <w:t>application</w:t>
      </w:r>
      <w:r>
        <w:rPr>
          <w:spacing w:val="-10"/>
        </w:rPr>
        <w:t xml:space="preserve"> </w:t>
      </w:r>
      <w:r>
        <w:t>of</w:t>
      </w:r>
      <w:r>
        <w:rPr>
          <w:spacing w:val="-11"/>
        </w:rPr>
        <w:t xml:space="preserve"> </w:t>
      </w:r>
      <w:r>
        <w:t>such</w:t>
      </w:r>
      <w:r>
        <w:rPr>
          <w:spacing w:val="-11"/>
        </w:rPr>
        <w:t xml:space="preserve"> </w:t>
      </w:r>
      <w:r>
        <w:t>regulations</w:t>
      </w:r>
      <w:r>
        <w:rPr>
          <w:spacing w:val="-10"/>
        </w:rPr>
        <w:t xml:space="preserve"> </w:t>
      </w:r>
      <w:r>
        <w:t>will</w:t>
      </w:r>
      <w:r>
        <w:rPr>
          <w:spacing w:val="-11"/>
        </w:rPr>
        <w:t xml:space="preserve"> </w:t>
      </w:r>
      <w:r>
        <w:t>effect</w:t>
      </w:r>
      <w:r>
        <w:rPr>
          <w:spacing w:val="-11"/>
        </w:rPr>
        <w:t xml:space="preserve"> </w:t>
      </w:r>
      <w:r>
        <w:t>a</w:t>
      </w:r>
      <w:r>
        <w:rPr>
          <w:spacing w:val="-11"/>
        </w:rPr>
        <w:t xml:space="preserve"> </w:t>
      </w:r>
      <w:r>
        <w:t>hardship</w:t>
      </w:r>
      <w:r>
        <w:rPr>
          <w:spacing w:val="-11"/>
        </w:rPr>
        <w:t xml:space="preserve"> </w:t>
      </w:r>
      <w:r>
        <w:t>limitation</w:t>
      </w:r>
      <w:r>
        <w:rPr>
          <w:spacing w:val="-10"/>
        </w:rPr>
        <w:t xml:space="preserve"> </w:t>
      </w:r>
      <w:r>
        <w:t>on</w:t>
      </w:r>
      <w:r>
        <w:rPr>
          <w:spacing w:val="-11"/>
        </w:rPr>
        <w:t xml:space="preserve"> </w:t>
      </w:r>
      <w:r>
        <w:t>the</w:t>
      </w:r>
      <w:r>
        <w:rPr>
          <w:spacing w:val="-11"/>
        </w:rPr>
        <w:t xml:space="preserve"> </w:t>
      </w:r>
      <w:r>
        <w:t>use</w:t>
      </w:r>
      <w:r>
        <w:rPr>
          <w:spacing w:val="-11"/>
        </w:rPr>
        <w:t xml:space="preserve"> </w:t>
      </w:r>
      <w:r>
        <w:t>of</w:t>
      </w:r>
      <w:r>
        <w:rPr>
          <w:spacing w:val="-11"/>
        </w:rPr>
        <w:t xml:space="preserve"> </w:t>
      </w:r>
      <w:r>
        <w:t>the</w:t>
      </w:r>
      <w:r>
        <w:rPr>
          <w:spacing w:val="-11"/>
        </w:rPr>
        <w:t xml:space="preserve"> </w:t>
      </w:r>
      <w:r>
        <w:t>property</w:t>
      </w:r>
      <w:r>
        <w:rPr>
          <w:spacing w:val="-11"/>
        </w:rPr>
        <w:t xml:space="preserve"> </w:t>
      </w:r>
      <w:r>
        <w:t>which does</w:t>
      </w:r>
      <w:r>
        <w:rPr>
          <w:spacing w:val="-2"/>
        </w:rPr>
        <w:t xml:space="preserve"> </w:t>
      </w:r>
      <w:r>
        <w:t>not</w:t>
      </w:r>
      <w:r>
        <w:rPr>
          <w:spacing w:val="-2"/>
        </w:rPr>
        <w:t xml:space="preserve"> </w:t>
      </w:r>
      <w:r>
        <w:t>generally</w:t>
      </w:r>
      <w:r>
        <w:rPr>
          <w:spacing w:val="-1"/>
        </w:rPr>
        <w:t xml:space="preserve"> </w:t>
      </w:r>
      <w:r>
        <w:t>apply</w:t>
      </w:r>
      <w:r>
        <w:rPr>
          <w:spacing w:val="-2"/>
        </w:rPr>
        <w:t xml:space="preserve"> </w:t>
      </w:r>
      <w:r>
        <w:t>to</w:t>
      </w:r>
      <w:r>
        <w:rPr>
          <w:spacing w:val="-2"/>
        </w:rPr>
        <w:t xml:space="preserve"> </w:t>
      </w:r>
      <w:r>
        <w:t>other</w:t>
      </w:r>
      <w:r>
        <w:rPr>
          <w:spacing w:val="-2"/>
        </w:rPr>
        <w:t xml:space="preserve"> </w:t>
      </w:r>
      <w:r>
        <w:t>properties</w:t>
      </w:r>
      <w:r>
        <w:rPr>
          <w:spacing w:val="-2"/>
        </w:rPr>
        <w:t xml:space="preserve"> </w:t>
      </w:r>
      <w:r>
        <w:t>in</w:t>
      </w:r>
      <w:r>
        <w:rPr>
          <w:spacing w:val="-2"/>
        </w:rPr>
        <w:t xml:space="preserve"> </w:t>
      </w:r>
      <w:r>
        <w:t>the</w:t>
      </w:r>
      <w:r>
        <w:rPr>
          <w:spacing w:val="-2"/>
        </w:rPr>
        <w:t xml:space="preserve"> </w:t>
      </w:r>
      <w:r>
        <w:t>same</w:t>
      </w:r>
      <w:r>
        <w:rPr>
          <w:spacing w:val="-2"/>
        </w:rPr>
        <w:t xml:space="preserve"> </w:t>
      </w:r>
      <w:r>
        <w:t>zone</w:t>
      </w:r>
      <w:r>
        <w:rPr>
          <w:spacing w:val="-2"/>
        </w:rPr>
        <w:t xml:space="preserve"> </w:t>
      </w:r>
      <w:r>
        <w:t>and</w:t>
      </w:r>
      <w:r>
        <w:rPr>
          <w:spacing w:val="-2"/>
        </w:rPr>
        <w:t xml:space="preserve"> </w:t>
      </w:r>
      <w:r>
        <w:t>for</w:t>
      </w:r>
      <w:r>
        <w:rPr>
          <w:spacing w:val="-2"/>
        </w:rPr>
        <w:t xml:space="preserve"> </w:t>
      </w:r>
      <w:r>
        <w:t>which</w:t>
      </w:r>
      <w:r>
        <w:rPr>
          <w:spacing w:val="-2"/>
        </w:rPr>
        <w:t xml:space="preserve"> </w:t>
      </w:r>
      <w:r>
        <w:t>there</w:t>
      </w:r>
      <w:r>
        <w:rPr>
          <w:spacing w:val="-2"/>
        </w:rPr>
        <w:t xml:space="preserve"> </w:t>
      </w:r>
      <w:r>
        <w:t>is</w:t>
      </w:r>
      <w:r>
        <w:rPr>
          <w:spacing w:val="-2"/>
        </w:rPr>
        <w:t xml:space="preserve"> </w:t>
      </w:r>
      <w:r>
        <w:t>no</w:t>
      </w:r>
      <w:r>
        <w:rPr>
          <w:spacing w:val="-2"/>
        </w:rPr>
        <w:t xml:space="preserve"> </w:t>
      </w:r>
      <w:r>
        <w:t>compensating gain to the public health, sa</w:t>
      </w:r>
      <w:r>
        <w:t>fety or welfare.</w:t>
      </w:r>
    </w:p>
    <w:p w14:paraId="3BAA1470" w14:textId="77777777" w:rsidR="00961446" w:rsidRDefault="009765C9">
      <w:pPr>
        <w:pStyle w:val="BodyText"/>
        <w:spacing w:before="116" w:line="247" w:lineRule="auto"/>
        <w:ind w:left="840" w:right="354"/>
        <w:jc w:val="both"/>
      </w:pPr>
      <w:r>
        <w:t>VEHICULAR USE AREA — A vehicular use area is an outdoor area on a lot used for the storage and operation of motor vehicles, including parking lots, vehicle storage areas, vehicle display areas, loading areas, driveways, and drive-through l</w:t>
      </w:r>
      <w:r>
        <w:t>anes. Includes those portions of Lake Michigan and</w:t>
      </w:r>
    </w:p>
    <w:p w14:paraId="06DEDEBD" w14:textId="77777777" w:rsidR="00961446" w:rsidRDefault="009765C9">
      <w:pPr>
        <w:pStyle w:val="BodyText"/>
        <w:spacing w:before="118" w:line="247" w:lineRule="auto"/>
        <w:ind w:left="840" w:right="354"/>
        <w:jc w:val="both"/>
      </w:pPr>
      <w:r>
        <w:t>VISION</w:t>
      </w:r>
      <w:r>
        <w:rPr>
          <w:spacing w:val="22"/>
        </w:rPr>
        <w:t xml:space="preserve"> </w:t>
      </w:r>
      <w:r>
        <w:t>TRIANGLE</w:t>
      </w:r>
      <w:r>
        <w:rPr>
          <w:spacing w:val="23"/>
        </w:rPr>
        <w:t xml:space="preserve"> </w:t>
      </w:r>
      <w:r>
        <w:t>—</w:t>
      </w:r>
      <w:r>
        <w:rPr>
          <w:spacing w:val="22"/>
        </w:rPr>
        <w:t xml:space="preserve"> </w:t>
      </w:r>
      <w:r>
        <w:t>An</w:t>
      </w:r>
      <w:r>
        <w:rPr>
          <w:spacing w:val="22"/>
        </w:rPr>
        <w:t xml:space="preserve"> </w:t>
      </w:r>
      <w:r>
        <w:t>area</w:t>
      </w:r>
      <w:r>
        <w:rPr>
          <w:spacing w:val="22"/>
        </w:rPr>
        <w:t xml:space="preserve"> </w:t>
      </w:r>
      <w:r>
        <w:t>of</w:t>
      </w:r>
      <w:r>
        <w:rPr>
          <w:spacing w:val="22"/>
        </w:rPr>
        <w:t xml:space="preserve"> </w:t>
      </w:r>
      <w:r>
        <w:t>unobstructed</w:t>
      </w:r>
      <w:r>
        <w:rPr>
          <w:spacing w:val="23"/>
        </w:rPr>
        <w:t xml:space="preserve"> </w:t>
      </w:r>
      <w:r>
        <w:t>visibility</w:t>
      </w:r>
      <w:r>
        <w:rPr>
          <w:spacing w:val="23"/>
        </w:rPr>
        <w:t xml:space="preserve"> </w:t>
      </w:r>
      <w:r>
        <w:t>at</w:t>
      </w:r>
      <w:r>
        <w:rPr>
          <w:spacing w:val="22"/>
        </w:rPr>
        <w:t xml:space="preserve"> </w:t>
      </w:r>
      <w:r>
        <w:t>the</w:t>
      </w:r>
      <w:r>
        <w:rPr>
          <w:spacing w:val="22"/>
        </w:rPr>
        <w:t xml:space="preserve"> </w:t>
      </w:r>
      <w:r>
        <w:t>intersection</w:t>
      </w:r>
      <w:r>
        <w:rPr>
          <w:spacing w:val="23"/>
        </w:rPr>
        <w:t xml:space="preserve"> </w:t>
      </w:r>
      <w:r>
        <w:t>of</w:t>
      </w:r>
      <w:r>
        <w:rPr>
          <w:spacing w:val="22"/>
        </w:rPr>
        <w:t xml:space="preserve"> </w:t>
      </w:r>
      <w:r>
        <w:t>two</w:t>
      </w:r>
      <w:r>
        <w:rPr>
          <w:spacing w:val="22"/>
        </w:rPr>
        <w:t xml:space="preserve"> </w:t>
      </w:r>
      <w:r>
        <w:t>streets</w:t>
      </w:r>
      <w:r>
        <w:rPr>
          <w:spacing w:val="23"/>
        </w:rPr>
        <w:t xml:space="preserve"> </w:t>
      </w:r>
      <w:r>
        <w:t>or</w:t>
      </w:r>
      <w:r>
        <w:rPr>
          <w:spacing w:val="22"/>
        </w:rPr>
        <w:t xml:space="preserve"> </w:t>
      </w:r>
      <w:r>
        <w:t>at the intersection of a driveway and a street, intended to provide adequate sight distance for drivers entering or crossing roadways.</w:t>
      </w:r>
    </w:p>
    <w:p w14:paraId="2F13A82B" w14:textId="77777777" w:rsidR="00961446" w:rsidRDefault="009765C9">
      <w:pPr>
        <w:pStyle w:val="ListParagraph"/>
        <w:numPr>
          <w:ilvl w:val="1"/>
          <w:numId w:val="3"/>
        </w:numPr>
        <w:tabs>
          <w:tab w:val="left" w:pos="1320"/>
        </w:tabs>
        <w:spacing w:before="179" w:line="247" w:lineRule="auto"/>
        <w:ind w:right="354"/>
        <w:jc w:val="both"/>
      </w:pPr>
      <w:r>
        <w:t>Street intersection vision triangle: a triangular area formed by measuring 40 feet along the</w:t>
      </w:r>
      <w:r>
        <w:rPr>
          <w:spacing w:val="80"/>
        </w:rPr>
        <w:t xml:space="preserve"> </w:t>
      </w:r>
      <w:r>
        <w:t>edge of pavement of each int</w:t>
      </w:r>
      <w:r>
        <w:t>ersecting street from their point of intersection and connecting the endpoints to form the third side of the triangle. No structure, fence, wall, sign, vegetation, or other obstruction over 3.5 feet in height, measured from the elevation of the nearest edg</w:t>
      </w:r>
      <w:r>
        <w:t>e of pavement, shall be located within this area.</w:t>
      </w:r>
    </w:p>
    <w:p w14:paraId="2027333E" w14:textId="77777777" w:rsidR="00961446" w:rsidRDefault="009765C9">
      <w:pPr>
        <w:pStyle w:val="ListParagraph"/>
        <w:numPr>
          <w:ilvl w:val="1"/>
          <w:numId w:val="3"/>
        </w:numPr>
        <w:tabs>
          <w:tab w:val="left" w:pos="1320"/>
        </w:tabs>
        <w:spacing w:before="177" w:line="247" w:lineRule="auto"/>
        <w:ind w:right="352"/>
        <w:jc w:val="both"/>
      </w:pPr>
      <w:r>
        <w:t>Driveway vision triangle: a triangular area formed by measuring 20 feet along the edge of pavement of the driveway and 20 feet along the edge of pavement of the perpendicular street from the point where the</w:t>
      </w:r>
      <w:r>
        <w:t>y meet, and connecting the endpoints to form the third side of the triangle. No structure, fence, wall, sign, vegetation, or other obstruction over 3.5 feet in height, measured from the elevation of the nearest edge of pavement, shall be located within thi</w:t>
      </w:r>
      <w:r>
        <w:t>s area.</w:t>
      </w:r>
    </w:p>
    <w:p w14:paraId="1AE59F27" w14:textId="77777777" w:rsidR="00961446" w:rsidRDefault="009765C9">
      <w:pPr>
        <w:pStyle w:val="ListParagraph"/>
        <w:numPr>
          <w:ilvl w:val="1"/>
          <w:numId w:val="3"/>
        </w:numPr>
        <w:tabs>
          <w:tab w:val="left" w:pos="1319"/>
        </w:tabs>
        <w:spacing w:before="177"/>
        <w:ind w:left="1319" w:hanging="479"/>
      </w:pPr>
      <w:r>
        <w:rPr>
          <w:spacing w:val="-2"/>
        </w:rPr>
        <w:t>Exceptions:</w:t>
      </w:r>
    </w:p>
    <w:p w14:paraId="76175589" w14:textId="77777777" w:rsidR="00961446" w:rsidRDefault="00961446">
      <w:pPr>
        <w:pStyle w:val="ListParagraph"/>
        <w:jc w:val="left"/>
        <w:sectPr w:rsidR="00961446">
          <w:headerReference w:type="default" r:id="rId174"/>
          <w:footerReference w:type="default" r:id="rId175"/>
          <w:pgSz w:w="12240" w:h="15840"/>
          <w:pgMar w:top="560" w:right="1080" w:bottom="800" w:left="1080" w:header="0" w:footer="609" w:gutter="0"/>
          <w:cols w:space="720"/>
        </w:sectPr>
      </w:pPr>
    </w:p>
    <w:p w14:paraId="783955B6" w14:textId="77777777" w:rsidR="00961446" w:rsidRDefault="00961446">
      <w:pPr>
        <w:pStyle w:val="BodyText"/>
        <w:spacing w:before="37"/>
      </w:pPr>
    </w:p>
    <w:p w14:paraId="4A9A2B84" w14:textId="77777777" w:rsidR="00961446" w:rsidRDefault="009765C9">
      <w:pPr>
        <w:pStyle w:val="ListParagraph"/>
        <w:numPr>
          <w:ilvl w:val="2"/>
          <w:numId w:val="3"/>
        </w:numPr>
        <w:tabs>
          <w:tab w:val="left" w:pos="1800"/>
        </w:tabs>
        <w:spacing w:before="0" w:line="247" w:lineRule="auto"/>
        <w:ind w:right="355"/>
        <w:jc w:val="both"/>
      </w:pPr>
      <w:r>
        <w:t>Utility</w:t>
      </w:r>
      <w:r>
        <w:rPr>
          <w:spacing w:val="28"/>
        </w:rPr>
        <w:t xml:space="preserve"> </w:t>
      </w:r>
      <w:r>
        <w:t>poles,</w:t>
      </w:r>
      <w:r>
        <w:rPr>
          <w:spacing w:val="27"/>
        </w:rPr>
        <w:t xml:space="preserve"> </w:t>
      </w:r>
      <w:r>
        <w:t>traffic</w:t>
      </w:r>
      <w:r>
        <w:rPr>
          <w:spacing w:val="27"/>
        </w:rPr>
        <w:t xml:space="preserve"> </w:t>
      </w:r>
      <w:r>
        <w:t>control</w:t>
      </w:r>
      <w:r>
        <w:rPr>
          <w:spacing w:val="27"/>
        </w:rPr>
        <w:t xml:space="preserve"> </w:t>
      </w:r>
      <w:r>
        <w:t>devices,</w:t>
      </w:r>
      <w:r>
        <w:rPr>
          <w:spacing w:val="28"/>
        </w:rPr>
        <w:t xml:space="preserve"> </w:t>
      </w:r>
      <w:r>
        <w:t>fire</w:t>
      </w:r>
      <w:r>
        <w:rPr>
          <w:spacing w:val="27"/>
        </w:rPr>
        <w:t xml:space="preserve"> </w:t>
      </w:r>
      <w:r>
        <w:t>hydrants,</w:t>
      </w:r>
      <w:r>
        <w:rPr>
          <w:spacing w:val="27"/>
        </w:rPr>
        <w:t xml:space="preserve"> </w:t>
      </w:r>
      <w:r>
        <w:t>and</w:t>
      </w:r>
      <w:r>
        <w:rPr>
          <w:spacing w:val="27"/>
        </w:rPr>
        <w:t xml:space="preserve"> </w:t>
      </w:r>
      <w:r>
        <w:t>other</w:t>
      </w:r>
      <w:r>
        <w:rPr>
          <w:spacing w:val="27"/>
        </w:rPr>
        <w:t xml:space="preserve"> </w:t>
      </w:r>
      <w:r>
        <w:t>public</w:t>
      </w:r>
      <w:r>
        <w:rPr>
          <w:spacing w:val="27"/>
        </w:rPr>
        <w:t xml:space="preserve"> </w:t>
      </w:r>
      <w:r>
        <w:t>infrastructure</w:t>
      </w:r>
      <w:r>
        <w:rPr>
          <w:spacing w:val="28"/>
        </w:rPr>
        <w:t xml:space="preserve"> </w:t>
      </w:r>
      <w:r>
        <w:t>may be located within the vision triangle if they do not obstruct visibility, including USPS mailboxes and trees.</w:t>
      </w:r>
    </w:p>
    <w:p w14:paraId="17843F4C" w14:textId="77777777" w:rsidR="00961446" w:rsidRDefault="009765C9">
      <w:pPr>
        <w:pStyle w:val="ListParagraph"/>
        <w:numPr>
          <w:ilvl w:val="2"/>
          <w:numId w:val="3"/>
        </w:numPr>
        <w:tabs>
          <w:tab w:val="left" w:pos="1800"/>
        </w:tabs>
        <w:spacing w:before="179" w:line="247" w:lineRule="auto"/>
        <w:ind w:right="357"/>
        <w:jc w:val="both"/>
      </w:pPr>
      <w:r>
        <w:t>Alternative configurations may be approved by the City Engineer or designee if it is demonstrated</w:t>
      </w:r>
      <w:r>
        <w:rPr>
          <w:spacing w:val="-9"/>
        </w:rPr>
        <w:t xml:space="preserve"> </w:t>
      </w:r>
      <w:r>
        <w:t>that</w:t>
      </w:r>
      <w:r>
        <w:rPr>
          <w:spacing w:val="-10"/>
        </w:rPr>
        <w:t xml:space="preserve"> </w:t>
      </w:r>
      <w:r>
        <w:t>adequate</w:t>
      </w:r>
      <w:r>
        <w:rPr>
          <w:spacing w:val="-9"/>
        </w:rPr>
        <w:t xml:space="preserve"> </w:t>
      </w:r>
      <w:r>
        <w:t>sight</w:t>
      </w:r>
      <w:r>
        <w:rPr>
          <w:spacing w:val="-10"/>
        </w:rPr>
        <w:t xml:space="preserve"> </w:t>
      </w:r>
      <w:r>
        <w:t>distance</w:t>
      </w:r>
      <w:r>
        <w:rPr>
          <w:spacing w:val="-9"/>
        </w:rPr>
        <w:t xml:space="preserve"> </w:t>
      </w:r>
      <w:r>
        <w:t>is</w:t>
      </w:r>
      <w:r>
        <w:rPr>
          <w:spacing w:val="-10"/>
        </w:rPr>
        <w:t xml:space="preserve"> </w:t>
      </w:r>
      <w:r>
        <w:t>maintained,</w:t>
      </w:r>
      <w:r>
        <w:rPr>
          <w:spacing w:val="-9"/>
        </w:rPr>
        <w:t xml:space="preserve"> </w:t>
      </w:r>
      <w:r>
        <w:t>such</w:t>
      </w:r>
      <w:r>
        <w:rPr>
          <w:spacing w:val="-10"/>
        </w:rPr>
        <w:t xml:space="preserve"> </w:t>
      </w:r>
      <w:r>
        <w:t>as</w:t>
      </w:r>
      <w:r>
        <w:rPr>
          <w:spacing w:val="-10"/>
        </w:rPr>
        <w:t xml:space="preserve"> </w:t>
      </w:r>
      <w:r>
        <w:t>where</w:t>
      </w:r>
      <w:r>
        <w:rPr>
          <w:spacing w:val="-10"/>
        </w:rPr>
        <w:t xml:space="preserve"> </w:t>
      </w:r>
      <w:r>
        <w:t>stop</w:t>
      </w:r>
      <w:r>
        <w:rPr>
          <w:spacing w:val="-10"/>
        </w:rPr>
        <w:t xml:space="preserve"> </w:t>
      </w:r>
      <w:r>
        <w:t>signs</w:t>
      </w:r>
      <w:r>
        <w:rPr>
          <w:spacing w:val="-10"/>
        </w:rPr>
        <w:t xml:space="preserve"> </w:t>
      </w:r>
      <w:r>
        <w:t>or</w:t>
      </w:r>
      <w:r>
        <w:rPr>
          <w:spacing w:val="-10"/>
        </w:rPr>
        <w:t xml:space="preserve"> </w:t>
      </w:r>
      <w:r>
        <w:t>traffic signals are present.</w:t>
      </w:r>
    </w:p>
    <w:p w14:paraId="477D0001" w14:textId="77777777" w:rsidR="00961446" w:rsidRDefault="009765C9">
      <w:pPr>
        <w:pStyle w:val="ListParagraph"/>
        <w:numPr>
          <w:ilvl w:val="2"/>
          <w:numId w:val="3"/>
        </w:numPr>
        <w:tabs>
          <w:tab w:val="left" w:pos="1800"/>
        </w:tabs>
        <w:spacing w:before="178" w:line="247" w:lineRule="auto"/>
        <w:ind w:right="355"/>
        <w:jc w:val="both"/>
      </w:pPr>
      <w:r>
        <w:t>In built-to-line districts or constrained right-of-way co</w:t>
      </w:r>
      <w:r>
        <w:t>nditions, modifications may be granted through administrative review.</w:t>
      </w:r>
    </w:p>
    <w:p w14:paraId="21760573" w14:textId="77777777" w:rsidR="00961446" w:rsidRDefault="009765C9">
      <w:pPr>
        <w:pStyle w:val="BodyText"/>
        <w:spacing w:before="9"/>
        <w:rPr>
          <w:sz w:val="18"/>
        </w:rPr>
      </w:pPr>
      <w:r>
        <w:rPr>
          <w:noProof/>
          <w:sz w:val="18"/>
        </w:rPr>
        <mc:AlternateContent>
          <mc:Choice Requires="wpg">
            <w:drawing>
              <wp:anchor distT="0" distB="0" distL="0" distR="0" simplePos="0" relativeHeight="487590400" behindDoc="1" locked="0" layoutInCell="1" allowOverlap="1" wp14:anchorId="35B87C08" wp14:editId="017B0591">
                <wp:simplePos x="0" y="0"/>
                <wp:positionH relativeFrom="page">
                  <wp:posOffset>1219200</wp:posOffset>
                </wp:positionH>
                <wp:positionV relativeFrom="paragraph">
                  <wp:posOffset>152509</wp:posOffset>
                </wp:positionV>
                <wp:extent cx="5657850" cy="1478915"/>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1478915"/>
                          <a:chOff x="0" y="0"/>
                          <a:chExt cx="5657850" cy="1478915"/>
                        </a:xfrm>
                      </wpg:grpSpPr>
                      <pic:pic xmlns:pic="http://schemas.openxmlformats.org/drawingml/2006/picture">
                        <pic:nvPicPr>
                          <pic:cNvPr id="290" name="Image 290"/>
                          <pic:cNvPicPr/>
                        </pic:nvPicPr>
                        <pic:blipFill>
                          <a:blip r:embed="rId176" cstate="print"/>
                          <a:stretch>
                            <a:fillRect/>
                          </a:stretch>
                        </pic:blipFill>
                        <pic:spPr>
                          <a:xfrm>
                            <a:off x="1641729" y="249300"/>
                            <a:ext cx="2386584" cy="1121664"/>
                          </a:xfrm>
                          <a:prstGeom prst="rect">
                            <a:avLst/>
                          </a:prstGeom>
                        </pic:spPr>
                      </pic:pic>
                      <wps:wsp>
                        <wps:cNvPr id="291" name="Textbox 291"/>
                        <wps:cNvSpPr txBox="1"/>
                        <wps:spPr>
                          <a:xfrm>
                            <a:off x="9525" y="9525"/>
                            <a:ext cx="5638800" cy="1459865"/>
                          </a:xfrm>
                          <a:prstGeom prst="rect">
                            <a:avLst/>
                          </a:prstGeom>
                          <a:ln w="19050">
                            <a:solidFill>
                              <a:srgbClr val="DFDFDF"/>
                            </a:solidFill>
                            <a:prstDash val="solid"/>
                          </a:ln>
                        </wps:spPr>
                        <wps:txbx>
                          <w:txbxContent>
                            <w:p w14:paraId="6A6CBB85" w14:textId="77777777" w:rsidR="00961446" w:rsidRDefault="009765C9">
                              <w:pPr>
                                <w:spacing w:before="44"/>
                                <w:ind w:left="43" w:right="43"/>
                                <w:jc w:val="center"/>
                                <w:rPr>
                                  <w:b/>
                                </w:rPr>
                              </w:pPr>
                              <w:r>
                                <w:rPr>
                                  <w:b/>
                                </w:rPr>
                                <w:t>Figure</w:t>
                              </w:r>
                              <w:r>
                                <w:rPr>
                                  <w:b/>
                                  <w:spacing w:val="-5"/>
                                </w:rPr>
                                <w:t xml:space="preserve"> </w:t>
                              </w:r>
                              <w:r>
                                <w:rPr>
                                  <w:b/>
                                </w:rPr>
                                <w:t>V-2</w:t>
                              </w:r>
                              <w:r>
                                <w:rPr>
                                  <w:b/>
                                  <w:spacing w:val="-3"/>
                                </w:rPr>
                                <w:t xml:space="preserve"> </w:t>
                              </w:r>
                              <w:r>
                                <w:rPr>
                                  <w:b/>
                                </w:rPr>
                                <w:t>Vision</w:t>
                              </w:r>
                              <w:r>
                                <w:rPr>
                                  <w:b/>
                                  <w:spacing w:val="-4"/>
                                </w:rPr>
                                <w:t xml:space="preserve"> </w:t>
                              </w:r>
                              <w:r>
                                <w:rPr>
                                  <w:b/>
                                  <w:spacing w:val="-2"/>
                                </w:rPr>
                                <w:t>Triangle</w:t>
                              </w:r>
                            </w:p>
                          </w:txbxContent>
                        </wps:txbx>
                        <wps:bodyPr wrap="square" lIns="0" tIns="0" rIns="0" bIns="0" rtlCol="0">
                          <a:noAutofit/>
                        </wps:bodyPr>
                      </wps:wsp>
                    </wpg:wgp>
                  </a:graphicData>
                </a:graphic>
              </wp:anchor>
            </w:drawing>
          </mc:Choice>
          <mc:Fallback>
            <w:pict>
              <v:group w14:anchorId="35B87C08" id="Group 289" o:spid="_x0000_s1026" style="position:absolute;margin-left:96pt;margin-top:12pt;width:445.5pt;height:116.45pt;z-index:-15726080;mso-wrap-distance-left:0;mso-wrap-distance-right:0;mso-position-horizontal-relative:page" coordsize="56578,14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0" o:spid="_x0000_s1027" type="#_x0000_t75" style="position:absolute;left:16417;top:2493;width:23866;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">
                  <v:imagedata r:id="rId177" o:title=""/>
                </v:shape>
                <v:shapetype id="_x0000_t202" coordsize="21600,21600" o:spt="202" path="m,l,21600r21600,l21600,xe">
                  <v:stroke joinstyle="miter"/>
                  <v:path gradientshapeok="t" o:connecttype="rect"/>
                </v:shapetype>
                <v:shape id="Textbox 291" o:spid="_x0000_s1028" type="#_x0000_t202" style="position:absolute;left:95;top:95;width:56388;height:1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" filled="f" strokecolor="#dfdfdf" strokeweight="1.5pt">
                  <v:textbox inset="0,0,0,0">
                    <w:txbxContent>
                      <w:p w14:paraId="6A6CBB85" w14:textId="77777777" w:rsidR="00961446" w:rsidRDefault="009765C9">
                        <w:pPr>
                          <w:spacing w:before="44"/>
                          <w:ind w:left="43" w:right="43"/>
                          <w:jc w:val="center"/>
                          <w:rPr>
                            <w:b/>
                          </w:rPr>
                        </w:pPr>
                        <w:r>
                          <w:rPr>
                            <w:b/>
                          </w:rPr>
                          <w:t>Figure</w:t>
                        </w:r>
                        <w:r>
                          <w:rPr>
                            <w:b/>
                            <w:spacing w:val="-5"/>
                          </w:rPr>
                          <w:t xml:space="preserve"> </w:t>
                        </w:r>
                        <w:r>
                          <w:rPr>
                            <w:b/>
                          </w:rPr>
                          <w:t>V-2</w:t>
                        </w:r>
                        <w:r>
                          <w:rPr>
                            <w:b/>
                            <w:spacing w:val="-3"/>
                          </w:rPr>
                          <w:t xml:space="preserve"> </w:t>
                        </w:r>
                        <w:r>
                          <w:rPr>
                            <w:b/>
                          </w:rPr>
                          <w:t>Vision</w:t>
                        </w:r>
                        <w:r>
                          <w:rPr>
                            <w:b/>
                            <w:spacing w:val="-4"/>
                          </w:rPr>
                          <w:t xml:space="preserve"> </w:t>
                        </w:r>
                        <w:r>
                          <w:rPr>
                            <w:b/>
                            <w:spacing w:val="-2"/>
                          </w:rPr>
                          <w:t>Triangle</w:t>
                        </w:r>
                      </w:p>
                    </w:txbxContent>
                  </v:textbox>
                </v:shape>
                <w10:wrap type="topAndBottom" anchorx="page"/>
              </v:group>
            </w:pict>
          </mc:Fallback>
        </mc:AlternateContent>
      </w:r>
    </w:p>
    <w:p w14:paraId="47BBD382"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proofErr w:type="spellStart"/>
      <w:r>
        <w:t>beginninng</w:t>
      </w:r>
      <w:proofErr w:type="spellEnd"/>
      <w:r>
        <w:rPr>
          <w:spacing w:val="-1"/>
        </w:rPr>
        <w:t xml:space="preserve"> </w:t>
      </w:r>
      <w:r>
        <w:t>with</w:t>
      </w:r>
      <w:r>
        <w:rPr>
          <w:spacing w:val="-1"/>
        </w:rPr>
        <w:t xml:space="preserve"> </w:t>
      </w:r>
      <w:r>
        <w:rPr>
          <w:spacing w:val="-4"/>
        </w:rPr>
        <w:t>"W."</w:t>
      </w:r>
    </w:p>
    <w:p w14:paraId="0BAE0E0D" w14:textId="77777777" w:rsidR="00961446" w:rsidRDefault="009765C9">
      <w:pPr>
        <w:pStyle w:val="BodyText"/>
        <w:spacing w:before="127" w:line="247" w:lineRule="auto"/>
        <w:ind w:left="840" w:right="353"/>
        <w:jc w:val="both"/>
      </w:pPr>
      <w:r>
        <w:t>WATERS OF THE STATE — Includes those portions of Lake Michigan and Lake Superior within the boundaries of this state, and all la</w:t>
      </w:r>
      <w:r>
        <w:t>kes, bays, rivers, streams, springs, ponds, wells, impounding reservoirs, marshes, watercourses, drainage systems and other surface water or groundwater, natural or artificial, public or private, within this state or its jurisdiction.</w:t>
      </w:r>
    </w:p>
    <w:p w14:paraId="2F5DCAD0" w14:textId="77777777" w:rsidR="00961446" w:rsidRDefault="009765C9">
      <w:pPr>
        <w:pStyle w:val="BodyText"/>
        <w:spacing w:before="117" w:line="247" w:lineRule="auto"/>
        <w:ind w:left="840" w:right="354"/>
        <w:jc w:val="both"/>
      </w:pPr>
      <w:r>
        <w:t>WETLAND</w:t>
      </w:r>
      <w:r>
        <w:rPr>
          <w:spacing w:val="-11"/>
        </w:rPr>
        <w:t xml:space="preserve"> </w:t>
      </w:r>
      <w:r>
        <w:t>ALTERATION</w:t>
      </w:r>
      <w:r>
        <w:rPr>
          <w:spacing w:val="-12"/>
        </w:rPr>
        <w:t xml:space="preserve"> </w:t>
      </w:r>
      <w:r>
        <w:t>—</w:t>
      </w:r>
      <w:r>
        <w:rPr>
          <w:spacing w:val="-12"/>
        </w:rPr>
        <w:t xml:space="preserve"> </w:t>
      </w:r>
      <w:r>
        <w:t>Any</w:t>
      </w:r>
      <w:r>
        <w:rPr>
          <w:spacing w:val="-12"/>
        </w:rPr>
        <w:t xml:space="preserve"> </w:t>
      </w:r>
      <w:r>
        <w:t>filling,</w:t>
      </w:r>
      <w:r>
        <w:rPr>
          <w:spacing w:val="-11"/>
        </w:rPr>
        <w:t xml:space="preserve"> </w:t>
      </w:r>
      <w:r>
        <w:t>flooding,</w:t>
      </w:r>
      <w:r>
        <w:rPr>
          <w:spacing w:val="-11"/>
        </w:rPr>
        <w:t xml:space="preserve"> </w:t>
      </w:r>
      <w:r>
        <w:t>draining,</w:t>
      </w:r>
      <w:r>
        <w:rPr>
          <w:spacing w:val="-11"/>
        </w:rPr>
        <w:t xml:space="preserve"> </w:t>
      </w:r>
      <w:r>
        <w:t>dredging,</w:t>
      </w:r>
      <w:r>
        <w:rPr>
          <w:spacing w:val="-11"/>
        </w:rPr>
        <w:t xml:space="preserve"> </w:t>
      </w:r>
      <w:r>
        <w:t>ditching,</w:t>
      </w:r>
      <w:r>
        <w:rPr>
          <w:spacing w:val="-11"/>
        </w:rPr>
        <w:t xml:space="preserve"> </w:t>
      </w:r>
      <w:r>
        <w:t>tiling,</w:t>
      </w:r>
      <w:r>
        <w:rPr>
          <w:spacing w:val="-11"/>
        </w:rPr>
        <w:t xml:space="preserve"> </w:t>
      </w:r>
      <w:r>
        <w:t>excavating, temporary water level stabilization measures or dike and dam construction in a wetland area.</w:t>
      </w:r>
    </w:p>
    <w:p w14:paraId="3C3A48FB" w14:textId="77777777" w:rsidR="00961446" w:rsidRDefault="009765C9">
      <w:pPr>
        <w:pStyle w:val="BodyText"/>
        <w:spacing w:before="119" w:line="247" w:lineRule="auto"/>
        <w:ind w:left="840" w:right="358"/>
        <w:jc w:val="both"/>
      </w:pPr>
      <w:r>
        <w:t>WETLANDS</w:t>
      </w:r>
      <w:r>
        <w:rPr>
          <w:spacing w:val="-9"/>
        </w:rPr>
        <w:t xml:space="preserve"> </w:t>
      </w:r>
      <w:r>
        <w:t>—</w:t>
      </w:r>
      <w:r>
        <w:rPr>
          <w:spacing w:val="-9"/>
        </w:rPr>
        <w:t xml:space="preserve"> </w:t>
      </w:r>
      <w:r>
        <w:t>Those</w:t>
      </w:r>
      <w:r>
        <w:rPr>
          <w:spacing w:val="-9"/>
        </w:rPr>
        <w:t xml:space="preserve"> </w:t>
      </w:r>
      <w:r>
        <w:t>areas</w:t>
      </w:r>
      <w:r>
        <w:rPr>
          <w:spacing w:val="-9"/>
        </w:rPr>
        <w:t xml:space="preserve"> </w:t>
      </w:r>
      <w:r>
        <w:t>where</w:t>
      </w:r>
      <w:r>
        <w:rPr>
          <w:spacing w:val="-9"/>
        </w:rPr>
        <w:t xml:space="preserve"> </w:t>
      </w:r>
      <w:r>
        <w:t>water</w:t>
      </w:r>
      <w:r>
        <w:rPr>
          <w:spacing w:val="-9"/>
        </w:rPr>
        <w:t xml:space="preserve"> </w:t>
      </w:r>
      <w:r>
        <w:t>is</w:t>
      </w:r>
      <w:r>
        <w:rPr>
          <w:spacing w:val="-9"/>
        </w:rPr>
        <w:t xml:space="preserve"> </w:t>
      </w:r>
      <w:r>
        <w:t>at,</w:t>
      </w:r>
      <w:r>
        <w:rPr>
          <w:spacing w:val="-9"/>
        </w:rPr>
        <w:t xml:space="preserve"> </w:t>
      </w:r>
      <w:r>
        <w:t>near</w:t>
      </w:r>
      <w:r>
        <w:rPr>
          <w:spacing w:val="-9"/>
        </w:rPr>
        <w:t xml:space="preserve"> </w:t>
      </w:r>
      <w:r>
        <w:t>or</w:t>
      </w:r>
      <w:r>
        <w:rPr>
          <w:spacing w:val="-9"/>
        </w:rPr>
        <w:t xml:space="preserve"> </w:t>
      </w:r>
      <w:r>
        <w:t>above</w:t>
      </w:r>
      <w:r>
        <w:rPr>
          <w:spacing w:val="-9"/>
        </w:rPr>
        <w:t xml:space="preserve"> </w:t>
      </w:r>
      <w:r>
        <w:t>the</w:t>
      </w:r>
      <w:r>
        <w:rPr>
          <w:spacing w:val="-9"/>
        </w:rPr>
        <w:t xml:space="preserve"> </w:t>
      </w:r>
      <w:r>
        <w:t>land</w:t>
      </w:r>
      <w:r>
        <w:rPr>
          <w:spacing w:val="-9"/>
        </w:rPr>
        <w:t xml:space="preserve"> </w:t>
      </w:r>
      <w:r>
        <w:t>surface</w:t>
      </w:r>
      <w:r>
        <w:rPr>
          <w:spacing w:val="-9"/>
        </w:rPr>
        <w:t xml:space="preserve"> </w:t>
      </w:r>
      <w:r>
        <w:t>long</w:t>
      </w:r>
      <w:r>
        <w:rPr>
          <w:spacing w:val="-9"/>
        </w:rPr>
        <w:t xml:space="preserve"> </w:t>
      </w:r>
      <w:r>
        <w:t>enough</w:t>
      </w:r>
      <w:r>
        <w:rPr>
          <w:spacing w:val="-9"/>
        </w:rPr>
        <w:t xml:space="preserve"> </w:t>
      </w:r>
      <w:r>
        <w:t>to</w:t>
      </w:r>
      <w:r>
        <w:rPr>
          <w:spacing w:val="-9"/>
        </w:rPr>
        <w:t xml:space="preserve"> </w:t>
      </w:r>
      <w:r>
        <w:t>support aquatic or hydrophytic vegetation and which have soils indicative of wet conditions.</w:t>
      </w:r>
    </w:p>
    <w:p w14:paraId="230EA099" w14:textId="77777777" w:rsidR="00961446" w:rsidRDefault="009765C9">
      <w:pPr>
        <w:pStyle w:val="ListParagraph"/>
        <w:numPr>
          <w:ilvl w:val="0"/>
          <w:numId w:val="3"/>
        </w:numPr>
        <w:tabs>
          <w:tab w:val="left" w:pos="839"/>
        </w:tabs>
        <w:spacing w:before="179"/>
        <w:ind w:left="839" w:hanging="479"/>
        <w:jc w:val="both"/>
      </w:pPr>
      <w:r>
        <w:t>Terms</w:t>
      </w:r>
      <w:r>
        <w:rPr>
          <w:spacing w:val="-3"/>
        </w:rPr>
        <w:t xml:space="preserve"> </w:t>
      </w:r>
      <w:r>
        <w:t>beginning</w:t>
      </w:r>
      <w:r>
        <w:rPr>
          <w:spacing w:val="-1"/>
        </w:rPr>
        <w:t xml:space="preserve"> </w:t>
      </w:r>
      <w:r>
        <w:t>with</w:t>
      </w:r>
      <w:r>
        <w:rPr>
          <w:spacing w:val="-1"/>
        </w:rPr>
        <w:t xml:space="preserve"> </w:t>
      </w:r>
      <w:r>
        <w:rPr>
          <w:spacing w:val="-4"/>
        </w:rPr>
        <w:t>"X."</w:t>
      </w:r>
    </w:p>
    <w:p w14:paraId="0333D824" w14:textId="77777777" w:rsidR="00961446" w:rsidRDefault="009765C9">
      <w:pPr>
        <w:pStyle w:val="ListParagraph"/>
        <w:numPr>
          <w:ilvl w:val="0"/>
          <w:numId w:val="3"/>
        </w:numPr>
        <w:tabs>
          <w:tab w:val="left" w:pos="839"/>
        </w:tabs>
        <w:ind w:left="839" w:hanging="479"/>
      </w:pPr>
      <w:r>
        <w:t>Terms</w:t>
      </w:r>
      <w:r>
        <w:rPr>
          <w:spacing w:val="-3"/>
        </w:rPr>
        <w:t xml:space="preserve"> </w:t>
      </w:r>
      <w:r>
        <w:t>beginning</w:t>
      </w:r>
      <w:r>
        <w:rPr>
          <w:spacing w:val="-1"/>
        </w:rPr>
        <w:t xml:space="preserve"> </w:t>
      </w:r>
      <w:r>
        <w:t>with</w:t>
      </w:r>
      <w:r>
        <w:rPr>
          <w:spacing w:val="-1"/>
        </w:rPr>
        <w:t xml:space="preserve"> </w:t>
      </w:r>
      <w:r>
        <w:rPr>
          <w:spacing w:val="-4"/>
        </w:rPr>
        <w:t>"Y."</w:t>
      </w:r>
    </w:p>
    <w:p w14:paraId="76F78649" w14:textId="77777777" w:rsidR="00961446" w:rsidRDefault="009765C9">
      <w:pPr>
        <w:pStyle w:val="BodyText"/>
        <w:spacing w:before="127" w:line="247" w:lineRule="auto"/>
        <w:ind w:left="840" w:right="373"/>
      </w:pPr>
      <w:r>
        <w:t>YARD — An open space on a lot upon which a building is situated, unoccupied and unobstructed</w:t>
      </w:r>
      <w:r>
        <w:rPr>
          <w:spacing w:val="40"/>
        </w:rPr>
        <w:t xml:space="preserve"> </w:t>
      </w:r>
      <w:r>
        <w:t>from the ground upward except as otherwise provided in this chapter.</w:t>
      </w:r>
    </w:p>
    <w:p w14:paraId="10E79AFB" w14:textId="77777777" w:rsidR="00961446" w:rsidRDefault="009765C9">
      <w:pPr>
        <w:pStyle w:val="BodyText"/>
        <w:spacing w:before="119" w:line="247" w:lineRule="auto"/>
        <w:ind w:left="840"/>
      </w:pPr>
      <w:r>
        <w:t>YARD</w:t>
      </w:r>
      <w:r>
        <w:rPr>
          <w:spacing w:val="-2"/>
        </w:rPr>
        <w:t xml:space="preserve"> </w:t>
      </w:r>
      <w:r>
        <w:t>-</w:t>
      </w:r>
      <w:r>
        <w:rPr>
          <w:spacing w:val="-2"/>
        </w:rPr>
        <w:t xml:space="preserve"> </w:t>
      </w:r>
      <w:r>
        <w:t>FRONT</w:t>
      </w:r>
      <w:r>
        <w:rPr>
          <w:spacing w:val="-2"/>
        </w:rPr>
        <w:t xml:space="preserve"> </w:t>
      </w:r>
      <w:r>
        <w:t>—</w:t>
      </w:r>
      <w:r>
        <w:rPr>
          <w:spacing w:val="-2"/>
        </w:rPr>
        <w:t xml:space="preserve"> </w:t>
      </w:r>
      <w:r>
        <w:t>A</w:t>
      </w:r>
      <w:r>
        <w:rPr>
          <w:spacing w:val="-2"/>
        </w:rPr>
        <w:t xml:space="preserve"> </w:t>
      </w:r>
      <w:r>
        <w:t>yard</w:t>
      </w:r>
      <w:r>
        <w:rPr>
          <w:spacing w:val="-2"/>
        </w:rPr>
        <w:t xml:space="preserve"> </w:t>
      </w:r>
      <w:r>
        <w:t>extending</w:t>
      </w:r>
      <w:r>
        <w:rPr>
          <w:spacing w:val="-1"/>
        </w:rPr>
        <w:t xml:space="preserve"> </w:t>
      </w:r>
      <w:r>
        <w:t>across</w:t>
      </w:r>
      <w:r>
        <w:rPr>
          <w:spacing w:val="-2"/>
        </w:rPr>
        <w:t xml:space="preserve"> </w:t>
      </w:r>
      <w:r>
        <w:t>the</w:t>
      </w:r>
      <w:r>
        <w:rPr>
          <w:spacing w:val="-2"/>
        </w:rPr>
        <w:t xml:space="preserve"> </w:t>
      </w:r>
      <w:r>
        <w:t>full</w:t>
      </w:r>
      <w:r>
        <w:rPr>
          <w:spacing w:val="-2"/>
        </w:rPr>
        <w:t xml:space="preserve"> </w:t>
      </w:r>
      <w:r>
        <w:t>width</w:t>
      </w:r>
      <w:r>
        <w:rPr>
          <w:spacing w:val="-2"/>
        </w:rPr>
        <w:t xml:space="preserve"> </w:t>
      </w:r>
      <w:r>
        <w:t>of</w:t>
      </w:r>
      <w:r>
        <w:rPr>
          <w:spacing w:val="-2"/>
        </w:rPr>
        <w:t xml:space="preserve"> </w:t>
      </w:r>
      <w:r>
        <w:t>a</w:t>
      </w:r>
      <w:r>
        <w:rPr>
          <w:spacing w:val="-2"/>
        </w:rPr>
        <w:t xml:space="preserve"> </w:t>
      </w:r>
      <w:r>
        <w:t>lot</w:t>
      </w:r>
      <w:r>
        <w:rPr>
          <w:spacing w:val="-2"/>
        </w:rPr>
        <w:t xml:space="preserve"> </w:t>
      </w:r>
      <w:r>
        <w:t>between</w:t>
      </w:r>
      <w:r>
        <w:rPr>
          <w:spacing w:val="-1"/>
        </w:rPr>
        <w:t xml:space="preserve"> </w:t>
      </w:r>
      <w:r>
        <w:t>the</w:t>
      </w:r>
      <w:r>
        <w:rPr>
          <w:spacing w:val="-2"/>
        </w:rPr>
        <w:t xml:space="preserve"> </w:t>
      </w:r>
      <w:r>
        <w:t>front</w:t>
      </w:r>
      <w:r>
        <w:rPr>
          <w:spacing w:val="-2"/>
        </w:rPr>
        <w:t xml:space="preserve"> </w:t>
      </w:r>
      <w:r>
        <w:t>lot</w:t>
      </w:r>
      <w:r>
        <w:rPr>
          <w:spacing w:val="-2"/>
        </w:rPr>
        <w:t xml:space="preserve"> </w:t>
      </w:r>
      <w:r>
        <w:t>line</w:t>
      </w:r>
      <w:r>
        <w:rPr>
          <w:spacing w:val="-2"/>
        </w:rPr>
        <w:t xml:space="preserve"> </w:t>
      </w:r>
      <w:r>
        <w:t>and</w:t>
      </w:r>
      <w:r>
        <w:rPr>
          <w:spacing w:val="-2"/>
        </w:rPr>
        <w:t xml:space="preserve"> </w:t>
      </w:r>
      <w:r>
        <w:t>the nearest point of a principal building and at a setback distance as provided for in the zone.</w:t>
      </w:r>
    </w:p>
    <w:p w14:paraId="20314E5A" w14:textId="77777777" w:rsidR="00961446" w:rsidRDefault="009765C9">
      <w:pPr>
        <w:pStyle w:val="BodyText"/>
        <w:spacing w:before="119" w:line="247" w:lineRule="auto"/>
        <w:ind w:left="840"/>
      </w:pPr>
      <w:r>
        <w:t>YARD - REAR — A yard directly opposite from the front yard extending the full width of the lot</w:t>
      </w:r>
      <w:r>
        <w:rPr>
          <w:spacing w:val="40"/>
        </w:rPr>
        <w:t xml:space="preserve"> </w:t>
      </w:r>
      <w:r>
        <w:t>between</w:t>
      </w:r>
      <w:r>
        <w:rPr>
          <w:spacing w:val="-5"/>
        </w:rPr>
        <w:t xml:space="preserve"> </w:t>
      </w:r>
      <w:r>
        <w:t>a</w:t>
      </w:r>
      <w:r>
        <w:rPr>
          <w:spacing w:val="-4"/>
        </w:rPr>
        <w:t xml:space="preserve"> </w:t>
      </w:r>
      <w:r>
        <w:t>lot</w:t>
      </w:r>
      <w:r>
        <w:rPr>
          <w:spacing w:val="-5"/>
        </w:rPr>
        <w:t xml:space="preserve"> </w:t>
      </w:r>
      <w:r>
        <w:t>line</w:t>
      </w:r>
      <w:r>
        <w:rPr>
          <w:spacing w:val="-4"/>
        </w:rPr>
        <w:t xml:space="preserve"> </w:t>
      </w:r>
      <w:r>
        <w:t>and</w:t>
      </w:r>
      <w:r>
        <w:rPr>
          <w:spacing w:val="-4"/>
        </w:rPr>
        <w:t xml:space="preserve"> </w:t>
      </w:r>
      <w:r>
        <w:t>the</w:t>
      </w:r>
      <w:r>
        <w:rPr>
          <w:spacing w:val="-5"/>
        </w:rPr>
        <w:t xml:space="preserve"> </w:t>
      </w:r>
      <w:r>
        <w:t>nearest</w:t>
      </w:r>
      <w:r>
        <w:rPr>
          <w:spacing w:val="-4"/>
        </w:rPr>
        <w:t xml:space="preserve"> </w:t>
      </w:r>
      <w:r>
        <w:t>point</w:t>
      </w:r>
      <w:r>
        <w:rPr>
          <w:spacing w:val="-5"/>
        </w:rPr>
        <w:t xml:space="preserve"> </w:t>
      </w:r>
      <w:r>
        <w:t>of</w:t>
      </w:r>
      <w:r>
        <w:rPr>
          <w:spacing w:val="-4"/>
        </w:rPr>
        <w:t xml:space="preserve"> </w:t>
      </w:r>
      <w:r>
        <w:t>a</w:t>
      </w:r>
      <w:r>
        <w:rPr>
          <w:spacing w:val="-4"/>
        </w:rPr>
        <w:t xml:space="preserve"> </w:t>
      </w:r>
      <w:r>
        <w:t>building</w:t>
      </w:r>
      <w:r>
        <w:rPr>
          <w:spacing w:val="-5"/>
        </w:rPr>
        <w:t xml:space="preserve"> </w:t>
      </w:r>
      <w:r>
        <w:t>at</w:t>
      </w:r>
      <w:r>
        <w:rPr>
          <w:spacing w:val="-4"/>
        </w:rPr>
        <w:t xml:space="preserve"> </w:t>
      </w:r>
      <w:r>
        <w:t>a</w:t>
      </w:r>
      <w:r>
        <w:rPr>
          <w:spacing w:val="-5"/>
        </w:rPr>
        <w:t xml:space="preserve"> </w:t>
      </w:r>
      <w:r>
        <w:t>setback</w:t>
      </w:r>
      <w:r>
        <w:rPr>
          <w:spacing w:val="-4"/>
        </w:rPr>
        <w:t xml:space="preserve"> </w:t>
      </w:r>
      <w:r>
        <w:t>distance</w:t>
      </w:r>
      <w:r>
        <w:rPr>
          <w:spacing w:val="-4"/>
        </w:rPr>
        <w:t xml:space="preserve"> </w:t>
      </w:r>
      <w:r>
        <w:t>as</w:t>
      </w:r>
      <w:r>
        <w:rPr>
          <w:spacing w:val="-5"/>
        </w:rPr>
        <w:t xml:space="preserve"> </w:t>
      </w:r>
      <w:r>
        <w:t>provided</w:t>
      </w:r>
      <w:r>
        <w:rPr>
          <w:spacing w:val="-4"/>
        </w:rPr>
        <w:t xml:space="preserve"> </w:t>
      </w:r>
      <w:r>
        <w:t>for</w:t>
      </w:r>
      <w:r>
        <w:rPr>
          <w:spacing w:val="-5"/>
        </w:rPr>
        <w:t xml:space="preserve"> </w:t>
      </w:r>
      <w:r>
        <w:t>in</w:t>
      </w:r>
      <w:r>
        <w:rPr>
          <w:spacing w:val="-4"/>
        </w:rPr>
        <w:t xml:space="preserve"> </w:t>
      </w:r>
      <w:r>
        <w:t>the</w:t>
      </w:r>
      <w:r>
        <w:rPr>
          <w:spacing w:val="-4"/>
        </w:rPr>
        <w:t xml:space="preserve"> </w:t>
      </w:r>
      <w:r>
        <w:rPr>
          <w:spacing w:val="-2"/>
        </w:rPr>
        <w:t>zone.</w:t>
      </w:r>
    </w:p>
    <w:p w14:paraId="1E978AE5" w14:textId="77777777" w:rsidR="00961446" w:rsidRDefault="009765C9">
      <w:pPr>
        <w:pStyle w:val="BodyText"/>
        <w:spacing w:before="119" w:line="247" w:lineRule="auto"/>
        <w:ind w:left="840" w:right="373"/>
      </w:pPr>
      <w:r>
        <w:t>YARD - SIDE — A yard extending from the front yard to the rear yard and between a side lot line and the nearest point of a building and a setback distance as provided for in the zone.</w:t>
      </w:r>
    </w:p>
    <w:p w14:paraId="36B82F82" w14:textId="77777777" w:rsidR="00961446" w:rsidRDefault="009765C9">
      <w:pPr>
        <w:pStyle w:val="BodyText"/>
        <w:spacing w:before="119" w:line="247" w:lineRule="auto"/>
        <w:ind w:left="840" w:right="373"/>
      </w:pPr>
      <w:r>
        <w:t>YARD - STREET — A yard ext</w:t>
      </w:r>
      <w:r>
        <w:t>ending the full width of a lot between a street line and the nearest</w:t>
      </w:r>
      <w:r>
        <w:rPr>
          <w:spacing w:val="40"/>
        </w:rPr>
        <w:t xml:space="preserve"> </w:t>
      </w:r>
      <w:r>
        <w:t>point of a building at a setback distance as provided for in the zone.</w:t>
      </w:r>
    </w:p>
    <w:p w14:paraId="53037088" w14:textId="77777777" w:rsidR="00961446" w:rsidRDefault="009765C9">
      <w:pPr>
        <w:pStyle w:val="ListParagraph"/>
        <w:numPr>
          <w:ilvl w:val="0"/>
          <w:numId w:val="3"/>
        </w:numPr>
        <w:tabs>
          <w:tab w:val="left" w:pos="839"/>
        </w:tabs>
        <w:spacing w:before="178"/>
        <w:ind w:left="839" w:hanging="479"/>
      </w:pPr>
      <w:r>
        <w:t>Terms</w:t>
      </w:r>
      <w:r>
        <w:rPr>
          <w:spacing w:val="-3"/>
        </w:rPr>
        <w:t xml:space="preserve"> </w:t>
      </w:r>
      <w:r>
        <w:t>beginning</w:t>
      </w:r>
      <w:r>
        <w:rPr>
          <w:spacing w:val="-1"/>
        </w:rPr>
        <w:t xml:space="preserve"> </w:t>
      </w:r>
      <w:r>
        <w:t>with</w:t>
      </w:r>
      <w:r>
        <w:rPr>
          <w:spacing w:val="-1"/>
        </w:rPr>
        <w:t xml:space="preserve"> </w:t>
      </w:r>
      <w:r>
        <w:rPr>
          <w:spacing w:val="-4"/>
        </w:rPr>
        <w:t>"Z."</w:t>
      </w:r>
    </w:p>
    <w:p w14:paraId="4600F73C" w14:textId="77777777" w:rsidR="00961446" w:rsidRDefault="00961446">
      <w:pPr>
        <w:pStyle w:val="ListParagraph"/>
        <w:jc w:val="left"/>
        <w:sectPr w:rsidR="00961446">
          <w:headerReference w:type="default" r:id="rId178"/>
          <w:footerReference w:type="default" r:id="rId179"/>
          <w:pgSz w:w="12240" w:h="15840"/>
          <w:pgMar w:top="1140" w:right="1080" w:bottom="800" w:left="1080" w:header="631" w:footer="609" w:gutter="0"/>
          <w:cols w:space="720"/>
        </w:sectPr>
      </w:pPr>
    </w:p>
    <w:p w14:paraId="2E198CDE" w14:textId="77777777" w:rsidR="00961446" w:rsidRDefault="00961446">
      <w:pPr>
        <w:pStyle w:val="BodyText"/>
        <w:spacing w:before="37"/>
      </w:pPr>
    </w:p>
    <w:p w14:paraId="253DF2D9" w14:textId="77777777" w:rsidR="00961446" w:rsidRDefault="009765C9">
      <w:pPr>
        <w:pStyle w:val="BodyText"/>
        <w:ind w:right="119"/>
        <w:jc w:val="center"/>
      </w:pPr>
      <w:bookmarkStart w:id="34" w:name="Article_VI_Appendices"/>
      <w:bookmarkEnd w:id="34"/>
      <w:r>
        <w:t>ARTICLE</w:t>
      </w:r>
      <w:r>
        <w:rPr>
          <w:spacing w:val="-7"/>
        </w:rPr>
        <w:t xml:space="preserve"> </w:t>
      </w:r>
      <w:r>
        <w:rPr>
          <w:spacing w:val="-5"/>
        </w:rPr>
        <w:t>VI</w:t>
      </w:r>
    </w:p>
    <w:p w14:paraId="549A2C46" w14:textId="77777777" w:rsidR="00961446" w:rsidRDefault="009765C9">
      <w:pPr>
        <w:pStyle w:val="Heading1"/>
        <w:spacing w:before="7"/>
        <w:ind w:left="3996" w:right="3996"/>
        <w:jc w:val="center"/>
      </w:pPr>
      <w:r>
        <w:rPr>
          <w:spacing w:val="-2"/>
        </w:rPr>
        <w:t>Appendices</w:t>
      </w:r>
    </w:p>
    <w:p w14:paraId="39A1512C" w14:textId="77777777" w:rsidR="00961446" w:rsidRDefault="00961446">
      <w:pPr>
        <w:pStyle w:val="BodyText"/>
        <w:spacing w:before="24"/>
        <w:rPr>
          <w:b/>
        </w:rPr>
      </w:pPr>
    </w:p>
    <w:p w14:paraId="7CB3D35B" w14:textId="77777777" w:rsidR="00961446" w:rsidRDefault="009765C9">
      <w:pPr>
        <w:ind w:left="360"/>
        <w:rPr>
          <w:b/>
        </w:rPr>
      </w:pPr>
      <w:bookmarkStart w:id="35" w:name="§_15.29_Native_Plantings_Species_List."/>
      <w:bookmarkEnd w:id="35"/>
      <w:r>
        <w:rPr>
          <w:b/>
        </w:rPr>
        <w:t>§</w:t>
      </w:r>
      <w:r>
        <w:rPr>
          <w:b/>
          <w:spacing w:val="-4"/>
        </w:rPr>
        <w:t xml:space="preserve"> </w:t>
      </w:r>
      <w:r>
        <w:rPr>
          <w:b/>
        </w:rPr>
        <w:t>15.29.</w:t>
      </w:r>
      <w:r>
        <w:rPr>
          <w:b/>
          <w:spacing w:val="59"/>
        </w:rPr>
        <w:t xml:space="preserve"> </w:t>
      </w:r>
      <w:r>
        <w:rPr>
          <w:b/>
        </w:rPr>
        <w:t>Native</w:t>
      </w:r>
      <w:r>
        <w:rPr>
          <w:b/>
          <w:spacing w:val="-4"/>
        </w:rPr>
        <w:t xml:space="preserve"> </w:t>
      </w:r>
      <w:r>
        <w:rPr>
          <w:b/>
        </w:rPr>
        <w:t>Plantings</w:t>
      </w:r>
      <w:r>
        <w:rPr>
          <w:b/>
          <w:spacing w:val="-4"/>
        </w:rPr>
        <w:t xml:space="preserve"> </w:t>
      </w:r>
      <w:r>
        <w:rPr>
          <w:b/>
        </w:rPr>
        <w:t>Species</w:t>
      </w:r>
      <w:r>
        <w:rPr>
          <w:b/>
          <w:spacing w:val="-4"/>
        </w:rPr>
        <w:t xml:space="preserve"> </w:t>
      </w:r>
      <w:r>
        <w:rPr>
          <w:b/>
          <w:spacing w:val="-2"/>
        </w:rPr>
        <w:t>List.</w:t>
      </w:r>
      <w:r>
        <w:rPr>
          <w:b/>
          <w:spacing w:val="-2"/>
          <w:vertAlign w:val="superscript"/>
        </w:rPr>
        <w:t>2</w:t>
      </w:r>
    </w:p>
    <w:p w14:paraId="19C04A1D" w14:textId="77777777" w:rsidR="00961446" w:rsidRDefault="00961446">
      <w:pPr>
        <w:pStyle w:val="BodyText"/>
        <w:rPr>
          <w:b/>
          <w:sz w:val="20"/>
        </w:rPr>
      </w:pPr>
    </w:p>
    <w:p w14:paraId="00E7FE59" w14:textId="77777777" w:rsidR="00961446" w:rsidRDefault="00961446">
      <w:pPr>
        <w:pStyle w:val="BodyText"/>
        <w:rPr>
          <w:b/>
          <w:sz w:val="20"/>
        </w:rPr>
      </w:pPr>
    </w:p>
    <w:p w14:paraId="5F155E91" w14:textId="77777777" w:rsidR="00961446" w:rsidRDefault="00961446">
      <w:pPr>
        <w:pStyle w:val="BodyText"/>
        <w:rPr>
          <w:b/>
          <w:sz w:val="20"/>
        </w:rPr>
      </w:pPr>
    </w:p>
    <w:p w14:paraId="51D9D065" w14:textId="77777777" w:rsidR="00961446" w:rsidRDefault="00961446">
      <w:pPr>
        <w:pStyle w:val="BodyText"/>
        <w:rPr>
          <w:b/>
          <w:sz w:val="20"/>
        </w:rPr>
      </w:pPr>
    </w:p>
    <w:p w14:paraId="2C1C9154" w14:textId="77777777" w:rsidR="00961446" w:rsidRDefault="00961446">
      <w:pPr>
        <w:pStyle w:val="BodyText"/>
        <w:rPr>
          <w:b/>
          <w:sz w:val="20"/>
        </w:rPr>
      </w:pPr>
    </w:p>
    <w:p w14:paraId="5F0006CD" w14:textId="77777777" w:rsidR="00961446" w:rsidRDefault="00961446">
      <w:pPr>
        <w:pStyle w:val="BodyText"/>
        <w:rPr>
          <w:b/>
          <w:sz w:val="20"/>
        </w:rPr>
      </w:pPr>
    </w:p>
    <w:p w14:paraId="1F11C4A9" w14:textId="77777777" w:rsidR="00961446" w:rsidRDefault="00961446">
      <w:pPr>
        <w:pStyle w:val="BodyText"/>
        <w:rPr>
          <w:b/>
          <w:sz w:val="20"/>
        </w:rPr>
      </w:pPr>
    </w:p>
    <w:p w14:paraId="07B2473D" w14:textId="77777777" w:rsidR="00961446" w:rsidRDefault="00961446">
      <w:pPr>
        <w:pStyle w:val="BodyText"/>
        <w:rPr>
          <w:b/>
          <w:sz w:val="20"/>
        </w:rPr>
      </w:pPr>
    </w:p>
    <w:p w14:paraId="5D639958" w14:textId="77777777" w:rsidR="00961446" w:rsidRDefault="00961446">
      <w:pPr>
        <w:pStyle w:val="BodyText"/>
        <w:rPr>
          <w:b/>
          <w:sz w:val="20"/>
        </w:rPr>
      </w:pPr>
    </w:p>
    <w:p w14:paraId="50FEA8EC" w14:textId="77777777" w:rsidR="00961446" w:rsidRDefault="00961446">
      <w:pPr>
        <w:pStyle w:val="BodyText"/>
        <w:rPr>
          <w:b/>
          <w:sz w:val="20"/>
        </w:rPr>
      </w:pPr>
    </w:p>
    <w:p w14:paraId="54A34B69" w14:textId="77777777" w:rsidR="00961446" w:rsidRDefault="00961446">
      <w:pPr>
        <w:pStyle w:val="BodyText"/>
        <w:rPr>
          <w:b/>
          <w:sz w:val="20"/>
        </w:rPr>
      </w:pPr>
    </w:p>
    <w:p w14:paraId="1790E7A5" w14:textId="77777777" w:rsidR="00961446" w:rsidRDefault="00961446">
      <w:pPr>
        <w:pStyle w:val="BodyText"/>
        <w:rPr>
          <w:b/>
          <w:sz w:val="20"/>
        </w:rPr>
      </w:pPr>
    </w:p>
    <w:p w14:paraId="2D135905" w14:textId="77777777" w:rsidR="00961446" w:rsidRDefault="00961446">
      <w:pPr>
        <w:pStyle w:val="BodyText"/>
        <w:rPr>
          <w:b/>
          <w:sz w:val="20"/>
        </w:rPr>
      </w:pPr>
    </w:p>
    <w:p w14:paraId="5A4AD182" w14:textId="77777777" w:rsidR="00961446" w:rsidRDefault="00961446">
      <w:pPr>
        <w:pStyle w:val="BodyText"/>
        <w:rPr>
          <w:b/>
          <w:sz w:val="20"/>
        </w:rPr>
      </w:pPr>
    </w:p>
    <w:p w14:paraId="03544704" w14:textId="77777777" w:rsidR="00961446" w:rsidRDefault="00961446">
      <w:pPr>
        <w:pStyle w:val="BodyText"/>
        <w:rPr>
          <w:b/>
          <w:sz w:val="20"/>
        </w:rPr>
      </w:pPr>
    </w:p>
    <w:p w14:paraId="53350F50" w14:textId="77777777" w:rsidR="00961446" w:rsidRDefault="00961446">
      <w:pPr>
        <w:pStyle w:val="BodyText"/>
        <w:rPr>
          <w:b/>
          <w:sz w:val="20"/>
        </w:rPr>
      </w:pPr>
    </w:p>
    <w:p w14:paraId="35994602" w14:textId="77777777" w:rsidR="00961446" w:rsidRDefault="00961446">
      <w:pPr>
        <w:pStyle w:val="BodyText"/>
        <w:rPr>
          <w:b/>
          <w:sz w:val="20"/>
        </w:rPr>
      </w:pPr>
    </w:p>
    <w:p w14:paraId="541F9251" w14:textId="77777777" w:rsidR="00961446" w:rsidRDefault="00961446">
      <w:pPr>
        <w:pStyle w:val="BodyText"/>
        <w:rPr>
          <w:b/>
          <w:sz w:val="20"/>
        </w:rPr>
      </w:pPr>
    </w:p>
    <w:p w14:paraId="5A3D143A" w14:textId="77777777" w:rsidR="00961446" w:rsidRDefault="00961446">
      <w:pPr>
        <w:pStyle w:val="BodyText"/>
        <w:rPr>
          <w:b/>
          <w:sz w:val="20"/>
        </w:rPr>
      </w:pPr>
    </w:p>
    <w:p w14:paraId="743DD700" w14:textId="77777777" w:rsidR="00961446" w:rsidRDefault="00961446">
      <w:pPr>
        <w:pStyle w:val="BodyText"/>
        <w:rPr>
          <w:b/>
          <w:sz w:val="20"/>
        </w:rPr>
      </w:pPr>
    </w:p>
    <w:p w14:paraId="036E045A" w14:textId="77777777" w:rsidR="00961446" w:rsidRDefault="00961446">
      <w:pPr>
        <w:pStyle w:val="BodyText"/>
        <w:rPr>
          <w:b/>
          <w:sz w:val="20"/>
        </w:rPr>
      </w:pPr>
    </w:p>
    <w:p w14:paraId="2EA9B328" w14:textId="77777777" w:rsidR="00961446" w:rsidRDefault="00961446">
      <w:pPr>
        <w:pStyle w:val="BodyText"/>
        <w:rPr>
          <w:b/>
          <w:sz w:val="20"/>
        </w:rPr>
      </w:pPr>
    </w:p>
    <w:p w14:paraId="3F4AE3CB" w14:textId="77777777" w:rsidR="00961446" w:rsidRDefault="00961446">
      <w:pPr>
        <w:pStyle w:val="BodyText"/>
        <w:rPr>
          <w:b/>
          <w:sz w:val="20"/>
        </w:rPr>
      </w:pPr>
    </w:p>
    <w:p w14:paraId="3711A98E" w14:textId="77777777" w:rsidR="00961446" w:rsidRDefault="00961446">
      <w:pPr>
        <w:pStyle w:val="BodyText"/>
        <w:rPr>
          <w:b/>
          <w:sz w:val="20"/>
        </w:rPr>
      </w:pPr>
    </w:p>
    <w:p w14:paraId="3BA27903" w14:textId="77777777" w:rsidR="00961446" w:rsidRDefault="00961446">
      <w:pPr>
        <w:pStyle w:val="BodyText"/>
        <w:rPr>
          <w:b/>
          <w:sz w:val="20"/>
        </w:rPr>
      </w:pPr>
    </w:p>
    <w:p w14:paraId="63094C6B" w14:textId="77777777" w:rsidR="00961446" w:rsidRDefault="00961446">
      <w:pPr>
        <w:pStyle w:val="BodyText"/>
        <w:rPr>
          <w:b/>
          <w:sz w:val="20"/>
        </w:rPr>
      </w:pPr>
    </w:p>
    <w:p w14:paraId="76C58706" w14:textId="77777777" w:rsidR="00961446" w:rsidRDefault="00961446">
      <w:pPr>
        <w:pStyle w:val="BodyText"/>
        <w:rPr>
          <w:b/>
          <w:sz w:val="20"/>
        </w:rPr>
      </w:pPr>
    </w:p>
    <w:p w14:paraId="12D9EF70" w14:textId="77777777" w:rsidR="00961446" w:rsidRDefault="00961446">
      <w:pPr>
        <w:pStyle w:val="BodyText"/>
        <w:rPr>
          <w:b/>
          <w:sz w:val="20"/>
        </w:rPr>
      </w:pPr>
    </w:p>
    <w:p w14:paraId="4DC351B6" w14:textId="77777777" w:rsidR="00961446" w:rsidRDefault="00961446">
      <w:pPr>
        <w:pStyle w:val="BodyText"/>
        <w:rPr>
          <w:b/>
          <w:sz w:val="20"/>
        </w:rPr>
      </w:pPr>
    </w:p>
    <w:p w14:paraId="59228B88" w14:textId="77777777" w:rsidR="00961446" w:rsidRDefault="00961446">
      <w:pPr>
        <w:pStyle w:val="BodyText"/>
        <w:rPr>
          <w:b/>
          <w:sz w:val="20"/>
        </w:rPr>
      </w:pPr>
    </w:p>
    <w:p w14:paraId="1D4FC723" w14:textId="77777777" w:rsidR="00961446" w:rsidRDefault="00961446">
      <w:pPr>
        <w:pStyle w:val="BodyText"/>
        <w:rPr>
          <w:b/>
          <w:sz w:val="20"/>
        </w:rPr>
      </w:pPr>
    </w:p>
    <w:p w14:paraId="18973E51" w14:textId="77777777" w:rsidR="00961446" w:rsidRDefault="00961446">
      <w:pPr>
        <w:pStyle w:val="BodyText"/>
        <w:rPr>
          <w:b/>
          <w:sz w:val="20"/>
        </w:rPr>
      </w:pPr>
    </w:p>
    <w:p w14:paraId="7D3E7088" w14:textId="77777777" w:rsidR="00961446" w:rsidRDefault="00961446">
      <w:pPr>
        <w:pStyle w:val="BodyText"/>
        <w:rPr>
          <w:b/>
          <w:sz w:val="20"/>
        </w:rPr>
      </w:pPr>
    </w:p>
    <w:p w14:paraId="5F6FF9B4" w14:textId="77777777" w:rsidR="00961446" w:rsidRDefault="00961446">
      <w:pPr>
        <w:pStyle w:val="BodyText"/>
        <w:rPr>
          <w:b/>
          <w:sz w:val="20"/>
        </w:rPr>
      </w:pPr>
    </w:p>
    <w:p w14:paraId="65CB6899" w14:textId="77777777" w:rsidR="00961446" w:rsidRDefault="00961446">
      <w:pPr>
        <w:pStyle w:val="BodyText"/>
        <w:rPr>
          <w:b/>
          <w:sz w:val="20"/>
        </w:rPr>
      </w:pPr>
    </w:p>
    <w:p w14:paraId="4778993D" w14:textId="77777777" w:rsidR="00961446" w:rsidRDefault="00961446">
      <w:pPr>
        <w:pStyle w:val="BodyText"/>
        <w:rPr>
          <w:b/>
          <w:sz w:val="20"/>
        </w:rPr>
      </w:pPr>
    </w:p>
    <w:p w14:paraId="789B82F6" w14:textId="77777777" w:rsidR="00961446" w:rsidRDefault="00961446">
      <w:pPr>
        <w:pStyle w:val="BodyText"/>
        <w:rPr>
          <w:b/>
          <w:sz w:val="20"/>
        </w:rPr>
      </w:pPr>
    </w:p>
    <w:p w14:paraId="00FC145A" w14:textId="77777777" w:rsidR="00961446" w:rsidRDefault="00961446">
      <w:pPr>
        <w:pStyle w:val="BodyText"/>
        <w:rPr>
          <w:b/>
          <w:sz w:val="20"/>
        </w:rPr>
      </w:pPr>
    </w:p>
    <w:p w14:paraId="61A57345" w14:textId="77777777" w:rsidR="00961446" w:rsidRDefault="00961446">
      <w:pPr>
        <w:pStyle w:val="BodyText"/>
        <w:rPr>
          <w:b/>
          <w:sz w:val="20"/>
        </w:rPr>
      </w:pPr>
    </w:p>
    <w:p w14:paraId="23440F36" w14:textId="77777777" w:rsidR="00961446" w:rsidRDefault="00961446">
      <w:pPr>
        <w:pStyle w:val="BodyText"/>
        <w:rPr>
          <w:b/>
          <w:sz w:val="20"/>
        </w:rPr>
      </w:pPr>
    </w:p>
    <w:p w14:paraId="05085433" w14:textId="77777777" w:rsidR="00961446" w:rsidRDefault="00961446">
      <w:pPr>
        <w:pStyle w:val="BodyText"/>
        <w:rPr>
          <w:b/>
          <w:sz w:val="20"/>
        </w:rPr>
      </w:pPr>
    </w:p>
    <w:p w14:paraId="2B92EA3E" w14:textId="77777777" w:rsidR="00961446" w:rsidRDefault="00961446">
      <w:pPr>
        <w:pStyle w:val="BodyText"/>
        <w:rPr>
          <w:b/>
          <w:sz w:val="20"/>
        </w:rPr>
      </w:pPr>
    </w:p>
    <w:p w14:paraId="3E310B77" w14:textId="77777777" w:rsidR="00961446" w:rsidRDefault="00961446">
      <w:pPr>
        <w:pStyle w:val="BodyText"/>
        <w:rPr>
          <w:b/>
          <w:sz w:val="20"/>
        </w:rPr>
      </w:pPr>
    </w:p>
    <w:p w14:paraId="7A919DE2" w14:textId="77777777" w:rsidR="00961446" w:rsidRDefault="00961446">
      <w:pPr>
        <w:pStyle w:val="BodyText"/>
        <w:rPr>
          <w:b/>
          <w:sz w:val="20"/>
        </w:rPr>
      </w:pPr>
    </w:p>
    <w:p w14:paraId="3F62D625" w14:textId="77777777" w:rsidR="00961446" w:rsidRDefault="00961446">
      <w:pPr>
        <w:pStyle w:val="BodyText"/>
        <w:rPr>
          <w:b/>
          <w:sz w:val="20"/>
        </w:rPr>
      </w:pPr>
    </w:p>
    <w:p w14:paraId="4DBE2AC6" w14:textId="77777777" w:rsidR="00961446" w:rsidRDefault="00961446">
      <w:pPr>
        <w:pStyle w:val="BodyText"/>
        <w:rPr>
          <w:b/>
          <w:sz w:val="20"/>
        </w:rPr>
      </w:pPr>
    </w:p>
    <w:p w14:paraId="137BC5E6" w14:textId="77777777" w:rsidR="00961446" w:rsidRDefault="00961446">
      <w:pPr>
        <w:pStyle w:val="BodyText"/>
        <w:rPr>
          <w:b/>
          <w:sz w:val="20"/>
        </w:rPr>
      </w:pPr>
    </w:p>
    <w:p w14:paraId="0E63C57A" w14:textId="77777777" w:rsidR="00961446" w:rsidRDefault="00961446">
      <w:pPr>
        <w:pStyle w:val="BodyText"/>
        <w:rPr>
          <w:b/>
          <w:sz w:val="20"/>
        </w:rPr>
      </w:pPr>
    </w:p>
    <w:p w14:paraId="249B8049" w14:textId="77777777" w:rsidR="00961446" w:rsidRDefault="00961446">
      <w:pPr>
        <w:pStyle w:val="BodyText"/>
        <w:rPr>
          <w:b/>
          <w:sz w:val="20"/>
        </w:rPr>
      </w:pPr>
    </w:p>
    <w:p w14:paraId="7C953560" w14:textId="77777777" w:rsidR="00961446" w:rsidRDefault="009765C9">
      <w:pPr>
        <w:pStyle w:val="BodyText"/>
        <w:spacing w:before="64"/>
        <w:rPr>
          <w:b/>
          <w:sz w:val="20"/>
        </w:rPr>
      </w:pPr>
      <w:r>
        <w:rPr>
          <w:b/>
          <w:noProof/>
          <w:sz w:val="20"/>
        </w:rPr>
        <mc:AlternateContent>
          <mc:Choice Requires="wps">
            <w:drawing>
              <wp:anchor distT="0" distB="0" distL="0" distR="0" simplePos="0" relativeHeight="487590912" behindDoc="1" locked="0" layoutInCell="1" allowOverlap="1" wp14:anchorId="67914A2A" wp14:editId="4BD719D4">
                <wp:simplePos x="0" y="0"/>
                <wp:positionH relativeFrom="page">
                  <wp:posOffset>914400</wp:posOffset>
                </wp:positionH>
                <wp:positionV relativeFrom="paragraph">
                  <wp:posOffset>202252</wp:posOffset>
                </wp:positionV>
                <wp:extent cx="5943600" cy="762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620"/>
                        </a:xfrm>
                        <a:custGeom>
                          <a:avLst/>
                          <a:gdLst/>
                          <a:ahLst/>
                          <a:cxnLst/>
                          <a:rect l="l" t="t" r="r" b="b"/>
                          <a:pathLst>
                            <a:path w="5943600" h="7620">
                              <a:moveTo>
                                <a:pt x="5943600" y="0"/>
                              </a:moveTo>
                              <a:lnTo>
                                <a:pt x="0" y="0"/>
                              </a:lnTo>
                              <a:lnTo>
                                <a:pt x="0" y="7143"/>
                              </a:lnTo>
                              <a:lnTo>
                                <a:pt x="5943600" y="7143"/>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F5ED0" id="Graphic 296" o:spid="_x0000_s1026" style="position:absolute;margin-left:1in;margin-top:15.95pt;width:468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5943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" path="m5943600,l,,,7143r5943600,l5943600,xe" fillcolor="black" stroked="f">
                <v:path arrowok="t"/>
                <w10:wrap type="topAndBottom" anchorx="page"/>
              </v:shape>
            </w:pict>
          </mc:Fallback>
        </mc:AlternateContent>
      </w:r>
    </w:p>
    <w:p w14:paraId="032DA14F" w14:textId="77777777" w:rsidR="00961446" w:rsidRDefault="009765C9">
      <w:pPr>
        <w:pStyle w:val="ListParagraph"/>
        <w:numPr>
          <w:ilvl w:val="0"/>
          <w:numId w:val="25"/>
        </w:numPr>
        <w:tabs>
          <w:tab w:val="left" w:pos="648"/>
        </w:tabs>
        <w:spacing w:before="134"/>
        <w:rPr>
          <w:b/>
          <w:sz w:val="16"/>
        </w:rPr>
      </w:pPr>
      <w:r>
        <w:rPr>
          <w:b/>
          <w:sz w:val="16"/>
        </w:rPr>
        <w:t>Editor's</w:t>
      </w:r>
      <w:r>
        <w:rPr>
          <w:b/>
          <w:spacing w:val="-6"/>
          <w:sz w:val="16"/>
        </w:rPr>
        <w:t xml:space="preserve"> </w:t>
      </w:r>
      <w:r>
        <w:rPr>
          <w:b/>
          <w:sz w:val="16"/>
        </w:rPr>
        <w:t>Note:</w:t>
      </w:r>
      <w:r>
        <w:rPr>
          <w:b/>
          <w:spacing w:val="-3"/>
          <w:sz w:val="16"/>
        </w:rPr>
        <w:t xml:space="preserve"> </w:t>
      </w:r>
      <w:r>
        <w:rPr>
          <w:b/>
          <w:sz w:val="16"/>
        </w:rPr>
        <w:t>The</w:t>
      </w:r>
      <w:r>
        <w:rPr>
          <w:b/>
          <w:spacing w:val="-4"/>
          <w:sz w:val="16"/>
        </w:rPr>
        <w:t xml:space="preserve"> </w:t>
      </w:r>
      <w:r>
        <w:rPr>
          <w:b/>
          <w:sz w:val="16"/>
        </w:rPr>
        <w:t>Native</w:t>
      </w:r>
      <w:r>
        <w:rPr>
          <w:b/>
          <w:spacing w:val="-4"/>
          <w:sz w:val="16"/>
        </w:rPr>
        <w:t xml:space="preserve"> </w:t>
      </w:r>
      <w:r>
        <w:rPr>
          <w:b/>
          <w:sz w:val="16"/>
        </w:rPr>
        <w:t>Plantings</w:t>
      </w:r>
      <w:r>
        <w:rPr>
          <w:b/>
          <w:spacing w:val="-4"/>
          <w:sz w:val="16"/>
        </w:rPr>
        <w:t xml:space="preserve"> </w:t>
      </w:r>
      <w:r>
        <w:rPr>
          <w:b/>
          <w:sz w:val="16"/>
        </w:rPr>
        <w:t>Species</w:t>
      </w:r>
      <w:r>
        <w:rPr>
          <w:b/>
          <w:spacing w:val="-1"/>
          <w:sz w:val="16"/>
        </w:rPr>
        <w:t xml:space="preserve"> </w:t>
      </w:r>
      <w:r>
        <w:rPr>
          <w:b/>
          <w:sz w:val="16"/>
        </w:rPr>
        <w:t>List</w:t>
      </w:r>
      <w:r>
        <w:rPr>
          <w:b/>
          <w:spacing w:val="-3"/>
          <w:sz w:val="16"/>
        </w:rPr>
        <w:t xml:space="preserve"> </w:t>
      </w:r>
      <w:r>
        <w:rPr>
          <w:b/>
          <w:sz w:val="16"/>
        </w:rPr>
        <w:t>is</w:t>
      </w:r>
      <w:r>
        <w:rPr>
          <w:b/>
          <w:spacing w:val="-4"/>
          <w:sz w:val="16"/>
        </w:rPr>
        <w:t xml:space="preserve"> </w:t>
      </w:r>
      <w:r>
        <w:rPr>
          <w:b/>
          <w:sz w:val="16"/>
        </w:rPr>
        <w:t>included</w:t>
      </w:r>
      <w:r>
        <w:rPr>
          <w:b/>
          <w:spacing w:val="-4"/>
          <w:sz w:val="16"/>
        </w:rPr>
        <w:t xml:space="preserve"> </w:t>
      </w:r>
      <w:r>
        <w:rPr>
          <w:b/>
          <w:sz w:val="16"/>
        </w:rPr>
        <w:t>as</w:t>
      </w:r>
      <w:r>
        <w:rPr>
          <w:b/>
          <w:spacing w:val="-4"/>
          <w:sz w:val="16"/>
        </w:rPr>
        <w:t xml:space="preserve"> </w:t>
      </w:r>
      <w:r>
        <w:rPr>
          <w:b/>
          <w:sz w:val="16"/>
        </w:rPr>
        <w:t>an</w:t>
      </w:r>
      <w:r>
        <w:rPr>
          <w:b/>
          <w:spacing w:val="-4"/>
          <w:sz w:val="16"/>
        </w:rPr>
        <w:t xml:space="preserve"> </w:t>
      </w:r>
      <w:r>
        <w:rPr>
          <w:b/>
          <w:sz w:val="16"/>
        </w:rPr>
        <w:t>attachment</w:t>
      </w:r>
      <w:r>
        <w:rPr>
          <w:b/>
          <w:spacing w:val="-3"/>
          <w:sz w:val="16"/>
        </w:rPr>
        <w:t xml:space="preserve"> </w:t>
      </w:r>
      <w:r>
        <w:rPr>
          <w:b/>
          <w:sz w:val="16"/>
        </w:rPr>
        <w:t>to</w:t>
      </w:r>
      <w:r>
        <w:rPr>
          <w:b/>
          <w:spacing w:val="-3"/>
          <w:sz w:val="16"/>
        </w:rPr>
        <w:t xml:space="preserve"> </w:t>
      </w:r>
      <w:r>
        <w:rPr>
          <w:b/>
          <w:sz w:val="16"/>
        </w:rPr>
        <w:t>this</w:t>
      </w:r>
      <w:r>
        <w:rPr>
          <w:b/>
          <w:spacing w:val="-3"/>
          <w:sz w:val="16"/>
        </w:rPr>
        <w:t xml:space="preserve"> </w:t>
      </w:r>
      <w:r>
        <w:rPr>
          <w:b/>
          <w:spacing w:val="-2"/>
          <w:sz w:val="16"/>
        </w:rPr>
        <w:t>chapter.</w:t>
      </w:r>
    </w:p>
    <w:sectPr w:rsidR="00961446">
      <w:headerReference w:type="default" r:id="rId180"/>
      <w:footerReference w:type="default" r:id="rId181"/>
      <w:pgSz w:w="12240" w:h="15840"/>
      <w:pgMar w:top="1140" w:right="1080" w:bottom="800" w:left="1080" w:header="631" w:footer="6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FF15D" w14:textId="77777777" w:rsidR="00000000" w:rsidRDefault="009765C9">
      <w:r>
        <w:separator/>
      </w:r>
    </w:p>
  </w:endnote>
  <w:endnote w:type="continuationSeparator" w:id="0">
    <w:p w14:paraId="348703A6" w14:textId="77777777" w:rsidR="00000000" w:rsidRDefault="0097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C08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19776" behindDoc="1" locked="0" layoutInCell="1" allowOverlap="1" wp14:anchorId="4C80DFEF" wp14:editId="071BAB7E">
              <wp:simplePos x="0" y="0"/>
              <wp:positionH relativeFrom="page">
                <wp:posOffset>673100</wp:posOffset>
              </wp:positionH>
              <wp:positionV relativeFrom="page">
                <wp:posOffset>9532242</wp:posOffset>
              </wp:positionV>
              <wp:extent cx="2653665" cy="1384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D37BA4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C80DFEF" id="_x0000_t202" coordsize="21600,21600" o:spt="202" path="m,l,21600r21600,l21600,xe">
              <v:stroke joinstyle="miter"/>
              <v:path gradientshapeok="t" o:connecttype="rect"/>
            </v:shapetype>
            <v:shape id="Textbox 2" o:spid="_x0000_s1030" type="#_x0000_t202" style="position:absolute;margin-left:53pt;margin-top:750.55pt;width:208.95pt;height:10.9pt;z-index:-186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" filled="f" stroked="f">
              <v:textbox inset="0,0,0,0">
                <w:txbxContent>
                  <w:p w14:paraId="0D37BA4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E4D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8208" behindDoc="1" locked="0" layoutInCell="1" allowOverlap="1" wp14:anchorId="5B9D29C1" wp14:editId="3757B84A">
              <wp:simplePos x="0" y="0"/>
              <wp:positionH relativeFrom="page">
                <wp:posOffset>673100</wp:posOffset>
              </wp:positionH>
              <wp:positionV relativeFrom="page">
                <wp:posOffset>9532242</wp:posOffset>
              </wp:positionV>
              <wp:extent cx="2653665" cy="13843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147AAC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B9D29C1" id="_x0000_t202" coordsize="21600,21600" o:spt="202" path="m,l,21600r21600,l21600,xe">
              <v:stroke joinstyle="miter"/>
              <v:path gradientshapeok="t" o:connecttype="rect"/>
            </v:shapetype>
            <v:shape id="Textbox 41" o:spid="_x0000_s1066" type="#_x0000_t202" style="position:absolute;margin-left:53pt;margin-top:750.55pt;width:208.95pt;height:10.9pt;z-index:-186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OqwxGsAEAAEkDAAAOAAAAAAAAAAAAAAAAAC4CAABkcnMvZTJvRG9j&#10;LnhtbFBLAQItABQABgAIAAAAIQCRiDFr4QAAAA0BAAAPAAAAAAAAAAAAAAAAAAoEAABkcnMvZG93&#10;bnJldi54bWxQSwUGAAAAAAQABADzAAAAGAUAAAAA&#10;" filled="f" stroked="f">
              <v:textbox inset="0,0,0,0">
                <w:txbxContent>
                  <w:p w14:paraId="1147AAC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5F2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0256" behindDoc="1" locked="0" layoutInCell="1" allowOverlap="1" wp14:anchorId="37615C37" wp14:editId="2D1B7E81">
              <wp:simplePos x="0" y="0"/>
              <wp:positionH relativeFrom="page">
                <wp:posOffset>673100</wp:posOffset>
              </wp:positionH>
              <wp:positionV relativeFrom="page">
                <wp:posOffset>9532242</wp:posOffset>
              </wp:positionV>
              <wp:extent cx="2653665" cy="13843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881F72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7615C37" id="_x0000_t202" coordsize="21600,21600" o:spt="202" path="m,l,21600r21600,l21600,xe">
              <v:stroke joinstyle="miter"/>
              <v:path gradientshapeok="t" o:connecttype="rect"/>
            </v:shapetype>
            <v:shape id="Textbox 45" o:spid="_x0000_s1070" type="#_x0000_t202" style="position:absolute;margin-left:53pt;margin-top:750.55pt;width:208.95pt;height:10.9pt;z-index:-186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&#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oRM7pa4BAABJAwAADgAAAAAAAAAAAAAAAAAuAgAAZHJzL2Uyb0RvYy54&#10;bWxQSwECLQAUAAYACAAAACEAkYgxa+EAAAANAQAADwAAAAAAAAAAAAAAAAAIBAAAZHJzL2Rvd25y&#10;ZXYueG1sUEsFBgAAAAAEAAQA8wAAABYFAAAAAA==&#10;" filled="f" stroked="f">
              <v:textbox inset="0,0,0,0">
                <w:txbxContent>
                  <w:p w14:paraId="6881F72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7D44"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0768" behindDoc="1" locked="0" layoutInCell="1" allowOverlap="1" wp14:anchorId="12D0D7C8" wp14:editId="70F2E0FB">
              <wp:simplePos x="0" y="0"/>
              <wp:positionH relativeFrom="page">
                <wp:posOffset>673100</wp:posOffset>
              </wp:positionH>
              <wp:positionV relativeFrom="page">
                <wp:posOffset>9532242</wp:posOffset>
              </wp:positionV>
              <wp:extent cx="2653665" cy="13843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06ACD7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2D0D7C8" id="_x0000_t202" coordsize="21600,21600" o:spt="202" path="m,l,21600r21600,l21600,xe">
              <v:stroke joinstyle="miter"/>
              <v:path gradientshapeok="t" o:connecttype="rect"/>
            </v:shapetype>
            <v:shape id="Textbox 46" o:spid="_x0000_s1071" type="#_x0000_t202" style="position:absolute;margin-left:53pt;margin-top:750.55pt;width:208.95pt;height:10.9pt;z-index:-186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BQ8xpWvAQAASQMAAA4AAAAAAAAAAAAAAAAALgIAAGRycy9lMm9Eb2Mu&#10;eG1sUEsBAi0AFAAGAAgAAAAhAJGIMWvhAAAADQEAAA8AAAAAAAAAAAAAAAAACQQAAGRycy9kb3du&#10;cmV2LnhtbFBLBQYAAAAABAAEAPMAAAAXBQAAAAA=&#10;" filled="f" stroked="f">
              <v:textbox inset="0,0,0,0">
                <w:txbxContent>
                  <w:p w14:paraId="106ACD7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1AC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2816" behindDoc="1" locked="0" layoutInCell="1" allowOverlap="1" wp14:anchorId="7CD44E92" wp14:editId="77D72136">
              <wp:simplePos x="0" y="0"/>
              <wp:positionH relativeFrom="page">
                <wp:posOffset>673100</wp:posOffset>
              </wp:positionH>
              <wp:positionV relativeFrom="page">
                <wp:posOffset>9532242</wp:posOffset>
              </wp:positionV>
              <wp:extent cx="2653665" cy="13843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FDC410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CD44E92" id="_x0000_t202" coordsize="21600,21600" o:spt="202" path="m,l,21600r21600,l21600,xe">
              <v:stroke joinstyle="miter"/>
              <v:path gradientshapeok="t" o:connecttype="rect"/>
            </v:shapetype>
            <v:shape id="Textbox 50" o:spid="_x0000_s1075" type="#_x0000_t202" style="position:absolute;margin-left:53pt;margin-top:750.55pt;width:208.95pt;height:10.9pt;z-index:-186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MDAaiCvAQAASQMAAA4AAAAAAAAAAAAAAAAALgIAAGRycy9lMm9Eb2Mu&#10;eG1sUEsBAi0AFAAGAAgAAAAhAJGIMWvhAAAADQEAAA8AAAAAAAAAAAAAAAAACQQAAGRycy9kb3du&#10;cmV2LnhtbFBLBQYAAAAABAAEAPMAAAAXBQAAAAA=&#10;" filled="f" stroked="f">
              <v:textbox inset="0,0,0,0">
                <w:txbxContent>
                  <w:p w14:paraId="5FDC410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C2A8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4864" behindDoc="1" locked="0" layoutInCell="1" allowOverlap="1" wp14:anchorId="351E4329" wp14:editId="650356EE">
              <wp:simplePos x="0" y="0"/>
              <wp:positionH relativeFrom="page">
                <wp:posOffset>673100</wp:posOffset>
              </wp:positionH>
              <wp:positionV relativeFrom="page">
                <wp:posOffset>9532242</wp:posOffset>
              </wp:positionV>
              <wp:extent cx="2653665" cy="13843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1F7DE3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51E4329" id="_x0000_t202" coordsize="21600,21600" o:spt="202" path="m,l,21600r21600,l21600,xe">
              <v:stroke joinstyle="miter"/>
              <v:path gradientshapeok="t" o:connecttype="rect"/>
            </v:shapetype>
            <v:shape id="Textbox 54" o:spid="_x0000_s1079" type="#_x0000_t202" style="position:absolute;margin-left:53pt;margin-top:750.55pt;width:208.95pt;height:10.9pt;z-index:-186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" filled="f" stroked="f">
              <v:textbox inset="0,0,0,0">
                <w:txbxContent>
                  <w:p w14:paraId="01F7DE3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B39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6912" behindDoc="1" locked="0" layoutInCell="1" allowOverlap="1" wp14:anchorId="55A60899" wp14:editId="5DA4AC6C">
              <wp:simplePos x="0" y="0"/>
              <wp:positionH relativeFrom="page">
                <wp:posOffset>673100</wp:posOffset>
              </wp:positionH>
              <wp:positionV relativeFrom="page">
                <wp:posOffset>9532242</wp:posOffset>
              </wp:positionV>
              <wp:extent cx="2653665" cy="13843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721332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5A60899" id="_x0000_t202" coordsize="21600,21600" o:spt="202" path="m,l,21600r21600,l21600,xe">
              <v:stroke joinstyle="miter"/>
              <v:path gradientshapeok="t" o:connecttype="rect"/>
            </v:shapetype>
            <v:shape id="Textbox 58" o:spid="_x0000_s1083" type="#_x0000_t202" style="position:absolute;margin-left:53pt;margin-top:750.55pt;width:208.95pt;height:10.9pt;z-index:-186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LgQCSSvAQAASQMAAA4AAAAAAAAAAAAAAAAALgIAAGRycy9lMm9Eb2Mu&#10;eG1sUEsBAi0AFAAGAAgAAAAhAJGIMWvhAAAADQEAAA8AAAAAAAAAAAAAAAAACQQAAGRycy9kb3du&#10;cmV2LnhtbFBLBQYAAAAABAAEAPMAAAAXBQAAAAA=&#10;" filled="f" stroked="f">
              <v:textbox inset="0,0,0,0">
                <w:txbxContent>
                  <w:p w14:paraId="0721332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316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8960" behindDoc="1" locked="0" layoutInCell="1" allowOverlap="1" wp14:anchorId="10684A3C" wp14:editId="0BF49FA4">
              <wp:simplePos x="0" y="0"/>
              <wp:positionH relativeFrom="page">
                <wp:posOffset>673100</wp:posOffset>
              </wp:positionH>
              <wp:positionV relativeFrom="page">
                <wp:posOffset>9532242</wp:posOffset>
              </wp:positionV>
              <wp:extent cx="2653665" cy="13843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458ED3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0684A3C" id="_x0000_t202" coordsize="21600,21600" o:spt="202" path="m,l,21600r21600,l21600,xe">
              <v:stroke joinstyle="miter"/>
              <v:path gradientshapeok="t" o:connecttype="rect"/>
            </v:shapetype>
            <v:shape id="Textbox 62" o:spid="_x0000_s1087" type="#_x0000_t202" style="position:absolute;margin-left:53pt;margin-top:750.55pt;width:208.95pt;height:10.9pt;z-index:-186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CFE40hsAEAAEkDAAAOAAAAAAAAAAAAAAAAAC4CAABkcnMvZTJvRG9j&#10;LnhtbFBLAQItABQABgAIAAAAIQCRiDFr4QAAAA0BAAAPAAAAAAAAAAAAAAAAAAoEAABkcnMvZG93&#10;bnJldi54bWxQSwUGAAAAAAQABADzAAAAGAUAAAAA&#10;" filled="f" stroked="f">
              <v:textbox inset="0,0,0,0">
                <w:txbxContent>
                  <w:p w14:paraId="4458ED3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8E6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1008" behindDoc="1" locked="0" layoutInCell="1" allowOverlap="1" wp14:anchorId="088D5077" wp14:editId="30549017">
              <wp:simplePos x="0" y="0"/>
              <wp:positionH relativeFrom="page">
                <wp:posOffset>673100</wp:posOffset>
              </wp:positionH>
              <wp:positionV relativeFrom="page">
                <wp:posOffset>9532242</wp:posOffset>
              </wp:positionV>
              <wp:extent cx="2653665" cy="13843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113F99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88D5077" id="_x0000_t202" coordsize="21600,21600" o:spt="202" path="m,l,21600r21600,l21600,xe">
              <v:stroke joinstyle="miter"/>
              <v:path gradientshapeok="t" o:connecttype="rect"/>
            </v:shapetype>
            <v:shape id="Textbox 66" o:spid="_x0000_s1091" type="#_x0000_t202" style="position:absolute;margin-left:53pt;margin-top:750.55pt;width:208.95pt;height:10.9pt;z-index:-186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OPtO/GvAQAASQMAAA4AAAAAAAAAAAAAAAAALgIAAGRycy9lMm9Eb2Mu&#10;eG1sUEsBAi0AFAAGAAgAAAAhAJGIMWvhAAAADQEAAA8AAAAAAAAAAAAAAAAACQQAAGRycy9kb3du&#10;cmV2LnhtbFBLBQYAAAAABAAEAPMAAAAXBQAAAAA=&#10;" filled="f" stroked="f">
              <v:textbox inset="0,0,0,0">
                <w:txbxContent>
                  <w:p w14:paraId="3113F99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9E6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3056" behindDoc="1" locked="0" layoutInCell="1" allowOverlap="1" wp14:anchorId="0B75E140" wp14:editId="444F0B3F">
              <wp:simplePos x="0" y="0"/>
              <wp:positionH relativeFrom="page">
                <wp:posOffset>673100</wp:posOffset>
              </wp:positionH>
              <wp:positionV relativeFrom="page">
                <wp:posOffset>9532242</wp:posOffset>
              </wp:positionV>
              <wp:extent cx="2653665" cy="13843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93FB55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B75E140" id="_x0000_t202" coordsize="21600,21600" o:spt="202" path="m,l,21600r21600,l21600,xe">
              <v:stroke joinstyle="miter"/>
              <v:path gradientshapeok="t" o:connecttype="rect"/>
            </v:shapetype>
            <v:shape id="Textbox 70" o:spid="_x0000_s1095" type="#_x0000_t202" style="position:absolute;margin-left:53pt;margin-top:750.55pt;width:208.95pt;height:10.9pt;z-index:-186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&#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NxGXRK4BAABJAwAADgAAAAAAAAAAAAAAAAAuAgAAZHJzL2Uyb0RvYy54&#10;bWxQSwECLQAUAAYACAAAACEAkYgxa+EAAAANAQAADwAAAAAAAAAAAAAAAAAIBAAAZHJzL2Rvd25y&#10;ZXYueG1sUEsFBgAAAAAEAAQA8wAAABYFAAAAAA==&#10;" filled="f" stroked="f">
              <v:textbox inset="0,0,0,0">
                <w:txbxContent>
                  <w:p w14:paraId="093FB55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847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5104" behindDoc="1" locked="0" layoutInCell="1" allowOverlap="1" wp14:anchorId="49FB4541" wp14:editId="479C9845">
              <wp:simplePos x="0" y="0"/>
              <wp:positionH relativeFrom="page">
                <wp:posOffset>673100</wp:posOffset>
              </wp:positionH>
              <wp:positionV relativeFrom="page">
                <wp:posOffset>9532242</wp:posOffset>
              </wp:positionV>
              <wp:extent cx="2653665" cy="13843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9D11E5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9FB4541" id="_x0000_t202" coordsize="21600,21600" o:spt="202" path="m,l,21600r21600,l21600,xe">
              <v:stroke joinstyle="miter"/>
              <v:path gradientshapeok="t" o:connecttype="rect"/>
            </v:shapetype>
            <v:shape id="Textbox 74" o:spid="_x0000_s1099" type="#_x0000_t202" style="position:absolute;margin-left:53pt;margin-top:750.55pt;width:208.95pt;height:10.9pt;z-index:-186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" filled="f" stroked="f">
              <v:textbox inset="0,0,0,0">
                <w:txbxContent>
                  <w:p w14:paraId="39D11E5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FB23"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1824" behindDoc="1" locked="0" layoutInCell="1" allowOverlap="1" wp14:anchorId="08064B96" wp14:editId="748E6433">
              <wp:simplePos x="0" y="0"/>
              <wp:positionH relativeFrom="page">
                <wp:posOffset>673100</wp:posOffset>
              </wp:positionH>
              <wp:positionV relativeFrom="page">
                <wp:posOffset>9532242</wp:posOffset>
              </wp:positionV>
              <wp:extent cx="2653665" cy="1384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E050B8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8064B96" id="_x0000_t202" coordsize="21600,21600" o:spt="202" path="m,l,21600r21600,l21600,xe">
              <v:stroke joinstyle="miter"/>
              <v:path gradientshapeok="t" o:connecttype="rect"/>
            </v:shapetype>
            <v:shape id="Textbox 7" o:spid="_x0000_s1034" type="#_x0000_t202" style="position:absolute;margin-left:53pt;margin-top:750.55pt;width:208.95pt;height:10.9pt;z-index:-186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" filled="f" stroked="f">
              <v:textbox inset="0,0,0,0">
                <w:txbxContent>
                  <w:p w14:paraId="4E050B8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0FF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7152" behindDoc="1" locked="0" layoutInCell="1" allowOverlap="1" wp14:anchorId="0A8BE389" wp14:editId="33A4B10C">
              <wp:simplePos x="0" y="0"/>
              <wp:positionH relativeFrom="page">
                <wp:posOffset>673100</wp:posOffset>
              </wp:positionH>
              <wp:positionV relativeFrom="page">
                <wp:posOffset>9532242</wp:posOffset>
              </wp:positionV>
              <wp:extent cx="2653665" cy="13843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0E263C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A8BE389" id="_x0000_t202" coordsize="21600,21600" o:spt="202" path="m,l,21600r21600,l21600,xe">
              <v:stroke joinstyle="miter"/>
              <v:path gradientshapeok="t" o:connecttype="rect"/>
            </v:shapetype>
            <v:shape id="Textbox 78" o:spid="_x0000_s1103" type="#_x0000_t202" style="position:absolute;margin-left:53pt;margin-top:750.55pt;width:208.95pt;height:10.9pt;z-index:-186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E/B9ECvAQAASQMAAA4AAAAAAAAAAAAAAAAALgIAAGRycy9lMm9Eb2Mu&#10;eG1sUEsBAi0AFAAGAAgAAAAhAJGIMWvhAAAADQEAAA8AAAAAAAAAAAAAAAAACQQAAGRycy9kb3du&#10;cmV2LnhtbFBLBQYAAAAABAAEAPMAAAAXBQAAAAA=&#10;" filled="f" stroked="f">
              <v:textbox inset="0,0,0,0">
                <w:txbxContent>
                  <w:p w14:paraId="50E263C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66A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9200" behindDoc="1" locked="0" layoutInCell="1" allowOverlap="1" wp14:anchorId="6EFF2E8B" wp14:editId="4EA97D10">
              <wp:simplePos x="0" y="0"/>
              <wp:positionH relativeFrom="page">
                <wp:posOffset>673100</wp:posOffset>
              </wp:positionH>
              <wp:positionV relativeFrom="page">
                <wp:posOffset>9532242</wp:posOffset>
              </wp:positionV>
              <wp:extent cx="2653665" cy="13843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16DE88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EFF2E8B" id="_x0000_t202" coordsize="21600,21600" o:spt="202" path="m,l,21600r21600,l21600,xe">
              <v:stroke joinstyle="miter"/>
              <v:path gradientshapeok="t" o:connecttype="rect"/>
            </v:shapetype>
            <v:shape id="Textbox 82" o:spid="_x0000_s1107" type="#_x0000_t202" style="position:absolute;margin-left:53pt;margin-top:750.55pt;width:208.95pt;height:10.9pt;z-index:-186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zEUX6sAEAAEkDAAAOAAAAAAAAAAAAAAAAAC4CAABkcnMvZTJvRG9j&#10;LnhtbFBLAQItABQABgAIAAAAIQCRiDFr4QAAAA0BAAAPAAAAAAAAAAAAAAAAAAoEAABkcnMvZG93&#10;bnJldi54bWxQSwUGAAAAAAQABADzAAAAGAUAAAAA&#10;" filled="f" stroked="f">
              <v:textbox inset="0,0,0,0">
                <w:txbxContent>
                  <w:p w14:paraId="116DE88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B9E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1248" behindDoc="1" locked="0" layoutInCell="1" allowOverlap="1" wp14:anchorId="42159B3D" wp14:editId="51F154B7">
              <wp:simplePos x="0" y="0"/>
              <wp:positionH relativeFrom="page">
                <wp:posOffset>673100</wp:posOffset>
              </wp:positionH>
              <wp:positionV relativeFrom="page">
                <wp:posOffset>9532242</wp:posOffset>
              </wp:positionV>
              <wp:extent cx="2653665" cy="13843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FCF59C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2159B3D" id="_x0000_t202" coordsize="21600,21600" o:spt="202" path="m,l,21600r21600,l21600,xe">
              <v:stroke joinstyle="miter"/>
              <v:path gradientshapeok="t" o:connecttype="rect"/>
            </v:shapetype>
            <v:shape id="Textbox 86" o:spid="_x0000_s1111" type="#_x0000_t202" style="position:absolute;margin-left:53pt;margin-top:750.55pt;width:208.95pt;height:10.9pt;z-index:-186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GfeuxSvAQAASQMAAA4AAAAAAAAAAAAAAAAALgIAAGRycy9lMm9Eb2Mu&#10;eG1sUEsBAi0AFAAGAAgAAAAhAJGIMWvhAAAADQEAAA8AAAAAAAAAAAAAAAAACQQAAGRycy9kb3du&#10;cmV2LnhtbFBLBQYAAAAABAAEAPMAAAAXBQAAAAA=&#10;" filled="f" stroked="f">
              <v:textbox inset="0,0,0,0">
                <w:txbxContent>
                  <w:p w14:paraId="3FCF59C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038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3296" behindDoc="1" locked="0" layoutInCell="1" allowOverlap="1" wp14:anchorId="3CCD117C" wp14:editId="2224A69A">
              <wp:simplePos x="0" y="0"/>
              <wp:positionH relativeFrom="page">
                <wp:posOffset>673100</wp:posOffset>
              </wp:positionH>
              <wp:positionV relativeFrom="page">
                <wp:posOffset>9532242</wp:posOffset>
              </wp:positionV>
              <wp:extent cx="2653665" cy="13843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219C47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CCD117C" id="_x0000_t202" coordsize="21600,21600" o:spt="202" path="m,l,21600r21600,l21600,xe">
              <v:stroke joinstyle="miter"/>
              <v:path gradientshapeok="t" o:connecttype="rect"/>
            </v:shapetype>
            <v:shape id="Textbox 90" o:spid="_x0000_s1115" type="#_x0000_t202" style="position:absolute;margin-left:53pt;margin-top:750.55pt;width:208.95pt;height:10.9pt;z-index:-186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LMiF6GvAQAASQMAAA4AAAAAAAAAAAAAAAAALgIAAGRycy9lMm9Eb2Mu&#10;eG1sUEsBAi0AFAAGAAgAAAAhAJGIMWvhAAAADQEAAA8AAAAAAAAAAAAAAAAACQQAAGRycy9kb3du&#10;cmV2LnhtbFBLBQYAAAAABAAEAPMAAAAXBQAAAAA=&#10;" filled="f" stroked="f">
              <v:textbox inset="0,0,0,0">
                <w:txbxContent>
                  <w:p w14:paraId="3219C47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51F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5344" behindDoc="1" locked="0" layoutInCell="1" allowOverlap="1" wp14:anchorId="6BBE9876" wp14:editId="09EBE187">
              <wp:simplePos x="0" y="0"/>
              <wp:positionH relativeFrom="page">
                <wp:posOffset>673100</wp:posOffset>
              </wp:positionH>
              <wp:positionV relativeFrom="page">
                <wp:posOffset>9532242</wp:posOffset>
              </wp:positionV>
              <wp:extent cx="2653665" cy="13843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703F985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BBE9876" id="_x0000_t202" coordsize="21600,21600" o:spt="202" path="m,l,21600r21600,l21600,xe">
              <v:stroke joinstyle="miter"/>
              <v:path gradientshapeok="t" o:connecttype="rect"/>
            </v:shapetype>
            <v:shape id="Textbox 94" o:spid="_x0000_s1119" type="#_x0000_t202" style="position:absolute;margin-left:53pt;margin-top:750.55pt;width:208.95pt;height:10.9pt;z-index:-186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" filled="f" stroked="f">
              <v:textbox inset="0,0,0,0">
                <w:txbxContent>
                  <w:p w14:paraId="703F985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43C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7392" behindDoc="1" locked="0" layoutInCell="1" allowOverlap="1" wp14:anchorId="2A2573BB" wp14:editId="79D586A0">
              <wp:simplePos x="0" y="0"/>
              <wp:positionH relativeFrom="page">
                <wp:posOffset>673100</wp:posOffset>
              </wp:positionH>
              <wp:positionV relativeFrom="page">
                <wp:posOffset>9532242</wp:posOffset>
              </wp:positionV>
              <wp:extent cx="2653665" cy="13843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0B73BA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A2573BB" id="_x0000_t202" coordsize="21600,21600" o:spt="202" path="m,l,21600r21600,l21600,xe">
              <v:stroke joinstyle="miter"/>
              <v:path gradientshapeok="t" o:connecttype="rect"/>
            </v:shapetype>
            <v:shape id="Textbox 98" o:spid="_x0000_s1123" type="#_x0000_t202" style="position:absolute;margin-left:53pt;margin-top:750.55pt;width:208.95pt;height:10.9pt;z-index:-186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MvydKWvAQAASQMAAA4AAAAAAAAAAAAAAAAALgIAAGRycy9lMm9Eb2Mu&#10;eG1sUEsBAi0AFAAGAAgAAAAhAJGIMWvhAAAADQEAAA8AAAAAAAAAAAAAAAAACQQAAGRycy9kb3du&#10;cmV2LnhtbFBLBQYAAAAABAAEAPMAAAAXBQAAAAA=&#10;" filled="f" stroked="f">
              <v:textbox inset="0,0,0,0">
                <w:txbxContent>
                  <w:p w14:paraId="40B73BA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F61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9440" behindDoc="1" locked="0" layoutInCell="1" allowOverlap="1" wp14:anchorId="5F0F708B" wp14:editId="6E5D5FD5">
              <wp:simplePos x="0" y="0"/>
              <wp:positionH relativeFrom="page">
                <wp:posOffset>673100</wp:posOffset>
              </wp:positionH>
              <wp:positionV relativeFrom="page">
                <wp:posOffset>9532242</wp:posOffset>
              </wp:positionV>
              <wp:extent cx="2653665" cy="1384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771958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F0F708B" id="_x0000_t202" coordsize="21600,21600" o:spt="202" path="m,l,21600r21600,l21600,xe">
              <v:stroke joinstyle="miter"/>
              <v:path gradientshapeok="t" o:connecttype="rect"/>
            </v:shapetype>
            <v:shape id="Textbox 102" o:spid="_x0000_s1127" type="#_x0000_t202" style="position:absolute;margin-left:53pt;margin-top:750.55pt;width:208.95pt;height:10.9pt;z-index:-186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Cc/319sAEAAEsDAAAOAAAAAAAAAAAAAAAAAC4CAABkcnMvZTJvRG9j&#10;LnhtbFBLAQItABQABgAIAAAAIQCRiDFr4QAAAA0BAAAPAAAAAAAAAAAAAAAAAAoEAABkcnMvZG93&#10;bnJldi54bWxQSwUGAAAAAAQABADzAAAAGAUAAAAA&#10;" filled="f" stroked="f">
              <v:textbox inset="0,0,0,0">
                <w:txbxContent>
                  <w:p w14:paraId="4771958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CFC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1488" behindDoc="1" locked="0" layoutInCell="1" allowOverlap="1" wp14:anchorId="0501E6A1" wp14:editId="34F96CFB">
              <wp:simplePos x="0" y="0"/>
              <wp:positionH relativeFrom="page">
                <wp:posOffset>673100</wp:posOffset>
              </wp:positionH>
              <wp:positionV relativeFrom="page">
                <wp:posOffset>9532242</wp:posOffset>
              </wp:positionV>
              <wp:extent cx="2653665" cy="13843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10F1F9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501E6A1" id="_x0000_t202" coordsize="21600,21600" o:spt="202" path="m,l,21600r21600,l21600,xe">
              <v:stroke joinstyle="miter"/>
              <v:path gradientshapeok="t" o:connecttype="rect"/>
            </v:shapetype>
            <v:shape id="Textbox 106" o:spid="_x0000_s1131" type="#_x0000_t202" style="position:absolute;margin-left:53pt;margin-top:750.55pt;width:208.95pt;height:10.9pt;z-index:-186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&#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NwxxAa4BAABMAwAADgAAAAAAAAAAAAAAAAAuAgAAZHJzL2Uyb0RvYy54&#10;bWxQSwECLQAUAAYACAAAACEAkYgxa+EAAAANAQAADwAAAAAAAAAAAAAAAAAIBAAAZHJzL2Rvd25y&#10;ZXYueG1sUEsFBgAAAAAEAAQA8wAAABYFAAAAAA==&#10;" filled="f" stroked="f">
              <v:textbox inset="0,0,0,0">
                <w:txbxContent>
                  <w:p w14:paraId="410F1F9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42D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3536" behindDoc="1" locked="0" layoutInCell="1" allowOverlap="1" wp14:anchorId="28AD8F4C" wp14:editId="255F1D32">
              <wp:simplePos x="0" y="0"/>
              <wp:positionH relativeFrom="page">
                <wp:posOffset>673100</wp:posOffset>
              </wp:positionH>
              <wp:positionV relativeFrom="page">
                <wp:posOffset>9532242</wp:posOffset>
              </wp:positionV>
              <wp:extent cx="2653665" cy="13843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75BA16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8AD8F4C" id="_x0000_t202" coordsize="21600,21600" o:spt="202" path="m,l,21600r21600,l21600,xe">
              <v:stroke joinstyle="miter"/>
              <v:path gradientshapeok="t" o:connecttype="rect"/>
            </v:shapetype>
            <v:shape id="Textbox 110" o:spid="_x0000_s1135" type="#_x0000_t202" style="position:absolute;margin-left:53pt;margin-top:750.55pt;width:208.95pt;height:10.9pt;z-index:-186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&#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oQm7k64BAABMAwAADgAAAAAAAAAAAAAAAAAuAgAAZHJzL2Uyb0RvYy54&#10;bWxQSwECLQAUAAYACAAAACEAkYgxa+EAAAANAQAADwAAAAAAAAAAAAAAAAAIBAAAZHJzL2Rvd25y&#10;ZXYueG1sUEsFBgAAAAAEAAQA8wAAABYFAAAAAA==&#10;" filled="f" stroked="f">
              <v:textbox inset="0,0,0,0">
                <w:txbxContent>
                  <w:p w14:paraId="575BA16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A0D4"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5584" behindDoc="1" locked="0" layoutInCell="1" allowOverlap="1" wp14:anchorId="7102DE61" wp14:editId="161A331D">
              <wp:simplePos x="0" y="0"/>
              <wp:positionH relativeFrom="page">
                <wp:posOffset>673100</wp:posOffset>
              </wp:positionH>
              <wp:positionV relativeFrom="page">
                <wp:posOffset>9532242</wp:posOffset>
              </wp:positionV>
              <wp:extent cx="2653665" cy="13843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C9FA00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102DE61" id="_x0000_t202" coordsize="21600,21600" o:spt="202" path="m,l,21600r21600,l21600,xe">
              <v:stroke joinstyle="miter"/>
              <v:path gradientshapeok="t" o:connecttype="rect"/>
            </v:shapetype>
            <v:shape id="Textbox 114" o:spid="_x0000_s1139" type="#_x0000_t202" style="position:absolute;margin-left:53pt;margin-top:750.55pt;width:208.95pt;height:10.9pt;z-index:-186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&#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dKPs464BAABMAwAADgAAAAAAAAAAAAAAAAAuAgAAZHJzL2Uyb0RvYy54&#10;bWxQSwECLQAUAAYACAAAACEAkYgxa+EAAAANAQAADwAAAAAAAAAAAAAAAAAIBAAAZHJzL2Rvd25y&#10;ZXYueG1sUEsFBgAAAAAEAAQA8wAAABYFAAAAAA==&#10;" filled="f" stroked="f">
              <v:textbox inset="0,0,0,0">
                <w:txbxContent>
                  <w:p w14:paraId="6C9FA00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711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3872" behindDoc="1" locked="0" layoutInCell="1" allowOverlap="1" wp14:anchorId="0B7BE0A8" wp14:editId="2A664634">
              <wp:simplePos x="0" y="0"/>
              <wp:positionH relativeFrom="page">
                <wp:posOffset>673100</wp:posOffset>
              </wp:positionH>
              <wp:positionV relativeFrom="page">
                <wp:posOffset>9532242</wp:posOffset>
              </wp:positionV>
              <wp:extent cx="2653665" cy="13843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658C33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B7BE0A8" id="_x0000_t202" coordsize="21600,21600" o:spt="202" path="m,l,21600r21600,l21600,xe">
              <v:stroke joinstyle="miter"/>
              <v:path gradientshapeok="t" o:connecttype="rect"/>
            </v:shapetype>
            <v:shape id="Textbox 11" o:spid="_x0000_s1038" type="#_x0000_t202" style="position:absolute;margin-left:53pt;margin-top:750.55pt;width:208.95pt;height:10.9pt;z-index:-186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&#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68i+LK4BAABIAwAADgAAAAAAAAAAAAAAAAAuAgAAZHJzL2Uyb0RvYy54&#10;bWxQSwECLQAUAAYACAAAACEAkYgxa+EAAAANAQAADwAAAAAAAAAAAAAAAAAIBAAAZHJzL2Rvd25y&#10;ZXYueG1sUEsFBgAAAAAEAAQA8wAAABYFAAAAAA==&#10;" filled="f" stroked="f">
              <v:textbox inset="0,0,0,0">
                <w:txbxContent>
                  <w:p w14:paraId="2658C33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95D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7632" behindDoc="1" locked="0" layoutInCell="1" allowOverlap="1" wp14:anchorId="6E3A09E8" wp14:editId="439AEE96">
              <wp:simplePos x="0" y="0"/>
              <wp:positionH relativeFrom="page">
                <wp:posOffset>673100</wp:posOffset>
              </wp:positionH>
              <wp:positionV relativeFrom="page">
                <wp:posOffset>9532242</wp:posOffset>
              </wp:positionV>
              <wp:extent cx="2653665" cy="13843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BC882C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E3A09E8" id="_x0000_t202" coordsize="21600,21600" o:spt="202" path="m,l,21600r21600,l21600,xe">
              <v:stroke joinstyle="miter"/>
              <v:path gradientshapeok="t" o:connecttype="rect"/>
            </v:shapetype>
            <v:shape id="Textbox 118" o:spid="_x0000_s1143" type="#_x0000_t202" style="position:absolute;margin-left:53pt;margin-top:750.55pt;width:208.95pt;height:10.9pt;z-index:-186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&#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HsohVK4BAABMAwAADgAAAAAAAAAAAAAAAAAuAgAAZHJzL2Uyb0RvYy54&#10;bWxQSwECLQAUAAYACAAAACEAkYgxa+EAAAANAQAADwAAAAAAAAAAAAAAAAAIBAAAZHJzL2Rvd25y&#10;ZXYueG1sUEsFBgAAAAAEAAQA8wAAABYFAAAAAA==&#10;" filled="f" stroked="f">
              <v:textbox inset="0,0,0,0">
                <w:txbxContent>
                  <w:p w14:paraId="5BC882C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87E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9680" behindDoc="1" locked="0" layoutInCell="1" allowOverlap="1" wp14:anchorId="149C990F" wp14:editId="56A883E1">
              <wp:simplePos x="0" y="0"/>
              <wp:positionH relativeFrom="page">
                <wp:posOffset>673100</wp:posOffset>
              </wp:positionH>
              <wp:positionV relativeFrom="page">
                <wp:posOffset>9532242</wp:posOffset>
              </wp:positionV>
              <wp:extent cx="2653665" cy="13843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DFC833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49C990F" id="_x0000_t202" coordsize="21600,21600" o:spt="202" path="m,l,21600r21600,l21600,xe">
              <v:stroke joinstyle="miter"/>
              <v:path gradientshapeok="t" o:connecttype="rect"/>
            </v:shapetype>
            <v:shape id="Textbox 122" o:spid="_x0000_s1147" type="#_x0000_t202" style="position:absolute;margin-left:53pt;margin-top:750.55pt;width:208.95pt;height:10.9pt;z-index:-186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Dlwg44sAEAAEwDAAAOAAAAAAAAAAAAAAAAAC4CAABkcnMvZTJvRG9j&#10;LnhtbFBLAQItABQABgAIAAAAIQCRiDFr4QAAAA0BAAAPAAAAAAAAAAAAAAAAAAoEAABkcnMvZG93&#10;bnJldi54bWxQSwUGAAAAAAQABADzAAAAGAUAAAAA&#10;" filled="f" stroked="f">
              <v:textbox inset="0,0,0,0">
                <w:txbxContent>
                  <w:p w14:paraId="4DFC833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ADE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1728" behindDoc="1" locked="0" layoutInCell="1" allowOverlap="1" wp14:anchorId="0DE6FD01" wp14:editId="7184BF64">
              <wp:simplePos x="0" y="0"/>
              <wp:positionH relativeFrom="page">
                <wp:posOffset>673100</wp:posOffset>
              </wp:positionH>
              <wp:positionV relativeFrom="page">
                <wp:posOffset>9532242</wp:posOffset>
              </wp:positionV>
              <wp:extent cx="2653665" cy="13843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041584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DE6FD01" id="_x0000_t202" coordsize="21600,21600" o:spt="202" path="m,l,21600r21600,l21600,xe">
              <v:stroke joinstyle="miter"/>
              <v:path gradientshapeok="t" o:connecttype="rect"/>
            </v:shapetype>
            <v:shape id="Textbox 126" o:spid="_x0000_s1151" type="#_x0000_t202" style="position:absolute;margin-left:53pt;margin-top:750.55pt;width:208.95pt;height:10.9pt;z-index:-186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&#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QDb8ZK4BAABMAwAADgAAAAAAAAAAAAAAAAAuAgAAZHJzL2Uyb0RvYy54&#10;bWxQSwECLQAUAAYACAAAACEAkYgxa+EAAAANAQAADwAAAAAAAAAAAAAAAAAIBAAAZHJzL2Rvd25y&#10;ZXYueG1sUEsFBgAAAAAEAAQA8wAAABYFAAAAAA==&#10;" filled="f" stroked="f">
              <v:textbox inset="0,0,0,0">
                <w:txbxContent>
                  <w:p w14:paraId="3041584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BC5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3776" behindDoc="1" locked="0" layoutInCell="1" allowOverlap="1" wp14:anchorId="7FA36FA7" wp14:editId="3BFF4ACF">
              <wp:simplePos x="0" y="0"/>
              <wp:positionH relativeFrom="page">
                <wp:posOffset>673100</wp:posOffset>
              </wp:positionH>
              <wp:positionV relativeFrom="page">
                <wp:posOffset>9532242</wp:posOffset>
              </wp:positionV>
              <wp:extent cx="2653665" cy="13843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D2115F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FA36FA7" id="_x0000_t202" coordsize="21600,21600" o:spt="202" path="m,l,21600r21600,l21600,xe">
              <v:stroke joinstyle="miter"/>
              <v:path gradientshapeok="t" o:connecttype="rect"/>
            </v:shapetype>
            <v:shape id="Textbox 130" o:spid="_x0000_s1155" type="#_x0000_t202" style="position:absolute;margin-left:53pt;margin-top:750.55pt;width:208.95pt;height:10.9pt;z-index:-186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&#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1jM29q4BAABMAwAADgAAAAAAAAAAAAAAAAAuAgAAZHJzL2Uyb0RvYy54&#10;bWxQSwECLQAUAAYACAAAACEAkYgxa+EAAAANAQAADwAAAAAAAAAAAAAAAAAIBAAAZHJzL2Rvd25y&#10;ZXYueG1sUEsFBgAAAAAEAAQA8wAAABYFAAAAAA==&#10;" filled="f" stroked="f">
              <v:textbox inset="0,0,0,0">
                <w:txbxContent>
                  <w:p w14:paraId="6D2115F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2063"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5824" behindDoc="1" locked="0" layoutInCell="1" allowOverlap="1" wp14:anchorId="3FF91877" wp14:editId="522C5E27">
              <wp:simplePos x="0" y="0"/>
              <wp:positionH relativeFrom="page">
                <wp:posOffset>673100</wp:posOffset>
              </wp:positionH>
              <wp:positionV relativeFrom="page">
                <wp:posOffset>9532242</wp:posOffset>
              </wp:positionV>
              <wp:extent cx="2653665" cy="13843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09C0E1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FF91877" id="_x0000_t202" coordsize="21600,21600" o:spt="202" path="m,l,21600r21600,l21600,xe">
              <v:stroke joinstyle="miter"/>
              <v:path gradientshapeok="t" o:connecttype="rect"/>
            </v:shapetype>
            <v:shape id="Textbox 134" o:spid="_x0000_s1159" type="#_x0000_t202" style="position:absolute;margin-left:53pt;margin-top:750.55pt;width:208.95pt;height:10.9pt;z-index:-186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&#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A5lhhq4BAABMAwAADgAAAAAAAAAAAAAAAAAuAgAAZHJzL2Uyb0RvYy54&#10;bWxQSwECLQAUAAYACAAAACEAkYgxa+EAAAANAQAADwAAAAAAAAAAAAAAAAAIBAAAZHJzL2Rvd25y&#10;ZXYueG1sUEsFBgAAAAAEAAQA8wAAABYFAAAAAA==&#10;" filled="f" stroked="f">
              <v:textbox inset="0,0,0,0">
                <w:txbxContent>
                  <w:p w14:paraId="609C0E1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B76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7872" behindDoc="1" locked="0" layoutInCell="1" allowOverlap="1" wp14:anchorId="5219CE08" wp14:editId="4301F4E1">
              <wp:simplePos x="0" y="0"/>
              <wp:positionH relativeFrom="page">
                <wp:posOffset>673100</wp:posOffset>
              </wp:positionH>
              <wp:positionV relativeFrom="page">
                <wp:posOffset>9532242</wp:posOffset>
              </wp:positionV>
              <wp:extent cx="2653665" cy="13843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48A4A8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219CE08" id="_x0000_t202" coordsize="21600,21600" o:spt="202" path="m,l,21600r21600,l21600,xe">
              <v:stroke joinstyle="miter"/>
              <v:path gradientshapeok="t" o:connecttype="rect"/>
            </v:shapetype>
            <v:shape id="Textbox 138" o:spid="_x0000_s1163" type="#_x0000_t202" style="position:absolute;margin-left:53pt;margin-top:750.55pt;width:208.95pt;height:10.9pt;z-index:-186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" filled="f" stroked="f">
              <v:textbox inset="0,0,0,0">
                <w:txbxContent>
                  <w:p w14:paraId="448A4A8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2E05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9920" behindDoc="1" locked="0" layoutInCell="1" allowOverlap="1" wp14:anchorId="60008F9C" wp14:editId="1092444B">
              <wp:simplePos x="0" y="0"/>
              <wp:positionH relativeFrom="page">
                <wp:posOffset>673100</wp:posOffset>
              </wp:positionH>
              <wp:positionV relativeFrom="page">
                <wp:posOffset>9532242</wp:posOffset>
              </wp:positionV>
              <wp:extent cx="2653665" cy="13843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880C03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0008F9C" id="_x0000_t202" coordsize="21600,21600" o:spt="202" path="m,l,21600r21600,l21600,xe">
              <v:stroke joinstyle="miter"/>
              <v:path gradientshapeok="t" o:connecttype="rect"/>
            </v:shapetype>
            <v:shape id="Textbox 142" o:spid="_x0000_s1167" type="#_x0000_t202" style="position:absolute;margin-left:53pt;margin-top:750.55pt;width:208.95pt;height:10.9pt;z-index:-186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SY16DsAEAAEwDAAAOAAAAAAAAAAAAAAAAAC4CAABkcnMvZTJvRG9j&#10;LnhtbFBLAQItABQABgAIAAAAIQCRiDFr4QAAAA0BAAAPAAAAAAAAAAAAAAAAAAoEAABkcnMvZG93&#10;bnJldi54bWxQSwUGAAAAAAQABADzAAAAGAUAAAAA&#10;" filled="f" stroked="f">
              <v:textbox inset="0,0,0,0">
                <w:txbxContent>
                  <w:p w14:paraId="2880C03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E55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1968" behindDoc="1" locked="0" layoutInCell="1" allowOverlap="1" wp14:anchorId="1F5D18AB" wp14:editId="51881E8E">
              <wp:simplePos x="0" y="0"/>
              <wp:positionH relativeFrom="page">
                <wp:posOffset>673100</wp:posOffset>
              </wp:positionH>
              <wp:positionV relativeFrom="page">
                <wp:posOffset>9532242</wp:posOffset>
              </wp:positionV>
              <wp:extent cx="2653665" cy="13843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A10F68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F5D18AB" id="_x0000_t202" coordsize="21600,21600" o:spt="202" path="m,l,21600r21600,l21600,xe">
              <v:stroke joinstyle="miter"/>
              <v:path gradientshapeok="t" o:connecttype="rect"/>
            </v:shapetype>
            <v:shape id="Textbox 146" o:spid="_x0000_s1171" type="#_x0000_t202" style="position:absolute;margin-left:53pt;margin-top:750.55pt;width:208.95pt;height:10.9pt;z-index:-186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Nl4a8qvAQAATAMAAA4AAAAAAAAAAAAAAAAALgIAAGRycy9lMm9Eb2Mu&#10;eG1sUEsBAi0AFAAGAAgAAAAhAJGIMWvhAAAADQEAAA8AAAAAAAAAAAAAAAAACQQAAGRycy9kb3du&#10;cmV2LnhtbFBLBQYAAAAABAAEAPMAAAAXBQAAAAA=&#10;" filled="f" stroked="f">
              <v:textbox inset="0,0,0,0">
                <w:txbxContent>
                  <w:p w14:paraId="1A10F68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67F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4016" behindDoc="1" locked="0" layoutInCell="1" allowOverlap="1" wp14:anchorId="0EECEC3E" wp14:editId="322FC850">
              <wp:simplePos x="0" y="0"/>
              <wp:positionH relativeFrom="page">
                <wp:posOffset>673100</wp:posOffset>
              </wp:positionH>
              <wp:positionV relativeFrom="page">
                <wp:posOffset>9532242</wp:posOffset>
              </wp:positionV>
              <wp:extent cx="2653665" cy="13843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8935F1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EECEC3E" id="_x0000_t202" coordsize="21600,21600" o:spt="202" path="m,l,21600r21600,l21600,xe">
              <v:stroke joinstyle="miter"/>
              <v:path gradientshapeok="t" o:connecttype="rect"/>
            </v:shapetype>
            <v:shape id="Textbox 150" o:spid="_x0000_s1175" type="#_x0000_t202" style="position:absolute;margin-left:53pt;margin-top:750.55pt;width:208.95pt;height:10.9pt;z-index:-186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E99oVivAQAATAMAAA4AAAAAAAAAAAAAAAAALgIAAGRycy9lMm9Eb2Mu&#10;eG1sUEsBAi0AFAAGAAgAAAAhAJGIMWvhAAAADQEAAA8AAAAAAAAAAAAAAAAACQQAAGRycy9kb3du&#10;cmV2LnhtbFBLBQYAAAAABAAEAPMAAAAXBQAAAAA=&#10;" filled="f" stroked="f">
              <v:textbox inset="0,0,0,0">
                <w:txbxContent>
                  <w:p w14:paraId="68935F1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99C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6064" behindDoc="1" locked="0" layoutInCell="1" allowOverlap="1" wp14:anchorId="32F55397" wp14:editId="08949BB4">
              <wp:simplePos x="0" y="0"/>
              <wp:positionH relativeFrom="page">
                <wp:posOffset>673100</wp:posOffset>
              </wp:positionH>
              <wp:positionV relativeFrom="page">
                <wp:posOffset>9532242</wp:posOffset>
              </wp:positionV>
              <wp:extent cx="2653665" cy="13843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935A7B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2F55397" id="_x0000_t202" coordsize="21600,21600" o:spt="202" path="m,l,21600r21600,l21600,xe">
              <v:stroke joinstyle="miter"/>
              <v:path gradientshapeok="t" o:connecttype="rect"/>
            </v:shapetype>
            <v:shape id="Textbox 155" o:spid="_x0000_s1179" type="#_x0000_t202" style="position:absolute;margin-left:53pt;margin-top:750.55pt;width:208.95pt;height:10.9pt;z-index:-186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" filled="f" stroked="f">
              <v:textbox inset="0,0,0,0">
                <w:txbxContent>
                  <w:p w14:paraId="0935A7B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718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5920" behindDoc="1" locked="0" layoutInCell="1" allowOverlap="1" wp14:anchorId="3DE2EC3A" wp14:editId="458D3ED1">
              <wp:simplePos x="0" y="0"/>
              <wp:positionH relativeFrom="page">
                <wp:posOffset>673100</wp:posOffset>
              </wp:positionH>
              <wp:positionV relativeFrom="page">
                <wp:posOffset>9532242</wp:posOffset>
              </wp:positionV>
              <wp:extent cx="2653665" cy="1384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344016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DE2EC3A" id="_x0000_t202" coordsize="21600,21600" o:spt="202" path="m,l,21600r21600,l21600,xe">
              <v:stroke joinstyle="miter"/>
              <v:path gradientshapeok="t" o:connecttype="rect"/>
            </v:shapetype>
            <v:shape id="Textbox 15" o:spid="_x0000_s1042" type="#_x0000_t202" style="position:absolute;margin-left:53pt;margin-top:750.55pt;width:208.95pt;height:10.9pt;z-index:-186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" filled="f" stroked="f">
              <v:textbox inset="0,0,0,0">
                <w:txbxContent>
                  <w:p w14:paraId="6344016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D41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8112" behindDoc="1" locked="0" layoutInCell="1" allowOverlap="1" wp14:anchorId="5221553C" wp14:editId="63CFB56A">
              <wp:simplePos x="0" y="0"/>
              <wp:positionH relativeFrom="page">
                <wp:posOffset>673100</wp:posOffset>
              </wp:positionH>
              <wp:positionV relativeFrom="page">
                <wp:posOffset>9532242</wp:posOffset>
              </wp:positionV>
              <wp:extent cx="2653665" cy="13843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129E4D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221553C" id="_x0000_t202" coordsize="21600,21600" o:spt="202" path="m,l,21600r21600,l21600,xe">
              <v:stroke joinstyle="miter"/>
              <v:path gradientshapeok="t" o:connecttype="rect"/>
            </v:shapetype>
            <v:shape id="Textbox 160" o:spid="_x0000_s1183" type="#_x0000_t202" style="position:absolute;margin-left:53pt;margin-top:750.55pt;width:208.95pt;height:10.9pt;z-index:-186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Doe6AuvAQAATAMAAA4AAAAAAAAAAAAAAAAALgIAAGRycy9lMm9Eb2Mu&#10;eG1sUEsBAi0AFAAGAAgAAAAhAJGIMWvhAAAADQEAAA8AAAAAAAAAAAAAAAAACQQAAGRycy9kb3du&#10;cmV2LnhtbFBLBQYAAAAABAAEAPMAAAAXBQAAAAA=&#10;" filled="f" stroked="f">
              <v:textbox inset="0,0,0,0">
                <w:txbxContent>
                  <w:p w14:paraId="0129E4D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10D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0160" behindDoc="1" locked="0" layoutInCell="1" allowOverlap="1" wp14:anchorId="781EE448" wp14:editId="5428A8FF">
              <wp:simplePos x="0" y="0"/>
              <wp:positionH relativeFrom="page">
                <wp:posOffset>673100</wp:posOffset>
              </wp:positionH>
              <wp:positionV relativeFrom="page">
                <wp:posOffset>9532242</wp:posOffset>
              </wp:positionV>
              <wp:extent cx="2653665" cy="13843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D99BC3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81EE448" id="_x0000_t202" coordsize="21600,21600" o:spt="202" path="m,l,21600r21600,l21600,xe">
              <v:stroke joinstyle="miter"/>
              <v:path gradientshapeok="t" o:connecttype="rect"/>
            </v:shapetype>
            <v:shape id="Textbox 164" o:spid="_x0000_s1187" type="#_x0000_t202" style="position:absolute;margin-left:53pt;margin-top:750.55pt;width:208.95pt;height:10.9pt;z-index:-186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DCyq0uvAQAATAMAAA4AAAAAAAAAAAAAAAAALgIAAGRycy9lMm9Eb2Mu&#10;eG1sUEsBAi0AFAAGAAgAAAAhAJGIMWvhAAAADQEAAA8AAAAAAAAAAAAAAAAACQQAAGRycy9kb3du&#10;cmV2LnhtbFBLBQYAAAAABAAEAPMAAAAXBQAAAAA=&#10;" filled="f" stroked="f">
              <v:textbox inset="0,0,0,0">
                <w:txbxContent>
                  <w:p w14:paraId="2D99BC3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C1F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2208" behindDoc="1" locked="0" layoutInCell="1" allowOverlap="1" wp14:anchorId="51ED1A0F" wp14:editId="100D8A64">
              <wp:simplePos x="0" y="0"/>
              <wp:positionH relativeFrom="page">
                <wp:posOffset>673100</wp:posOffset>
              </wp:positionH>
              <wp:positionV relativeFrom="page">
                <wp:posOffset>9532242</wp:posOffset>
              </wp:positionV>
              <wp:extent cx="2653665" cy="13843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D208F3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1ED1A0F" id="_x0000_t202" coordsize="21600,21600" o:spt="202" path="m,l,21600r21600,l21600,xe">
              <v:stroke joinstyle="miter"/>
              <v:path gradientshapeok="t" o:connecttype="rect"/>
            </v:shapetype>
            <v:shape id="Textbox 168" o:spid="_x0000_s1191" type="#_x0000_t202" style="position:absolute;margin-left:53pt;margin-top:750.55pt;width:208.95pt;height:10.9pt;z-index:-186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&#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T01T264BAABMAwAADgAAAAAAAAAAAAAAAAAuAgAAZHJzL2Uyb0RvYy54&#10;bWxQSwECLQAUAAYACAAAACEAkYgxa+EAAAANAQAADwAAAAAAAAAAAAAAAAAIBAAAZHJzL2Rvd25y&#10;ZXYueG1sUEsFBgAAAAAEAAQA8wAAABYFAAAAAA==&#10;" filled="f" stroked="f">
              <v:textbox inset="0,0,0,0">
                <w:txbxContent>
                  <w:p w14:paraId="4D208F3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B8A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2720" behindDoc="1" locked="0" layoutInCell="1" allowOverlap="1" wp14:anchorId="7282E91B" wp14:editId="2335954A">
              <wp:simplePos x="0" y="0"/>
              <wp:positionH relativeFrom="page">
                <wp:posOffset>673100</wp:posOffset>
              </wp:positionH>
              <wp:positionV relativeFrom="page">
                <wp:posOffset>9532242</wp:posOffset>
              </wp:positionV>
              <wp:extent cx="2653665" cy="13843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7156BAA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282E91B" id="_x0000_t202" coordsize="21600,21600" o:spt="202" path="m,l,21600r21600,l21600,xe">
              <v:stroke joinstyle="miter"/>
              <v:path gradientshapeok="t" o:connecttype="rect"/>
            </v:shapetype>
            <v:shape id="Textbox 169" o:spid="_x0000_s1192" type="#_x0000_t202" style="position:absolute;margin-left:53pt;margin-top:750.55pt;width:208.95pt;height:10.9pt;z-index:-186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OOVosWvAQAATAMAAA4AAAAAAAAAAAAAAAAALgIAAGRycy9lMm9Eb2Mu&#10;eG1sUEsBAi0AFAAGAAgAAAAhAJGIMWvhAAAADQEAAA8AAAAAAAAAAAAAAAAACQQAAGRycy9kb3du&#10;cmV2LnhtbFBLBQYAAAAABAAEAPMAAAAXBQAAAAA=&#10;" filled="f" stroked="f">
              <v:textbox inset="0,0,0,0">
                <w:txbxContent>
                  <w:p w14:paraId="7156BAA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7A4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4768" behindDoc="1" locked="0" layoutInCell="1" allowOverlap="1" wp14:anchorId="49E47242" wp14:editId="5C002B1C">
              <wp:simplePos x="0" y="0"/>
              <wp:positionH relativeFrom="page">
                <wp:posOffset>673100</wp:posOffset>
              </wp:positionH>
              <wp:positionV relativeFrom="page">
                <wp:posOffset>9532242</wp:posOffset>
              </wp:positionV>
              <wp:extent cx="2653665" cy="13843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D54431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9E47242" id="_x0000_t202" coordsize="21600,21600" o:spt="202" path="m,l,21600r21600,l21600,xe">
              <v:stroke joinstyle="miter"/>
              <v:path gradientshapeok="t" o:connecttype="rect"/>
            </v:shapetype>
            <v:shape id="Textbox 173" o:spid="_x0000_s1196" type="#_x0000_t202" style="position:absolute;margin-left:53pt;margin-top:750.55pt;width:208.95pt;height:10.9pt;z-index:-186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Cnmf9sAEAAEwDAAAOAAAAAAAAAAAAAAAAAC4CAABkcnMvZTJvRG9j&#10;LnhtbFBLAQItABQABgAIAAAAIQCRiDFr4QAAAA0BAAAPAAAAAAAAAAAAAAAAAAoEAABkcnMvZG93&#10;bnJldi54bWxQSwUGAAAAAAQABADzAAAAGAUAAAAA&#10;" filled="f" stroked="f">
              <v:textbox inset="0,0,0,0">
                <w:txbxContent>
                  <w:p w14:paraId="3D54431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87D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6816" behindDoc="1" locked="0" layoutInCell="1" allowOverlap="1" wp14:anchorId="28B5130F" wp14:editId="45A8F62C">
              <wp:simplePos x="0" y="0"/>
              <wp:positionH relativeFrom="page">
                <wp:posOffset>673100</wp:posOffset>
              </wp:positionH>
              <wp:positionV relativeFrom="page">
                <wp:posOffset>9532242</wp:posOffset>
              </wp:positionV>
              <wp:extent cx="2653665" cy="13843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5D4114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8B5130F" id="_x0000_t202" coordsize="21600,21600" o:spt="202" path="m,l,21600r21600,l21600,xe">
              <v:stroke joinstyle="miter"/>
              <v:path gradientshapeok="t" o:connecttype="rect"/>
            </v:shapetype>
            <v:shape id="Textbox 177" o:spid="_x0000_s1200" type="#_x0000_t202" style="position:absolute;margin-left:53pt;margin-top:750.55pt;width:208.95pt;height:10.9pt;z-index:-186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CXNDCNsAEAAEwDAAAOAAAAAAAAAAAAAAAAAC4CAABkcnMvZTJvRG9j&#10;LnhtbFBLAQItABQABgAIAAAAIQCRiDFr4QAAAA0BAAAPAAAAAAAAAAAAAAAAAAoEAABkcnMvZG93&#10;bnJldi54bWxQSwUGAAAAAAQABADzAAAAGAUAAAAA&#10;" filled="f" stroked="f">
              <v:textbox inset="0,0,0,0">
                <w:txbxContent>
                  <w:p w14:paraId="55D41140"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D9E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8864" behindDoc="1" locked="0" layoutInCell="1" allowOverlap="1" wp14:anchorId="2EE18799" wp14:editId="1D1BBA12">
              <wp:simplePos x="0" y="0"/>
              <wp:positionH relativeFrom="page">
                <wp:posOffset>673100</wp:posOffset>
              </wp:positionH>
              <wp:positionV relativeFrom="page">
                <wp:posOffset>9532242</wp:posOffset>
              </wp:positionV>
              <wp:extent cx="2653665" cy="13843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D8DCF1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EE18799" id="_x0000_t202" coordsize="21600,21600" o:spt="202" path="m,l,21600r21600,l21600,xe">
              <v:stroke joinstyle="miter"/>
              <v:path gradientshapeok="t" o:connecttype="rect"/>
            </v:shapetype>
            <v:shape id="Textbox 181" o:spid="_x0000_s1204" type="#_x0000_t202" style="position:absolute;margin-left:53pt;margin-top:750.55pt;width:208.95pt;height:10.9pt;z-index:-186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DgVoPIsAEAAEwDAAAOAAAAAAAAAAAAAAAAAC4CAABkcnMvZTJvRG9j&#10;LnhtbFBLAQItABQABgAIAAAAIQCRiDFr4QAAAA0BAAAPAAAAAAAAAAAAAAAAAAoEAABkcnMvZG93&#10;bnJldi54bWxQSwUGAAAAAAQABADzAAAAGAUAAAAA&#10;" filled="f" stroked="f">
              <v:textbox inset="0,0,0,0">
                <w:txbxContent>
                  <w:p w14:paraId="3D8DCF1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950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0912" behindDoc="1" locked="0" layoutInCell="1" allowOverlap="1" wp14:anchorId="66CE1009" wp14:editId="0A4A1E76">
              <wp:simplePos x="0" y="0"/>
              <wp:positionH relativeFrom="page">
                <wp:posOffset>673100</wp:posOffset>
              </wp:positionH>
              <wp:positionV relativeFrom="page">
                <wp:posOffset>9532242</wp:posOffset>
              </wp:positionV>
              <wp:extent cx="2653665" cy="13843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0E9156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6CE1009" id="_x0000_t202" coordsize="21600,21600" o:spt="202" path="m,l,21600r21600,l21600,xe">
              <v:stroke joinstyle="miter"/>
              <v:path gradientshapeok="t" o:connecttype="rect"/>
            </v:shapetype>
            <v:shape id="Textbox 185" o:spid="_x0000_s1208" type="#_x0000_t202" style="position:absolute;margin-left:53pt;margin-top:750.55pt;width:208.95pt;height:10.9pt;z-index:-186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Dq+sCIsAEAAEwDAAAOAAAAAAAAAAAAAAAAAC4CAABkcnMvZTJvRG9j&#10;LnhtbFBLAQItABQABgAIAAAAIQCRiDFr4QAAAA0BAAAPAAAAAAAAAAAAAAAAAAoEAABkcnMvZG93&#10;bnJldi54bWxQSwUGAAAAAAQABADzAAAAGAUAAAAA&#10;" filled="f" stroked="f">
              <v:textbox inset="0,0,0,0">
                <w:txbxContent>
                  <w:p w14:paraId="00E9156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DB1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2960" behindDoc="1" locked="0" layoutInCell="1" allowOverlap="1" wp14:anchorId="18519FA3" wp14:editId="0E65FD3F">
              <wp:simplePos x="0" y="0"/>
              <wp:positionH relativeFrom="page">
                <wp:posOffset>673100</wp:posOffset>
              </wp:positionH>
              <wp:positionV relativeFrom="page">
                <wp:posOffset>9532242</wp:posOffset>
              </wp:positionV>
              <wp:extent cx="2653665" cy="13843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F06178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8519FA3" id="_x0000_t202" coordsize="21600,21600" o:spt="202" path="m,l,21600r21600,l21600,xe">
              <v:stroke joinstyle="miter"/>
              <v:path gradientshapeok="t" o:connecttype="rect"/>
            </v:shapetype>
            <v:shape id="Textbox 189" o:spid="_x0000_s1212" type="#_x0000_t202" style="position:absolute;margin-left:53pt;margin-top:750.55pt;width:208.95pt;height:10.9pt;z-index:-186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Oc0cCavAQAATAMAAA4AAAAAAAAAAAAAAAAALgIAAGRycy9lMm9Eb2Mu&#10;eG1sUEsBAi0AFAAGAAgAAAAhAJGIMWvhAAAADQEAAA8AAAAAAAAAAAAAAAAACQQAAGRycy9kb3du&#10;cmV2LnhtbFBLBQYAAAAABAAEAPMAAAAXBQAAAAA=&#10;" filled="f" stroked="f">
              <v:textbox inset="0,0,0,0">
                <w:txbxContent>
                  <w:p w14:paraId="1F06178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3DC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5008" behindDoc="1" locked="0" layoutInCell="1" allowOverlap="1" wp14:anchorId="34327F71" wp14:editId="104FED9E">
              <wp:simplePos x="0" y="0"/>
              <wp:positionH relativeFrom="page">
                <wp:posOffset>673100</wp:posOffset>
              </wp:positionH>
              <wp:positionV relativeFrom="page">
                <wp:posOffset>9532242</wp:posOffset>
              </wp:positionV>
              <wp:extent cx="2653665" cy="13843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0483A8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4327F71" id="_x0000_t202" coordsize="21600,21600" o:spt="202" path="m,l,21600r21600,l21600,xe">
              <v:stroke joinstyle="miter"/>
              <v:path gradientshapeok="t" o:connecttype="rect"/>
            </v:shapetype>
            <v:shape id="Textbox 193" o:spid="_x0000_s1216" type="#_x0000_t202" style="position:absolute;margin-left:53pt;margin-top:750.55pt;width:208.95pt;height:10.9pt;z-index:-186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Rj+1HrEBAABMAwAADgAAAAAAAAAAAAAAAAAuAgAAZHJzL2Uyb0Rv&#10;Yy54bWxQSwECLQAUAAYACAAAACEAkYgxa+EAAAANAQAADwAAAAAAAAAAAAAAAAALBAAAZHJzL2Rv&#10;d25yZXYueG1sUEsFBgAAAAAEAAQA8wAAABkFAAAAAA==&#10;" filled="f" stroked="f">
              <v:textbox inset="0,0,0,0">
                <w:txbxContent>
                  <w:p w14:paraId="10483A8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487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7968" behindDoc="1" locked="0" layoutInCell="1" allowOverlap="1" wp14:anchorId="424BF1D3" wp14:editId="768902CA">
              <wp:simplePos x="0" y="0"/>
              <wp:positionH relativeFrom="page">
                <wp:posOffset>673100</wp:posOffset>
              </wp:positionH>
              <wp:positionV relativeFrom="page">
                <wp:posOffset>9532242</wp:posOffset>
              </wp:positionV>
              <wp:extent cx="2653665" cy="1384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B63B0F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24BF1D3" id="_x0000_t202" coordsize="21600,21600" o:spt="202" path="m,l,21600r21600,l21600,xe">
              <v:stroke joinstyle="miter"/>
              <v:path gradientshapeok="t" o:connecttype="rect"/>
            </v:shapetype>
            <v:shape id="Textbox 19" o:spid="_x0000_s1046" type="#_x0000_t202" style="position:absolute;margin-left:53pt;margin-top:750.55pt;width:208.95pt;height:10.9pt;z-index:-186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HQbL6ivAQAASQMAAA4AAAAAAAAAAAAAAAAALgIAAGRycy9lMm9Eb2Mu&#10;eG1sUEsBAi0AFAAGAAgAAAAhAJGIMWvhAAAADQEAAA8AAAAAAAAAAAAAAAAACQQAAGRycy9kb3du&#10;cmV2LnhtbFBLBQYAAAAABAAEAPMAAAAXBQAAAAA=&#10;" filled="f" stroked="f">
              <v:textbox inset="0,0,0,0">
                <w:txbxContent>
                  <w:p w14:paraId="0B63B0F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45C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7056" behindDoc="1" locked="0" layoutInCell="1" allowOverlap="1" wp14:anchorId="2A78C2C6" wp14:editId="75D4E3E5">
              <wp:simplePos x="0" y="0"/>
              <wp:positionH relativeFrom="page">
                <wp:posOffset>673100</wp:posOffset>
              </wp:positionH>
              <wp:positionV relativeFrom="page">
                <wp:posOffset>9532242</wp:posOffset>
              </wp:positionV>
              <wp:extent cx="2653665" cy="13843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654128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A78C2C6" id="_x0000_t202" coordsize="21600,21600" o:spt="202" path="m,l,21600r21600,l21600,xe">
              <v:stroke joinstyle="miter"/>
              <v:path gradientshapeok="t" o:connecttype="rect"/>
            </v:shapetype>
            <v:shape id="Textbox 197" o:spid="_x0000_s1220" type="#_x0000_t202" style="position:absolute;margin-left:53pt;margin-top:750.55pt;width:208.95pt;height:10.9pt;z-index:-185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CTleJusAEAAEwDAAAOAAAAAAAAAAAAAAAAAC4CAABkcnMvZTJvRG9j&#10;LnhtbFBLAQItABQABgAIAAAAIQCRiDFr4QAAAA0BAAAPAAAAAAAAAAAAAAAAAAoEAABkcnMvZG93&#10;bnJldi54bWxQSwUGAAAAAAQABADzAAAAGAUAAAAA&#10;" filled="f" stroked="f">
              <v:textbox inset="0,0,0,0">
                <w:txbxContent>
                  <w:p w14:paraId="6654128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E51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9104" behindDoc="1" locked="0" layoutInCell="1" allowOverlap="1" wp14:anchorId="648115A1" wp14:editId="4727A7FD">
              <wp:simplePos x="0" y="0"/>
              <wp:positionH relativeFrom="page">
                <wp:posOffset>673100</wp:posOffset>
              </wp:positionH>
              <wp:positionV relativeFrom="page">
                <wp:posOffset>9532242</wp:posOffset>
              </wp:positionV>
              <wp:extent cx="2653665" cy="13843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264DF3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48115A1" id="_x0000_t202" coordsize="21600,21600" o:spt="202" path="m,l,21600r21600,l21600,xe">
              <v:stroke joinstyle="miter"/>
              <v:path gradientshapeok="t" o:connecttype="rect"/>
            </v:shapetype>
            <v:shape id="Textbox 201" o:spid="_x0000_s1224" type="#_x0000_t202" style="position:absolute;margin-left:53pt;margin-top:750.55pt;width:208.95pt;height:10.9pt;z-index:-185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C2gNh7EBAABMAwAADgAAAAAAAAAAAAAAAAAuAgAAZHJzL2Uyb0Rv&#10;Yy54bWxQSwECLQAUAAYACAAAACEAkYgxa+EAAAANAQAADwAAAAAAAAAAAAAAAAALBAAAZHJzL2Rv&#10;d25yZXYueG1sUEsFBgAAAAAEAAQA8wAAABkFAAAAAA==&#10;" filled="f" stroked="f">
              <v:textbox inset="0,0,0,0">
                <w:txbxContent>
                  <w:p w14:paraId="3264DF33"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FF9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1152" behindDoc="1" locked="0" layoutInCell="1" allowOverlap="1" wp14:anchorId="147ADF2D" wp14:editId="48D071FA">
              <wp:simplePos x="0" y="0"/>
              <wp:positionH relativeFrom="page">
                <wp:posOffset>673100</wp:posOffset>
              </wp:positionH>
              <wp:positionV relativeFrom="page">
                <wp:posOffset>9532242</wp:posOffset>
              </wp:positionV>
              <wp:extent cx="2653665" cy="13843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883FB5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47ADF2D" id="_x0000_t202" coordsize="21600,21600" o:spt="202" path="m,l,21600r21600,l21600,xe">
              <v:stroke joinstyle="miter"/>
              <v:path gradientshapeok="t" o:connecttype="rect"/>
            </v:shapetype>
            <v:shape id="Textbox 205" o:spid="_x0000_s1228" type="#_x0000_t202" style="position:absolute;margin-left:53pt;margin-top:750.55pt;width:208.95pt;height:10.9pt;z-index:-185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AcROx7EBAABMAwAADgAAAAAAAAAAAAAAAAAuAgAAZHJzL2Uyb0Rv&#10;Yy54bWxQSwECLQAUAAYACAAAACEAkYgxa+EAAAANAQAADwAAAAAAAAAAAAAAAAALBAAAZHJzL2Rv&#10;d25yZXYueG1sUEsFBgAAAAAEAAQA8wAAABkFAAAAAA==&#10;" filled="f" stroked="f">
              <v:textbox inset="0,0,0,0">
                <w:txbxContent>
                  <w:p w14:paraId="1883FB5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6F1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3200" behindDoc="1" locked="0" layoutInCell="1" allowOverlap="1" wp14:anchorId="3DE40C02" wp14:editId="70AD6BB6">
              <wp:simplePos x="0" y="0"/>
              <wp:positionH relativeFrom="page">
                <wp:posOffset>673100</wp:posOffset>
              </wp:positionH>
              <wp:positionV relativeFrom="page">
                <wp:posOffset>9532242</wp:posOffset>
              </wp:positionV>
              <wp:extent cx="2653665" cy="13843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EC0647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DE40C02" id="_x0000_t202" coordsize="21600,21600" o:spt="202" path="m,l,21600r21600,l21600,xe">
              <v:stroke joinstyle="miter"/>
              <v:path gradientshapeok="t" o:connecttype="rect"/>
            </v:shapetype>
            <v:shape id="Textbox 209" o:spid="_x0000_s1232" type="#_x0000_t202" style="position:absolute;margin-left:53pt;margin-top:750.55pt;width:208.95pt;height:10.9pt;z-index:-185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tBYsvsAEAAEwDAAAOAAAAAAAAAAAAAAAAAC4CAABkcnMvZTJvRG9j&#10;LnhtbFBLAQItABQABgAIAAAAIQCRiDFr4QAAAA0BAAAPAAAAAAAAAAAAAAAAAAoEAABkcnMvZG93&#10;bnJldi54bWxQSwUGAAAAAAQABADzAAAAGAUAAAAA&#10;" filled="f" stroked="f">
              <v:textbox inset="0,0,0,0">
                <w:txbxContent>
                  <w:p w14:paraId="1EC0647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E3A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5248" behindDoc="1" locked="0" layoutInCell="1" allowOverlap="1" wp14:anchorId="7FAFDFBB" wp14:editId="19271161">
              <wp:simplePos x="0" y="0"/>
              <wp:positionH relativeFrom="page">
                <wp:posOffset>673100</wp:posOffset>
              </wp:positionH>
              <wp:positionV relativeFrom="page">
                <wp:posOffset>9532242</wp:posOffset>
              </wp:positionV>
              <wp:extent cx="2653665" cy="13843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239D57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FAFDFBB" id="_x0000_t202" coordsize="21600,21600" o:spt="202" path="m,l,21600r21600,l21600,xe">
              <v:stroke joinstyle="miter"/>
              <v:path gradientshapeok="t" o:connecttype="rect"/>
            </v:shapetype>
            <v:shape id="Textbox 213" o:spid="_x0000_s1236" type="#_x0000_t202" style="position:absolute;margin-left:53pt;margin-top:750.55pt;width:208.95pt;height:10.9pt;z-index:-185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jA5OF7EBAABMAwAADgAAAAAAAAAAAAAAAAAuAgAAZHJzL2Uyb0Rv&#10;Yy54bWxQSwECLQAUAAYACAAAACEAkYgxa+EAAAANAQAADwAAAAAAAAAAAAAAAAALBAAAZHJzL2Rv&#10;d25yZXYueG1sUEsFBgAAAAAEAAQA8wAAABkFAAAAAA==&#10;" filled="f" stroked="f">
              <v:textbox inset="0,0,0,0">
                <w:txbxContent>
                  <w:p w14:paraId="5239D57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547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7296" behindDoc="1" locked="0" layoutInCell="1" allowOverlap="1" wp14:anchorId="5E46C7F9" wp14:editId="5C72761E">
              <wp:simplePos x="0" y="0"/>
              <wp:positionH relativeFrom="page">
                <wp:posOffset>673100</wp:posOffset>
              </wp:positionH>
              <wp:positionV relativeFrom="page">
                <wp:posOffset>9532242</wp:posOffset>
              </wp:positionV>
              <wp:extent cx="2653665" cy="13843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DB7547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E46C7F9" id="_x0000_t202" coordsize="21600,21600" o:spt="202" path="m,l,21600r21600,l21600,xe">
              <v:stroke joinstyle="miter"/>
              <v:path gradientshapeok="t" o:connecttype="rect"/>
            </v:shapetype>
            <v:shape id="Textbox 217" o:spid="_x0000_s1240" type="#_x0000_t202" style="position:absolute;margin-left:53pt;margin-top:750.55pt;width:208.95pt;height:10.9pt;z-index:-185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ZpBlnsAEAAEwDAAAOAAAAAAAAAAAAAAAAAC4CAABkcnMvZTJvRG9j&#10;LnhtbFBLAQItABQABgAIAAAAIQCRiDFr4QAAAA0BAAAPAAAAAAAAAAAAAAAAAAoEAABkcnMvZG93&#10;bnJldi54bWxQSwUGAAAAAAQABADzAAAAGAUAAAAA&#10;" filled="f" stroked="f">
              <v:textbox inset="0,0,0,0">
                <w:txbxContent>
                  <w:p w14:paraId="3DB7547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AF4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9344" behindDoc="1" locked="0" layoutInCell="1" allowOverlap="1" wp14:anchorId="29BF8294" wp14:editId="3301297B">
              <wp:simplePos x="0" y="0"/>
              <wp:positionH relativeFrom="page">
                <wp:posOffset>673100</wp:posOffset>
              </wp:positionH>
              <wp:positionV relativeFrom="page">
                <wp:posOffset>9532242</wp:posOffset>
              </wp:positionV>
              <wp:extent cx="2653665" cy="13843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A26321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9BF8294" id="_x0000_t202" coordsize="21600,21600" o:spt="202" path="m,l,21600r21600,l21600,xe">
              <v:stroke joinstyle="miter"/>
              <v:path gradientshapeok="t" o:connecttype="rect"/>
            </v:shapetype>
            <v:shape id="Textbox 221" o:spid="_x0000_s1244" type="#_x0000_t202" style="position:absolute;margin-left:53pt;margin-top:750.55pt;width:208.95pt;height:10.9pt;z-index:-185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vbL2asAEAAEwDAAAOAAAAAAAAAAAAAAAAAC4CAABkcnMvZTJvRG9j&#10;LnhtbFBLAQItABQABgAIAAAAIQCRiDFr4QAAAA0BAAAPAAAAAAAAAAAAAAAAAAoEAABkcnMvZG93&#10;bnJldi54bWxQSwUGAAAAAAQABADzAAAAGAUAAAAA&#10;" filled="f" stroked="f">
              <v:textbox inset="0,0,0,0">
                <w:txbxContent>
                  <w:p w14:paraId="6A26321A"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9AA4"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1392" behindDoc="1" locked="0" layoutInCell="1" allowOverlap="1" wp14:anchorId="24CC8EF8" wp14:editId="5695772A">
              <wp:simplePos x="0" y="0"/>
              <wp:positionH relativeFrom="page">
                <wp:posOffset>673100</wp:posOffset>
              </wp:positionH>
              <wp:positionV relativeFrom="page">
                <wp:posOffset>9532242</wp:posOffset>
              </wp:positionV>
              <wp:extent cx="2653665" cy="13843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D391B8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4CC8EF8" id="_x0000_t202" coordsize="21600,21600" o:spt="202" path="m,l,21600r21600,l21600,xe">
              <v:stroke joinstyle="miter"/>
              <v:path gradientshapeok="t" o:connecttype="rect"/>
            </v:shapetype>
            <v:shape id="Textbox 225" o:spid="_x0000_s1248" type="#_x0000_t202" style="position:absolute;margin-left:53pt;margin-top:750.55pt;width:208.95pt;height:10.9pt;z-index:-185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lwP7asAEAAEwDAAAOAAAAAAAAAAAAAAAAAC4CAABkcnMvZTJvRG9j&#10;LnhtbFBLAQItABQABgAIAAAAIQCRiDFr4QAAAA0BAAAPAAAAAAAAAAAAAAAAAAoEAABkcnMvZG93&#10;bnJldi54bWxQSwUGAAAAAAQABADzAAAAGAUAAAAA&#10;" filled="f" stroked="f">
              <v:textbox inset="0,0,0,0">
                <w:txbxContent>
                  <w:p w14:paraId="5D391B8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974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1904" behindDoc="1" locked="0" layoutInCell="1" allowOverlap="1" wp14:anchorId="3F097381" wp14:editId="68A0EF42">
              <wp:simplePos x="0" y="0"/>
              <wp:positionH relativeFrom="page">
                <wp:posOffset>673100</wp:posOffset>
              </wp:positionH>
              <wp:positionV relativeFrom="page">
                <wp:posOffset>9532242</wp:posOffset>
              </wp:positionV>
              <wp:extent cx="2653665" cy="13843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D12D48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F097381" id="_x0000_t202" coordsize="21600,21600" o:spt="202" path="m,l,21600r21600,l21600,xe">
              <v:stroke joinstyle="miter"/>
              <v:path gradientshapeok="t" o:connecttype="rect"/>
            </v:shapetype>
            <v:shape id="Textbox 226" o:spid="_x0000_s1249" type="#_x0000_t202" style="position:absolute;margin-left:53pt;margin-top:750.55pt;width:208.95pt;height:10.9pt;z-index:-185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&#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mVgbw64BAABMAwAADgAAAAAAAAAAAAAAAAAuAgAAZHJzL2Uyb0RvYy54&#10;bWxQSwECLQAUAAYACAAAACEAkYgxa+EAAAANAQAADwAAAAAAAAAAAAAAAAAIBAAAZHJzL2Rvd25y&#10;ZXYueG1sUEsFBgAAAAAEAAQA8wAAABYFAAAAAA==&#10;" filled="f" stroked="f">
              <v:textbox inset="0,0,0,0">
                <w:txbxContent>
                  <w:p w14:paraId="4D12D48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C98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2416" behindDoc="1" locked="0" layoutInCell="1" allowOverlap="1" wp14:anchorId="01079730" wp14:editId="1B3FC89C">
              <wp:simplePos x="0" y="0"/>
              <wp:positionH relativeFrom="page">
                <wp:posOffset>673100</wp:posOffset>
              </wp:positionH>
              <wp:positionV relativeFrom="page">
                <wp:posOffset>9532242</wp:posOffset>
              </wp:positionV>
              <wp:extent cx="2653665" cy="13843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7AA1AC4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1079730" id="_x0000_t202" coordsize="21600,21600" o:spt="202" path="m,l,21600r21600,l21600,xe">
              <v:stroke joinstyle="miter"/>
              <v:path gradientshapeok="t" o:connecttype="rect"/>
            </v:shapetype>
            <v:shape id="Textbox 227" o:spid="_x0000_s1250" type="#_x0000_t202" style="position:absolute;margin-left:53pt;margin-top:750.55pt;width:208.95pt;height:10.9pt;z-index:-185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1gOrdsAEAAEwDAAAOAAAAAAAAAAAAAAAAAC4CAABkcnMvZTJvRG9j&#10;LnhtbFBLAQItABQABgAIAAAAIQCRiDFr4QAAAA0BAAAPAAAAAAAAAAAAAAAAAAoEAABkcnMvZG93&#10;bnJldi54bWxQSwUGAAAAAAQABADzAAAAGAUAAAAA&#10;" filled="f" stroked="f">
              <v:textbox inset="0,0,0,0">
                <w:txbxContent>
                  <w:p w14:paraId="7AA1AC4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8CB3"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0016" behindDoc="1" locked="0" layoutInCell="1" allowOverlap="1" wp14:anchorId="05B9CE7D" wp14:editId="44334B54">
              <wp:simplePos x="0" y="0"/>
              <wp:positionH relativeFrom="page">
                <wp:posOffset>673100</wp:posOffset>
              </wp:positionH>
              <wp:positionV relativeFrom="page">
                <wp:posOffset>9532242</wp:posOffset>
              </wp:positionV>
              <wp:extent cx="2653665" cy="13843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3FDB5F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5B9CE7D" id="_x0000_t202" coordsize="21600,21600" o:spt="202" path="m,l,21600r21600,l21600,xe">
              <v:stroke joinstyle="miter"/>
              <v:path gradientshapeok="t" o:connecttype="rect"/>
            </v:shapetype>
            <v:shape id="Textbox 23" o:spid="_x0000_s1050" type="#_x0000_t202" style="position:absolute;margin-left:53pt;margin-top:750.55pt;width:208.95pt;height:10.9pt;z-index:-186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AHpXJevAQAASQMAAA4AAAAAAAAAAAAAAAAALgIAAGRycy9lMm9Eb2Mu&#10;eG1sUEsBAi0AFAAGAAgAAAAhAJGIMWvhAAAADQEAAA8AAAAAAAAAAAAAAAAACQQAAGRycy9kb3du&#10;cmV2LnhtbFBLBQYAAAAABAAEAPMAAAAXBQAAAAA=&#10;" filled="f" stroked="f">
              <v:textbox inset="0,0,0,0">
                <w:txbxContent>
                  <w:p w14:paraId="23FDB5F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146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2928" behindDoc="1" locked="0" layoutInCell="1" allowOverlap="1" wp14:anchorId="78FFB6AD" wp14:editId="0510046C">
              <wp:simplePos x="0" y="0"/>
              <wp:positionH relativeFrom="page">
                <wp:posOffset>673100</wp:posOffset>
              </wp:positionH>
              <wp:positionV relativeFrom="page">
                <wp:posOffset>9532242</wp:posOffset>
              </wp:positionV>
              <wp:extent cx="2653665" cy="13843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7134655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8FFB6AD" id="_x0000_t202" coordsize="21600,21600" o:spt="202" path="m,l,21600r21600,l21600,xe">
              <v:stroke joinstyle="miter"/>
              <v:path gradientshapeok="t" o:connecttype="rect"/>
            </v:shapetype>
            <v:shape id="Textbox 228" o:spid="_x0000_s1251" type="#_x0000_t202" style="position:absolute;margin-left:53pt;margin-top:750.55pt;width:208.95pt;height:10.9pt;z-index:-185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Pbn91SvAQAATAMAAA4AAAAAAAAAAAAAAAAALgIAAGRycy9lMm9Eb2Mu&#10;eG1sUEsBAi0AFAAGAAgAAAAhAJGIMWvhAAAADQEAAA8AAAAAAAAAAAAAAAAACQQAAGRycy9kb3du&#10;cmV2LnhtbFBLBQYAAAAABAAEAPMAAAAXBQAAAAA=&#10;" filled="f" stroked="f">
              <v:textbox inset="0,0,0,0">
                <w:txbxContent>
                  <w:p w14:paraId="7134655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89B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3440" behindDoc="1" locked="0" layoutInCell="1" allowOverlap="1" wp14:anchorId="52865EF4" wp14:editId="07F58791">
              <wp:simplePos x="0" y="0"/>
              <wp:positionH relativeFrom="page">
                <wp:posOffset>673100</wp:posOffset>
              </wp:positionH>
              <wp:positionV relativeFrom="page">
                <wp:posOffset>9532242</wp:posOffset>
              </wp:positionV>
              <wp:extent cx="2653665" cy="13843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70B991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w:t>
                          </w:r>
                          <w:r>
                            <w:rPr>
                              <w:sz w:val="16"/>
                            </w:rPr>
                            <w:t>10-</w:t>
                          </w:r>
                          <w:r>
                            <w:rPr>
                              <w:spacing w:val="-5"/>
                              <w:sz w:val="16"/>
                            </w:rPr>
                            <w:t>20</w:t>
                          </w:r>
                        </w:p>
                      </w:txbxContent>
                    </wps:txbx>
                    <wps:bodyPr wrap="square" lIns="0" tIns="0" rIns="0" bIns="0" rtlCol="0">
                      <a:noAutofit/>
                    </wps:bodyPr>
                  </wps:wsp>
                </a:graphicData>
              </a:graphic>
            </wp:anchor>
          </w:drawing>
        </mc:Choice>
        <mc:Fallback>
          <w:pict>
            <v:shapetype w14:anchorId="52865EF4" id="_x0000_t202" coordsize="21600,21600" o:spt="202" path="m,l,21600r21600,l21600,xe">
              <v:stroke joinstyle="miter"/>
              <v:path gradientshapeok="t" o:connecttype="rect"/>
            </v:shapetype>
            <v:shape id="Textbox 229" o:spid="_x0000_s1252" type="#_x0000_t202" style="position:absolute;margin-left:53pt;margin-top:750.55pt;width:208.95pt;height:10.9pt;z-index:-185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aPwZKsAEAAEwDAAAOAAAAAAAAAAAAAAAAAC4CAABkcnMvZTJvRG9j&#10;LnhtbFBLAQItABQABgAIAAAAIQCRiDFr4QAAAA0BAAAPAAAAAAAAAAAAAAAAAAoEAABkcnMvZG93&#10;bnJldi54bWxQSwUGAAAAAAQABADzAAAAGAUAAAAA&#10;" filled="f" stroked="f">
              <v:textbox inset="0,0,0,0">
                <w:txbxContent>
                  <w:p w14:paraId="570B991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w:t>
                    </w:r>
                    <w:r>
                      <w:rPr>
                        <w:sz w:val="16"/>
                      </w:rPr>
                      <w:t>10-</w:t>
                    </w:r>
                    <w:r>
                      <w:rPr>
                        <w:spacing w:val="-5"/>
                        <w:sz w:val="16"/>
                      </w:rPr>
                      <w:t>20</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B6D3"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5488" behindDoc="1" locked="0" layoutInCell="1" allowOverlap="1" wp14:anchorId="62234962" wp14:editId="7EC31DA6">
              <wp:simplePos x="0" y="0"/>
              <wp:positionH relativeFrom="page">
                <wp:posOffset>673100</wp:posOffset>
              </wp:positionH>
              <wp:positionV relativeFrom="page">
                <wp:posOffset>9532242</wp:posOffset>
              </wp:positionV>
              <wp:extent cx="2653665" cy="13843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A8AC9C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2234962" id="_x0000_t202" coordsize="21600,21600" o:spt="202" path="m,l,21600r21600,l21600,xe">
              <v:stroke joinstyle="miter"/>
              <v:path gradientshapeok="t" o:connecttype="rect"/>
            </v:shapetype>
            <v:shape id="Textbox 233" o:spid="_x0000_s1256" type="#_x0000_t202" style="position:absolute;margin-left:53pt;margin-top:750.55pt;width:208.95pt;height:10.9pt;z-index:-185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D7NMNysAEAAEwDAAAOAAAAAAAAAAAAAAAAAC4CAABkcnMvZTJvRG9j&#10;LnhtbFBLAQItABQABgAIAAAAIQCRiDFr4QAAAA0BAAAPAAAAAAAAAAAAAAAAAAoEAABkcnMvZG93&#10;bnJldi54bWxQSwUGAAAAAAQABADzAAAAGAUAAAAA&#10;" filled="f" stroked="f">
              <v:textbox inset="0,0,0,0">
                <w:txbxContent>
                  <w:p w14:paraId="6A8AC9C2"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76B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7536" behindDoc="1" locked="0" layoutInCell="1" allowOverlap="1" wp14:anchorId="10B99DFA" wp14:editId="3BEE2A9B">
              <wp:simplePos x="0" y="0"/>
              <wp:positionH relativeFrom="page">
                <wp:posOffset>673100</wp:posOffset>
              </wp:positionH>
              <wp:positionV relativeFrom="page">
                <wp:posOffset>9532242</wp:posOffset>
              </wp:positionV>
              <wp:extent cx="2653665" cy="13843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4D6140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0B99DFA" id="_x0000_t202" coordsize="21600,21600" o:spt="202" path="m,l,21600r21600,l21600,xe">
              <v:stroke joinstyle="miter"/>
              <v:path gradientshapeok="t" o:connecttype="rect"/>
            </v:shapetype>
            <v:shape id="Textbox 237" o:spid="_x0000_s1260" type="#_x0000_t202" style="position:absolute;margin-left:53pt;margin-top:750.55pt;width:208.95pt;height:10.9pt;z-index:-185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unpQCsAEAAEwDAAAOAAAAAAAAAAAAAAAAAC4CAABkcnMvZTJvRG9j&#10;LnhtbFBLAQItABQABgAIAAAAIQCRiDFr4QAAAA0BAAAPAAAAAAAAAAAAAAAAAAoEAABkcnMvZG93&#10;bnJldi54bWxQSwUGAAAAAAQABADzAAAAGAUAAAAA&#10;" filled="f" stroked="f">
              <v:textbox inset="0,0,0,0">
                <w:txbxContent>
                  <w:p w14:paraId="04D6140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CDEE"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9584" behindDoc="1" locked="0" layoutInCell="1" allowOverlap="1" wp14:anchorId="037AE574" wp14:editId="1CC156E1">
              <wp:simplePos x="0" y="0"/>
              <wp:positionH relativeFrom="page">
                <wp:posOffset>673100</wp:posOffset>
              </wp:positionH>
              <wp:positionV relativeFrom="page">
                <wp:posOffset>9532242</wp:posOffset>
              </wp:positionV>
              <wp:extent cx="2653665" cy="13843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151A42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37AE574" id="_x0000_t202" coordsize="21600,21600" o:spt="202" path="m,l,21600r21600,l21600,xe">
              <v:stroke joinstyle="miter"/>
              <v:path gradientshapeok="t" o:connecttype="rect"/>
            </v:shapetype>
            <v:shape id="Textbox 241" o:spid="_x0000_s1264" type="#_x0000_t202" style="position:absolute;margin-left:53pt;margin-top:750.55pt;width:208.95pt;height:10.9pt;z-index:-185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mM3tIbEBAABMAwAADgAAAAAAAAAAAAAAAAAuAgAAZHJzL2Uyb0Rv&#10;Yy54bWxQSwECLQAUAAYACAAAACEAkYgxa+EAAAANAQAADwAAAAAAAAAAAAAAAAALBAAAZHJzL2Rv&#10;d25yZXYueG1sUEsFBgAAAAAEAAQA8wAAABkFAAAAAA==&#10;" filled="f" stroked="f">
              <v:textbox inset="0,0,0,0">
                <w:txbxContent>
                  <w:p w14:paraId="6151A42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8B14"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0096" behindDoc="1" locked="0" layoutInCell="1" allowOverlap="1" wp14:anchorId="402EBC81" wp14:editId="5C027558">
              <wp:simplePos x="0" y="0"/>
              <wp:positionH relativeFrom="page">
                <wp:posOffset>673100</wp:posOffset>
              </wp:positionH>
              <wp:positionV relativeFrom="page">
                <wp:posOffset>9532242</wp:posOffset>
              </wp:positionV>
              <wp:extent cx="2653665" cy="13843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BF13747"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02EBC81" id="_x0000_t202" coordsize="21600,21600" o:spt="202" path="m,l,21600r21600,l21600,xe">
              <v:stroke joinstyle="miter"/>
              <v:path gradientshapeok="t" o:connecttype="rect"/>
            </v:shapetype>
            <v:shape id="Textbox 242" o:spid="_x0000_s1265" type="#_x0000_t202" style="position:absolute;margin-left:53pt;margin-top:750.55pt;width:208.95pt;height:10.9pt;z-index:-185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spP8CsAEAAEwDAAAOAAAAAAAAAAAAAAAAAC4CAABkcnMvZTJvRG9j&#10;LnhtbFBLAQItABQABgAIAAAAIQCRiDFr4QAAAA0BAAAPAAAAAAAAAAAAAAAAAAoEAABkcnMvZG93&#10;bnJldi54bWxQSwUGAAAAAAQABADzAAAAGAUAAAAA&#10;" filled="f" stroked="f">
              <v:textbox inset="0,0,0,0">
                <w:txbxContent>
                  <w:p w14:paraId="3BF13747"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978E"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2144" behindDoc="1" locked="0" layoutInCell="1" allowOverlap="1" wp14:anchorId="63969E17" wp14:editId="243BCAA0">
              <wp:simplePos x="0" y="0"/>
              <wp:positionH relativeFrom="page">
                <wp:posOffset>673100</wp:posOffset>
              </wp:positionH>
              <wp:positionV relativeFrom="page">
                <wp:posOffset>9532242</wp:posOffset>
              </wp:positionV>
              <wp:extent cx="2653665" cy="13843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0A544F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3969E17" id="_x0000_t202" coordsize="21600,21600" o:spt="202" path="m,l,21600r21600,l21600,xe">
              <v:stroke joinstyle="miter"/>
              <v:path gradientshapeok="t" o:connecttype="rect"/>
            </v:shapetype>
            <v:shape id="Textbox 246" o:spid="_x0000_s1269" type="#_x0000_t202" style="position:absolute;margin-left:53pt;margin-top:750.55pt;width:208.95pt;height:10.9pt;z-index:-185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&#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ABaMba4BAABMAwAADgAAAAAAAAAAAAAAAAAuAgAAZHJzL2Uyb0RvYy54&#10;bWxQSwECLQAUAAYACAAAACEAkYgxa+EAAAANAQAADwAAAAAAAAAAAAAAAAAIBAAAZHJzL2Rvd25y&#10;ZXYueG1sUEsFBgAAAAAEAAQA8wAAABYFAAAAAA==&#10;" filled="f" stroked="f">
              <v:textbox inset="0,0,0,0">
                <w:txbxContent>
                  <w:p w14:paraId="40A544F8"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6DE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4192" behindDoc="1" locked="0" layoutInCell="1" allowOverlap="1" wp14:anchorId="6FC96E70" wp14:editId="1D9EA7F7">
              <wp:simplePos x="0" y="0"/>
              <wp:positionH relativeFrom="page">
                <wp:posOffset>673100</wp:posOffset>
              </wp:positionH>
              <wp:positionV relativeFrom="page">
                <wp:posOffset>9532242</wp:posOffset>
              </wp:positionV>
              <wp:extent cx="2653665" cy="13843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7E11D27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FC96E70" id="_x0000_t202" coordsize="21600,21600" o:spt="202" path="m,l,21600r21600,l21600,xe">
              <v:stroke joinstyle="miter"/>
              <v:path gradientshapeok="t" o:connecttype="rect"/>
            </v:shapetype>
            <v:shape id="Textbox 250" o:spid="_x0000_s1273" type="#_x0000_t202" style="position:absolute;margin-left:53pt;margin-top:750.55pt;width:208.95pt;height:10.9pt;z-index:-185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JYTRv+vAQAATAMAAA4AAAAAAAAAAAAAAAAALgIAAGRycy9lMm9Eb2Mu&#10;eG1sUEsBAi0AFAAGAAgAAAAhAJGIMWvhAAAADQEAAA8AAAAAAAAAAAAAAAAACQQAAGRycy9kb3du&#10;cmV2LnhtbFBLBQYAAAAABAAEAPMAAAAXBQAAAAA=&#10;" filled="f" stroked="f">
              <v:textbox inset="0,0,0,0">
                <w:txbxContent>
                  <w:p w14:paraId="7E11D27B"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CA6E"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6240" behindDoc="1" locked="0" layoutInCell="1" allowOverlap="1" wp14:anchorId="59C5F385" wp14:editId="1A1C1AC6">
              <wp:simplePos x="0" y="0"/>
              <wp:positionH relativeFrom="page">
                <wp:posOffset>673100</wp:posOffset>
              </wp:positionH>
              <wp:positionV relativeFrom="page">
                <wp:posOffset>9532242</wp:posOffset>
              </wp:positionV>
              <wp:extent cx="2653665" cy="13843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3FCBD9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9C5F385" id="_x0000_t202" coordsize="21600,21600" o:spt="202" path="m,l,21600r21600,l21600,xe">
              <v:stroke joinstyle="miter"/>
              <v:path gradientshapeok="t" o:connecttype="rect"/>
            </v:shapetype>
            <v:shape id="Textbox 254" o:spid="_x0000_s1277" type="#_x0000_t202" style="position:absolute;margin-left:53pt;margin-top:750.55pt;width:208.95pt;height:10.9pt;z-index:-185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CcvwW/sAEAAEwDAAAOAAAAAAAAAAAAAAAAAC4CAABkcnMvZTJvRG9j&#10;LnhtbFBLAQItABQABgAIAAAAIQCRiDFr4QAAAA0BAAAPAAAAAAAAAAAAAAAAAAoEAABkcnMvZG93&#10;bnJldi54bWxQSwUGAAAAAAQABADzAAAAGAUAAAAA&#10;" filled="f" stroked="f">
              <v:textbox inset="0,0,0,0">
                <w:txbxContent>
                  <w:p w14:paraId="53FCBD9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B5C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6752" behindDoc="1" locked="0" layoutInCell="1" allowOverlap="1" wp14:anchorId="433BCF28" wp14:editId="68871855">
              <wp:simplePos x="0" y="0"/>
              <wp:positionH relativeFrom="page">
                <wp:posOffset>673100</wp:posOffset>
              </wp:positionH>
              <wp:positionV relativeFrom="page">
                <wp:posOffset>9532242</wp:posOffset>
              </wp:positionV>
              <wp:extent cx="2653665" cy="13843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185FD9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33BCF28" id="_x0000_t202" coordsize="21600,21600" o:spt="202" path="m,l,21600r21600,l21600,xe">
              <v:stroke joinstyle="miter"/>
              <v:path gradientshapeok="t" o:connecttype="rect"/>
            </v:shapetype>
            <v:shape id="Textbox 255" o:spid="_x0000_s1278" type="#_x0000_t202" style="position:absolute;margin-left:53pt;margin-top:750.55pt;width:208.95pt;height:10.9pt;z-index:-185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MGf0obEBAABMAwAADgAAAAAAAAAAAAAAAAAuAgAAZHJzL2Uyb0Rv&#10;Yy54bWxQSwECLQAUAAYACAAAACEAkYgxa+EAAAANAQAADwAAAAAAAAAAAAAAAAALBAAAZHJzL2Rv&#10;d25yZXYueG1sUEsFBgAAAAAEAAQA8wAAABkFAAAAAA==&#10;" filled="f" stroked="f">
              <v:textbox inset="0,0,0,0">
                <w:txbxContent>
                  <w:p w14:paraId="5185FD9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4FDE"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2064" behindDoc="1" locked="0" layoutInCell="1" allowOverlap="1" wp14:anchorId="4ECEAFA7" wp14:editId="6A357E98">
              <wp:simplePos x="0" y="0"/>
              <wp:positionH relativeFrom="page">
                <wp:posOffset>673100</wp:posOffset>
              </wp:positionH>
              <wp:positionV relativeFrom="page">
                <wp:posOffset>9532242</wp:posOffset>
              </wp:positionV>
              <wp:extent cx="2653665" cy="13843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ED03B0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ECEAFA7" id="_x0000_t202" coordsize="21600,21600" o:spt="202" path="m,l,21600r21600,l21600,xe">
              <v:stroke joinstyle="miter"/>
              <v:path gradientshapeok="t" o:connecttype="rect"/>
            </v:shapetype>
            <v:shape id="Textbox 27" o:spid="_x0000_s1054" type="#_x0000_t202" style="position:absolute;margin-left:53pt;margin-top:750.55pt;width:208.95pt;height:10.9pt;z-index:-186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HKB32CvAQAASQMAAA4AAAAAAAAAAAAAAAAALgIAAGRycy9lMm9Eb2Mu&#10;eG1sUEsBAi0AFAAGAAgAAAAhAJGIMWvhAAAADQEAAA8AAAAAAAAAAAAAAAAACQQAAGRycy9kb3du&#10;cmV2LnhtbFBLBQYAAAAABAAEAPMAAAAXBQAAAAA=&#10;" filled="f" stroked="f">
              <v:textbox inset="0,0,0,0">
                <w:txbxContent>
                  <w:p w14:paraId="2ED03B0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B50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8800" behindDoc="1" locked="0" layoutInCell="1" allowOverlap="1" wp14:anchorId="2B3102FE" wp14:editId="124C85C5">
              <wp:simplePos x="0" y="0"/>
              <wp:positionH relativeFrom="page">
                <wp:posOffset>673100</wp:posOffset>
              </wp:positionH>
              <wp:positionV relativeFrom="page">
                <wp:posOffset>9532242</wp:posOffset>
              </wp:positionV>
              <wp:extent cx="2653665" cy="13843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2D1D88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B3102FE" id="_x0000_t202" coordsize="21600,21600" o:spt="202" path="m,l,21600r21600,l21600,xe">
              <v:stroke joinstyle="miter"/>
              <v:path gradientshapeok="t" o:connecttype="rect"/>
            </v:shapetype>
            <v:shape id="Textbox 259" o:spid="_x0000_s1282" type="#_x0000_t202" style="position:absolute;margin-left:53pt;margin-top:750.55pt;width:208.95pt;height:10.9pt;z-index:-185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DYb+87sAEAAEwDAAAOAAAAAAAAAAAAAAAAAC4CAABkcnMvZTJvRG9j&#10;LnhtbFBLAQItABQABgAIAAAAIQCRiDFr4QAAAA0BAAAPAAAAAAAAAAAAAAAAAAoEAABkcnMvZG93&#10;bnJldi54bWxQSwUGAAAAAAQABADzAAAAGAUAAAAA&#10;" filled="f" stroked="f">
              <v:textbox inset="0,0,0,0">
                <w:txbxContent>
                  <w:p w14:paraId="12D1D88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607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0848" behindDoc="1" locked="0" layoutInCell="1" allowOverlap="1" wp14:anchorId="511ED8DC" wp14:editId="277246B1">
              <wp:simplePos x="0" y="0"/>
              <wp:positionH relativeFrom="page">
                <wp:posOffset>673100</wp:posOffset>
              </wp:positionH>
              <wp:positionV relativeFrom="page">
                <wp:posOffset>9532242</wp:posOffset>
              </wp:positionV>
              <wp:extent cx="2653665" cy="13843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73F120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11ED8DC" id="_x0000_t202" coordsize="21600,21600" o:spt="202" path="m,l,21600r21600,l21600,xe">
              <v:stroke joinstyle="miter"/>
              <v:path gradientshapeok="t" o:connecttype="rect"/>
            </v:shapetype>
            <v:shape id="Textbox 263" o:spid="_x0000_s1286" type="#_x0000_t202" style="position:absolute;margin-left:53pt;margin-top:750.55pt;width:208.95pt;height:10.9pt;z-index:-185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malEbLEBAABMAwAADgAAAAAAAAAAAAAAAAAuAgAAZHJzL2Uyb0Rv&#10;Yy54bWxQSwECLQAUAAYACAAAACEAkYgxa+EAAAANAQAADwAAAAAAAAAAAAAAAAALBAAAZHJzL2Rv&#10;d25yZXYueG1sUEsFBgAAAAAEAAQA8wAAABkFAAAAAA==&#10;" filled="f" stroked="f">
              <v:textbox inset="0,0,0,0">
                <w:txbxContent>
                  <w:p w14:paraId="273F120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605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1360" behindDoc="1" locked="0" layoutInCell="1" allowOverlap="1" wp14:anchorId="660EB4D0" wp14:editId="5D3B7876">
              <wp:simplePos x="0" y="0"/>
              <wp:positionH relativeFrom="page">
                <wp:posOffset>673100</wp:posOffset>
              </wp:positionH>
              <wp:positionV relativeFrom="page">
                <wp:posOffset>9532242</wp:posOffset>
              </wp:positionV>
              <wp:extent cx="2653665" cy="13843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71131C8" w14:textId="77777777" w:rsidR="00961446" w:rsidRDefault="009765C9">
                          <w:pPr>
                            <w:spacing w:before="13"/>
                            <w:ind w:left="20"/>
                            <w:rPr>
                              <w:sz w:val="16"/>
                            </w:rPr>
                          </w:pPr>
                          <w:r>
                            <w:rPr>
                              <w:sz w:val="16"/>
                            </w:rPr>
                            <w:t>Downlo</w:t>
                          </w:r>
                          <w:r>
                            <w:rPr>
                              <w:sz w:val="16"/>
                            </w:rPr>
                            <w:t>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60EB4D0" id="_x0000_t202" coordsize="21600,21600" o:spt="202" path="m,l,21600r21600,l21600,xe">
              <v:stroke joinstyle="miter"/>
              <v:path gradientshapeok="t" o:connecttype="rect"/>
            </v:shapetype>
            <v:shape id="Textbox 264" o:spid="_x0000_s1287" type="#_x0000_t202" style="position:absolute;margin-left:53pt;margin-top:750.55pt;width:208.95pt;height:10.9pt;z-index:-185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nbBUPsAEAAEwDAAAOAAAAAAAAAAAAAAAAAC4CAABkcnMvZTJvRG9j&#10;LnhtbFBLAQItABQABgAIAAAAIQCRiDFr4QAAAA0BAAAPAAAAAAAAAAAAAAAAAAoEAABkcnMvZG93&#10;bnJldi54bWxQSwUGAAAAAAQABADzAAAAGAUAAAAA&#10;" filled="f" stroked="f">
              <v:textbox inset="0,0,0,0">
                <w:txbxContent>
                  <w:p w14:paraId="671131C8" w14:textId="77777777" w:rsidR="00961446" w:rsidRDefault="009765C9">
                    <w:pPr>
                      <w:spacing w:before="13"/>
                      <w:ind w:left="20"/>
                      <w:rPr>
                        <w:sz w:val="16"/>
                      </w:rPr>
                    </w:pPr>
                    <w:r>
                      <w:rPr>
                        <w:sz w:val="16"/>
                      </w:rPr>
                      <w:t>Downlo</w:t>
                    </w:r>
                    <w:r>
                      <w:rPr>
                        <w:sz w:val="16"/>
                      </w:rPr>
                      <w:t>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A08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1872" behindDoc="1" locked="0" layoutInCell="1" allowOverlap="1" wp14:anchorId="4D892C18" wp14:editId="226D7DC5">
              <wp:simplePos x="0" y="0"/>
              <wp:positionH relativeFrom="page">
                <wp:posOffset>673100</wp:posOffset>
              </wp:positionH>
              <wp:positionV relativeFrom="page">
                <wp:posOffset>9532242</wp:posOffset>
              </wp:positionV>
              <wp:extent cx="2653665" cy="13843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29D704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4D892C18" id="_x0000_t202" coordsize="21600,21600" o:spt="202" path="m,l,21600r21600,l21600,xe">
              <v:stroke joinstyle="miter"/>
              <v:path gradientshapeok="t" o:connecttype="rect"/>
            </v:shapetype>
            <v:shape id="Textbox 265" o:spid="_x0000_s1288" type="#_x0000_t202" style="position:absolute;margin-left:53pt;margin-top:750.55pt;width:208.95pt;height:10.9pt;z-index:-185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&#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y7TkEa4BAABMAwAADgAAAAAAAAAAAAAAAAAuAgAAZHJzL2Uyb0RvYy54&#10;bWxQSwECLQAUAAYACAAAACEAkYgxa+EAAAANAQAADwAAAAAAAAAAAAAAAAAIBAAAZHJzL2Rvd25y&#10;ZXYueG1sUEsFBgAAAAAEAAQA8wAAABYFAAAAAA==&#10;" filled="f" stroked="f">
              <v:textbox inset="0,0,0,0">
                <w:txbxContent>
                  <w:p w14:paraId="029D704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AE0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2384" behindDoc="1" locked="0" layoutInCell="1" allowOverlap="1" wp14:anchorId="5D7EBB5E" wp14:editId="61E6E5F4">
              <wp:simplePos x="0" y="0"/>
              <wp:positionH relativeFrom="page">
                <wp:posOffset>673100</wp:posOffset>
              </wp:positionH>
              <wp:positionV relativeFrom="page">
                <wp:posOffset>9532242</wp:posOffset>
              </wp:positionV>
              <wp:extent cx="2653665" cy="13843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4CDF4C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D7EBB5E" id="_x0000_t202" coordsize="21600,21600" o:spt="202" path="m,l,21600r21600,l21600,xe">
              <v:stroke joinstyle="miter"/>
              <v:path gradientshapeok="t" o:connecttype="rect"/>
            </v:shapetype>
            <v:shape id="Textbox 266" o:spid="_x0000_s1289" type="#_x0000_t202" style="position:absolute;margin-left:53pt;margin-top:750.55pt;width:208.95pt;height:10.9pt;z-index:-185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&#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dywBCK4BAABMAwAADgAAAAAAAAAAAAAAAAAuAgAAZHJzL2Uyb0RvYy54&#10;bWxQSwECLQAUAAYACAAAACEAkYgxa+EAAAANAQAADwAAAAAAAAAAAAAAAAAIBAAAZHJzL2Rvd25y&#10;ZXYueG1sUEsFBgAAAAAEAAQA8wAAABYFAAAAAA==&#10;" filled="f" stroked="f">
              <v:textbox inset="0,0,0,0">
                <w:txbxContent>
                  <w:p w14:paraId="34CDF4C1"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270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4432" behindDoc="1" locked="0" layoutInCell="1" allowOverlap="1" wp14:anchorId="52B3BF66" wp14:editId="54C29BD8">
              <wp:simplePos x="0" y="0"/>
              <wp:positionH relativeFrom="page">
                <wp:posOffset>673100</wp:posOffset>
              </wp:positionH>
              <wp:positionV relativeFrom="page">
                <wp:posOffset>9532242</wp:posOffset>
              </wp:positionV>
              <wp:extent cx="2653665" cy="13843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70C57C6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2B3BF66" id="_x0000_t202" coordsize="21600,21600" o:spt="202" path="m,l,21600r21600,l21600,xe">
              <v:stroke joinstyle="miter"/>
              <v:path gradientshapeok="t" o:connecttype="rect"/>
            </v:shapetype>
            <v:shape id="Textbox 270" o:spid="_x0000_s1293" type="#_x0000_t202" style="position:absolute;margin-left:53pt;margin-top:750.55pt;width:208.95pt;height:10.9pt;z-index:-185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DhKcuasAEAAEwDAAAOAAAAAAAAAAAAAAAAAC4CAABkcnMvZTJvRG9j&#10;LnhtbFBLAQItABQABgAIAAAAIQCRiDFr4QAAAA0BAAAPAAAAAAAAAAAAAAAAAAoEAABkcnMvZG93&#10;bnJldi54bWxQSwUGAAAAAAQABADzAAAAGAUAAAAA&#10;" filled="f" stroked="f">
              <v:textbox inset="0,0,0,0">
                <w:txbxContent>
                  <w:p w14:paraId="70C57C6C"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815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6480" behindDoc="1" locked="0" layoutInCell="1" allowOverlap="1" wp14:anchorId="29E5BFB2" wp14:editId="6DF7DF4F">
              <wp:simplePos x="0" y="0"/>
              <wp:positionH relativeFrom="page">
                <wp:posOffset>673100</wp:posOffset>
              </wp:positionH>
              <wp:positionV relativeFrom="page">
                <wp:posOffset>9532242</wp:posOffset>
              </wp:positionV>
              <wp:extent cx="2653665" cy="13843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053E08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9E5BFB2" id="_x0000_t202" coordsize="21600,21600" o:spt="202" path="m,l,21600r21600,l21600,xe">
              <v:stroke joinstyle="miter"/>
              <v:path gradientshapeok="t" o:connecttype="rect"/>
            </v:shapetype>
            <v:shape id="Textbox 274" o:spid="_x0000_s1297" type="#_x0000_t202" style="position:absolute;margin-left:53pt;margin-top:750.55pt;width:208.95pt;height:10.9pt;z-index:-185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64WI2rEBAABMAwAADgAAAAAAAAAAAAAAAAAuAgAAZHJzL2Uyb0Rv&#10;Yy54bWxQSwECLQAUAAYACAAAACEAkYgxa+EAAAANAQAADwAAAAAAAAAAAAAAAAALBAAAZHJzL2Rv&#10;d25yZXYueG1sUEsFBgAAAAAEAAQA8wAAABkFAAAAAA==&#10;" filled="f" stroked="f">
              <v:textbox inset="0,0,0,0">
                <w:txbxContent>
                  <w:p w14:paraId="4053E08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C18E"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8528" behindDoc="1" locked="0" layoutInCell="1" allowOverlap="1" wp14:anchorId="68943626" wp14:editId="18EE3290">
              <wp:simplePos x="0" y="0"/>
              <wp:positionH relativeFrom="page">
                <wp:posOffset>673100</wp:posOffset>
              </wp:positionH>
              <wp:positionV relativeFrom="page">
                <wp:posOffset>9532242</wp:posOffset>
              </wp:positionV>
              <wp:extent cx="2653665" cy="13843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B69A85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8943626" id="_x0000_t202" coordsize="21600,21600" o:spt="202" path="m,l,21600r21600,l21600,xe">
              <v:stroke joinstyle="miter"/>
              <v:path gradientshapeok="t" o:connecttype="rect"/>
            </v:shapetype>
            <v:shape id="Textbox 278" o:spid="_x0000_s1301" type="#_x0000_t202" style="position:absolute;margin-left:53pt;margin-top:750.55pt;width:208.95pt;height:10.9pt;z-index:-185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DjZNAsAEAAEwDAAAOAAAAAAAAAAAAAAAAAC4CAABkcnMvZTJvRG9j&#10;LnhtbFBLAQItABQABgAIAAAAIQCRiDFr4QAAAA0BAAAPAAAAAAAAAAAAAAAAAAoEAABkcnMvZG93&#10;bnJldi54bWxQSwUGAAAAAAQABADzAAAAGAUAAAAA&#10;" filled="f" stroked="f">
              <v:textbox inset="0,0,0,0">
                <w:txbxContent>
                  <w:p w14:paraId="5B69A85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DFB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9040" behindDoc="1" locked="0" layoutInCell="1" allowOverlap="1" wp14:anchorId="0516813A" wp14:editId="4B68496A">
              <wp:simplePos x="0" y="0"/>
              <wp:positionH relativeFrom="page">
                <wp:posOffset>673100</wp:posOffset>
              </wp:positionH>
              <wp:positionV relativeFrom="page">
                <wp:posOffset>9532242</wp:posOffset>
              </wp:positionV>
              <wp:extent cx="2653665" cy="13843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57CFC67"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516813A" id="_x0000_t202" coordsize="21600,21600" o:spt="202" path="m,l,21600r21600,l21600,xe">
              <v:stroke joinstyle="miter"/>
              <v:path gradientshapeok="t" o:connecttype="rect"/>
            </v:shapetype>
            <v:shape id="Textbox 279" o:spid="_x0000_s1302" type="#_x0000_t202" style="position:absolute;margin-left:53pt;margin-top:750.55pt;width:208.95pt;height:10.9pt;z-index:-185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r1ViXrEBAABMAwAADgAAAAAAAAAAAAAAAAAuAgAAZHJzL2Uyb0Rv&#10;Yy54bWxQSwECLQAUAAYACAAAACEAkYgxa+EAAAANAQAADwAAAAAAAAAAAAAAAAALBAAAZHJzL2Rv&#10;d25yZXYueG1sUEsFBgAAAAAEAAQA8wAAABkFAAAAAA==&#10;" filled="f" stroked="f">
              <v:textbox inset="0,0,0,0">
                <w:txbxContent>
                  <w:p w14:paraId="657CFC67"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9FE1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9552" behindDoc="1" locked="0" layoutInCell="1" allowOverlap="1" wp14:anchorId="7AD53BF3" wp14:editId="6169CE50">
              <wp:simplePos x="0" y="0"/>
              <wp:positionH relativeFrom="page">
                <wp:posOffset>673100</wp:posOffset>
              </wp:positionH>
              <wp:positionV relativeFrom="page">
                <wp:posOffset>9532242</wp:posOffset>
              </wp:positionV>
              <wp:extent cx="2653665" cy="13843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1020F6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7AD53BF3" id="_x0000_t202" coordsize="21600,21600" o:spt="202" path="m,l,21600r21600,l21600,xe">
              <v:stroke joinstyle="miter"/>
              <v:path gradientshapeok="t" o:connecttype="rect"/>
            </v:shapetype>
            <v:shape id="Textbox 280" o:spid="_x0000_s1303" type="#_x0000_t202" style="position:absolute;margin-left:53pt;margin-top:750.55pt;width:208.95pt;height:10.9pt;z-index:-185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G1DMkrEBAABMAwAADgAAAAAAAAAAAAAAAAAuAgAAZHJzL2Uyb0Rv&#10;Yy54bWxQSwECLQAUAAYACAAAACEAkYgxa+EAAAANAQAADwAAAAAAAAAAAAAAAAALBAAAZHJzL2Rv&#10;d25yZXYueG1sUEsFBgAAAAAEAAQA8wAAABkFAAAAAA==&#10;" filled="f" stroked="f">
              <v:textbox inset="0,0,0,0">
                <w:txbxContent>
                  <w:p w14:paraId="21020F69"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E21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4112" behindDoc="1" locked="0" layoutInCell="1" allowOverlap="1" wp14:anchorId="0707BDB1" wp14:editId="4F04F343">
              <wp:simplePos x="0" y="0"/>
              <wp:positionH relativeFrom="page">
                <wp:posOffset>673100</wp:posOffset>
              </wp:positionH>
              <wp:positionV relativeFrom="page">
                <wp:posOffset>9532242</wp:posOffset>
              </wp:positionV>
              <wp:extent cx="2653665" cy="13843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2B53447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0707BDB1" id="_x0000_t202" coordsize="21600,21600" o:spt="202" path="m,l,21600r21600,l21600,xe">
              <v:stroke joinstyle="miter"/>
              <v:path gradientshapeok="t" o:connecttype="rect"/>
            </v:shapetype>
            <v:shape id="Textbox 31" o:spid="_x0000_s1058" type="#_x0000_t202" style="position:absolute;margin-left:53pt;margin-top:750.55pt;width:208.95pt;height:10.9pt;z-index:-186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Acs/fusAEAAEkDAAAOAAAAAAAAAAAAAAAAAC4CAABkcnMvZTJvRG9j&#10;LnhtbFBLAQItABQABgAIAAAAIQCRiDFr4QAAAA0BAAAPAAAAAAAAAAAAAAAAAAoEAABkcnMvZG93&#10;bnJldi54bWxQSwUGAAAAAAQABADzAAAAGAUAAAAA&#10;" filled="f" stroked="f">
              <v:textbox inset="0,0,0,0">
                <w:txbxContent>
                  <w:p w14:paraId="2B534475"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E66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0064" behindDoc="1" locked="0" layoutInCell="1" allowOverlap="1" wp14:anchorId="331CC8C7" wp14:editId="724F3B7A">
              <wp:simplePos x="0" y="0"/>
              <wp:positionH relativeFrom="page">
                <wp:posOffset>673100</wp:posOffset>
              </wp:positionH>
              <wp:positionV relativeFrom="page">
                <wp:posOffset>9532242</wp:posOffset>
              </wp:positionV>
              <wp:extent cx="2653665" cy="13843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D7B813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31CC8C7" id="_x0000_t202" coordsize="21600,21600" o:spt="202" path="m,l,21600r21600,l21600,xe">
              <v:stroke joinstyle="miter"/>
              <v:path gradientshapeok="t" o:connecttype="rect"/>
            </v:shapetype>
            <v:shape id="Textbox 281" o:spid="_x0000_s1304" type="#_x0000_t202" style="position:absolute;margin-left:53pt;margin-top:750.55pt;width:208.95pt;height:10.9pt;z-index:-185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t4g9jLEBAABMAwAADgAAAAAAAAAAAAAAAAAuAgAAZHJzL2Uyb0Rv&#10;Yy54bWxQSwECLQAUAAYACAAAACEAkYgxa+EAAAANAQAADwAAAAAAAAAAAAAAAAALBAAAZHJzL2Rv&#10;d25yZXYueG1sUEsFBgAAAAAEAAQA8wAAABkFAAAAAA==&#10;" filled="f" stroked="f">
              <v:textbox inset="0,0,0,0">
                <w:txbxContent>
                  <w:p w14:paraId="4D7B813E"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8B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0576" behindDoc="1" locked="0" layoutInCell="1" allowOverlap="1" wp14:anchorId="64A9B892" wp14:editId="5E1A9F9D">
              <wp:simplePos x="0" y="0"/>
              <wp:positionH relativeFrom="page">
                <wp:posOffset>673100</wp:posOffset>
              </wp:positionH>
              <wp:positionV relativeFrom="page">
                <wp:posOffset>9532242</wp:posOffset>
              </wp:positionV>
              <wp:extent cx="2653665" cy="13843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01877DD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64A9B892" id="_x0000_t202" coordsize="21600,21600" o:spt="202" path="m,l,21600r21600,l21600,xe">
              <v:stroke joinstyle="miter"/>
              <v:path gradientshapeok="t" o:connecttype="rect"/>
            </v:shapetype>
            <v:shape id="Textbox 282" o:spid="_x0000_s1305" type="#_x0000_t202" style="position:absolute;margin-left:53pt;margin-top:750.55pt;width:208.95pt;height:10.9pt;z-index:-185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Q+Evr7EBAABMAwAADgAAAAAAAAAAAAAAAAAuAgAAZHJzL2Uyb0Rv&#10;Yy54bWxQSwECLQAUAAYACAAAACEAkYgxa+EAAAANAQAADwAAAAAAAAAAAAAAAAALBAAAZHJzL2Rv&#10;d25yZXYueG1sUEsFBgAAAAAEAAQA8wAAABkFAAAAAA==&#10;" filled="f" stroked="f">
              <v:textbox inset="0,0,0,0">
                <w:txbxContent>
                  <w:p w14:paraId="01877DD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6D1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1088" behindDoc="1" locked="0" layoutInCell="1" allowOverlap="1" wp14:anchorId="3E6A3D6D" wp14:editId="0CC34DF3">
              <wp:simplePos x="0" y="0"/>
              <wp:positionH relativeFrom="page">
                <wp:posOffset>673100</wp:posOffset>
              </wp:positionH>
              <wp:positionV relativeFrom="page">
                <wp:posOffset>9532242</wp:posOffset>
              </wp:positionV>
              <wp:extent cx="2653665" cy="13843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5085DD8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E6A3D6D" id="_x0000_t202" coordsize="21600,21600" o:spt="202" path="m,l,21600r21600,l21600,xe">
              <v:stroke joinstyle="miter"/>
              <v:path gradientshapeok="t" o:connecttype="rect"/>
            </v:shapetype>
            <v:shape id="Textbox 283" o:spid="_x0000_s1306" type="#_x0000_t202" style="position:absolute;margin-left:53pt;margin-top:750.55pt;width:208.95pt;height:10.9pt;z-index:-185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7znesbEBAABMAwAADgAAAAAAAAAAAAAAAAAuAgAAZHJzL2Uyb0Rv&#10;Yy54bWxQSwECLQAUAAYACAAAACEAkYgxa+EAAAANAQAADwAAAAAAAAAAAAAAAAALBAAAZHJzL2Rv&#10;d25yZXYueG1sUEsFBgAAAAAEAAQA8wAAABkFAAAAAA==&#10;" filled="f" stroked="f">
              <v:textbox inset="0,0,0,0">
                <w:txbxContent>
                  <w:p w14:paraId="5085DD84"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2F1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1600" behindDoc="1" locked="0" layoutInCell="1" allowOverlap="1" wp14:anchorId="3B922477" wp14:editId="708DC41E">
              <wp:simplePos x="0" y="0"/>
              <wp:positionH relativeFrom="page">
                <wp:posOffset>673100</wp:posOffset>
              </wp:positionH>
              <wp:positionV relativeFrom="page">
                <wp:posOffset>9532242</wp:posOffset>
              </wp:positionV>
              <wp:extent cx="2653665" cy="13843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3D072CB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3B922477" id="_x0000_t202" coordsize="21600,21600" o:spt="202" path="m,l,21600r21600,l21600,xe">
              <v:stroke joinstyle="miter"/>
              <v:path gradientshapeok="t" o:connecttype="rect"/>
            </v:shapetype>
            <v:shape id="Textbox 284" o:spid="_x0000_s1307" type="#_x0000_t202" style="position:absolute;margin-left:53pt;margin-top:750.55pt;width:208.95pt;height:10.9pt;z-index:-185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" filled="f" stroked="f">
              <v:textbox inset="0,0,0,0">
                <w:txbxContent>
                  <w:p w14:paraId="3D072CBD"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156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3648" behindDoc="1" locked="0" layoutInCell="1" allowOverlap="1" wp14:anchorId="5A9F30CE" wp14:editId="282033EA">
              <wp:simplePos x="0" y="0"/>
              <wp:positionH relativeFrom="page">
                <wp:posOffset>673100</wp:posOffset>
              </wp:positionH>
              <wp:positionV relativeFrom="page">
                <wp:posOffset>9532242</wp:posOffset>
              </wp:positionV>
              <wp:extent cx="2653665" cy="13843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440950D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5A9F30CE" id="_x0000_t202" coordsize="21600,21600" o:spt="202" path="m,l,21600r21600,l21600,xe">
              <v:stroke joinstyle="miter"/>
              <v:path gradientshapeok="t" o:connecttype="rect"/>
            </v:shapetype>
            <v:shape id="Textbox 288" o:spid="_x0000_s1311" type="#_x0000_t202" style="position:absolute;margin-left:53pt;margin-top:750.55pt;width:208.95pt;height:10.9pt;z-index:-185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" filled="f" stroked="f">
              <v:textbox inset="0,0,0,0">
                <w:txbxContent>
                  <w:p w14:paraId="440950D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3CC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5696" behindDoc="1" locked="0" layoutInCell="1" allowOverlap="1" wp14:anchorId="21BD60A3" wp14:editId="7931112C">
              <wp:simplePos x="0" y="0"/>
              <wp:positionH relativeFrom="page">
                <wp:posOffset>673100</wp:posOffset>
              </wp:positionH>
              <wp:positionV relativeFrom="page">
                <wp:posOffset>9532242</wp:posOffset>
              </wp:positionV>
              <wp:extent cx="2653665" cy="13843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66DF4B0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21BD60A3" id="_x0000_t202" coordsize="21600,21600" o:spt="202" path="m,l,21600r21600,l21600,xe">
              <v:stroke joinstyle="miter"/>
              <v:path gradientshapeok="t" o:connecttype="rect"/>
            </v:shapetype>
            <v:shape id="Textbox 295" o:spid="_x0000_s1315" type="#_x0000_t202" style="position:absolute;margin-left:53pt;margin-top:750.55pt;width:208.95pt;height:10.9pt;z-index:-185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" filled="f" stroked="f">
              <v:textbox inset="0,0,0,0">
                <w:txbxContent>
                  <w:p w14:paraId="66DF4B0F"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F953"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6160" behindDoc="1" locked="0" layoutInCell="1" allowOverlap="1" wp14:anchorId="1B4ACBE4" wp14:editId="1F7CA6F9">
              <wp:simplePos x="0" y="0"/>
              <wp:positionH relativeFrom="page">
                <wp:posOffset>673100</wp:posOffset>
              </wp:positionH>
              <wp:positionV relativeFrom="page">
                <wp:posOffset>9532242</wp:posOffset>
              </wp:positionV>
              <wp:extent cx="2653665" cy="13843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38430"/>
                      </a:xfrm>
                      <a:prstGeom prst="rect">
                        <a:avLst/>
                      </a:prstGeom>
                    </wps:spPr>
                    <wps:txbx>
                      <w:txbxContent>
                        <w:p w14:paraId="1AAEA0E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1">
                            <w:r>
                              <w:rPr>
                                <w:sz w:val="16"/>
                              </w:rPr>
                              <w:t>https://ecode360.com/SO3798</w:t>
                            </w:r>
                          </w:hyperlink>
                          <w:r>
                            <w:rPr>
                              <w:spacing w:val="1"/>
                              <w:sz w:val="16"/>
                            </w:rPr>
                            <w:t xml:space="preserve"> </w:t>
                          </w:r>
                          <w:r>
                            <w:rPr>
                              <w:sz w:val="16"/>
                            </w:rPr>
                            <w:t>on 2025-10-</w:t>
                          </w:r>
                          <w:r>
                            <w:rPr>
                              <w:spacing w:val="-5"/>
                              <w:sz w:val="16"/>
                            </w:rPr>
                            <w:t>20</w:t>
                          </w:r>
                        </w:p>
                      </w:txbxContent>
                    </wps:txbx>
                    <wps:bodyPr wrap="square" lIns="0" tIns="0" rIns="0" bIns="0" rtlCol="0">
                      <a:noAutofit/>
                    </wps:bodyPr>
                  </wps:wsp>
                </a:graphicData>
              </a:graphic>
            </wp:anchor>
          </w:drawing>
        </mc:Choice>
        <mc:Fallback>
          <w:pict>
            <v:shapetype w14:anchorId="1B4ACBE4" id="_x0000_t202" coordsize="21600,21600" o:spt="202" path="m,l,21600r21600,l21600,xe">
              <v:stroke joinstyle="miter"/>
              <v:path gradientshapeok="t" o:connecttype="rect"/>
            </v:shapetype>
            <v:shape id="Textbox 36" o:spid="_x0000_s1062" type="#_x0000_t202" style="position:absolute;margin-left:53pt;margin-top:750.55pt;width:208.95pt;height:10.9pt;z-index:-186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" filled="f" stroked="f">
              <v:textbox inset="0,0,0,0">
                <w:txbxContent>
                  <w:p w14:paraId="1AAEA0E6" w14:textId="77777777" w:rsidR="00961446" w:rsidRDefault="009765C9">
                    <w:pPr>
                      <w:spacing w:before="13"/>
                      <w:ind w:left="20"/>
                      <w:rPr>
                        <w:sz w:val="16"/>
                      </w:rPr>
                    </w:pPr>
                    <w:r>
                      <w:rPr>
                        <w:sz w:val="16"/>
                      </w:rPr>
                      <w:t>Downloaded</w:t>
                    </w:r>
                    <w:r>
                      <w:rPr>
                        <w:spacing w:val="-1"/>
                        <w:sz w:val="16"/>
                      </w:rPr>
                      <w:t xml:space="preserve"> </w:t>
                    </w:r>
                    <w:r>
                      <w:rPr>
                        <w:sz w:val="16"/>
                      </w:rPr>
                      <w:t>from</w:t>
                    </w:r>
                    <w:r>
                      <w:rPr>
                        <w:spacing w:val="-2"/>
                        <w:sz w:val="16"/>
                      </w:rPr>
                      <w:t xml:space="preserve"> </w:t>
                    </w:r>
                    <w:hyperlink r:id="rId2">
                      <w:r>
                        <w:rPr>
                          <w:sz w:val="16"/>
                        </w:rPr>
                        <w:t>https://ecode360.com/SO3798</w:t>
                      </w:r>
                    </w:hyperlink>
                    <w:r>
                      <w:rPr>
                        <w:spacing w:val="1"/>
                        <w:sz w:val="16"/>
                      </w:rPr>
                      <w:t xml:space="preserve"> </w:t>
                    </w:r>
                    <w:r>
                      <w:rPr>
                        <w:sz w:val="16"/>
                      </w:rPr>
                      <w:t>on 2025-10-</w:t>
                    </w:r>
                    <w:r>
                      <w:rPr>
                        <w:spacing w:val="-5"/>
                        <w:sz w:val="16"/>
                      </w:rPr>
                      <w:t>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6C6E4" w14:textId="77777777" w:rsidR="00000000" w:rsidRDefault="009765C9">
      <w:r>
        <w:separator/>
      </w:r>
    </w:p>
  </w:footnote>
  <w:footnote w:type="continuationSeparator" w:id="0">
    <w:p w14:paraId="7522830C" w14:textId="77777777" w:rsidR="00000000" w:rsidRDefault="00976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588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19264" behindDoc="1" locked="0" layoutInCell="1" allowOverlap="1" wp14:anchorId="0D8AB649" wp14:editId="1D7FD7A7">
              <wp:simplePos x="0" y="0"/>
              <wp:positionH relativeFrom="page">
                <wp:posOffset>673100</wp:posOffset>
              </wp:positionH>
              <wp:positionV relativeFrom="page">
                <wp:posOffset>388242</wp:posOffset>
              </wp:positionV>
              <wp:extent cx="1236345" cy="1384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38430"/>
                      </a:xfrm>
                      <a:prstGeom prst="rect">
                        <a:avLst/>
                      </a:prstGeom>
                    </wps:spPr>
                    <wps:txbx>
                      <w:txbxContent>
                        <w:p w14:paraId="5E02FF29" w14:textId="77777777" w:rsidR="00961446" w:rsidRDefault="009765C9">
                          <w:pPr>
                            <w:spacing w:before="13"/>
                            <w:ind w:left="20"/>
                            <w:rPr>
                              <w:sz w:val="16"/>
                            </w:rPr>
                          </w:pPr>
                          <w:r>
                            <w:rPr>
                              <w:sz w:val="16"/>
                            </w:rPr>
                            <w:t xml:space="preserve">City of South Milwaukee, </w:t>
                          </w:r>
                          <w:r>
                            <w:rPr>
                              <w:spacing w:val="-5"/>
                              <w:sz w:val="16"/>
                            </w:rPr>
                            <w:t>WI</w:t>
                          </w:r>
                        </w:p>
                      </w:txbxContent>
                    </wps:txbx>
                    <wps:bodyPr wrap="square" lIns="0" tIns="0" rIns="0" bIns="0" rtlCol="0">
                      <a:noAutofit/>
                    </wps:bodyPr>
                  </wps:wsp>
                </a:graphicData>
              </a:graphic>
            </wp:anchor>
          </w:drawing>
        </mc:Choice>
        <mc:Fallback>
          <w:pict>
            <v:shapetype w14:anchorId="0D8AB649" id="_x0000_t202" coordsize="21600,21600" o:spt="202" path="m,l,21600r21600,l21600,xe">
              <v:stroke joinstyle="miter"/>
              <v:path gradientshapeok="t" o:connecttype="rect"/>
            </v:shapetype>
            <v:shape id="Textbox 1" o:spid="_x0000_s1029" type="#_x0000_t202" style="position:absolute;margin-left:53pt;margin-top:30.55pt;width:97.35pt;height:10.9pt;z-index:-186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" filled="f" stroked="f">
              <v:textbox inset="0,0,0,0">
                <w:txbxContent>
                  <w:p w14:paraId="5E02FF29" w14:textId="77777777" w:rsidR="00961446" w:rsidRDefault="009765C9">
                    <w:pPr>
                      <w:spacing w:before="13"/>
                      <w:ind w:left="20"/>
                      <w:rPr>
                        <w:sz w:val="16"/>
                      </w:rPr>
                    </w:pPr>
                    <w:r>
                      <w:rPr>
                        <w:sz w:val="16"/>
                      </w:rPr>
                      <w:t xml:space="preserve">City of South Milwaukee, </w:t>
                    </w:r>
                    <w:r>
                      <w:rPr>
                        <w:spacing w:val="-5"/>
                        <w:sz w:val="16"/>
                      </w:rPr>
                      <w:t>WI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91D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6672" behindDoc="1" locked="0" layoutInCell="1" allowOverlap="1" wp14:anchorId="0C1E5A54" wp14:editId="037C0104">
              <wp:simplePos x="0" y="0"/>
              <wp:positionH relativeFrom="page">
                <wp:posOffset>673100</wp:posOffset>
              </wp:positionH>
              <wp:positionV relativeFrom="page">
                <wp:posOffset>388242</wp:posOffset>
              </wp:positionV>
              <wp:extent cx="1236345" cy="35369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3ECAB5AB" w14:textId="77777777" w:rsidR="00961446" w:rsidRDefault="009765C9">
                          <w:pPr>
                            <w:spacing w:before="13"/>
                            <w:ind w:left="20"/>
                            <w:rPr>
                              <w:sz w:val="16"/>
                            </w:rPr>
                          </w:pPr>
                          <w:r>
                            <w:rPr>
                              <w:sz w:val="16"/>
                            </w:rPr>
                            <w:t xml:space="preserve">City of South Milwaukee, </w:t>
                          </w:r>
                          <w:r>
                            <w:rPr>
                              <w:spacing w:val="-5"/>
                              <w:sz w:val="16"/>
                            </w:rPr>
                            <w:t>WI</w:t>
                          </w:r>
                        </w:p>
                        <w:p w14:paraId="01A83558" w14:textId="77777777" w:rsidR="00961446" w:rsidRDefault="009765C9">
                          <w:pPr>
                            <w:pStyle w:val="BodyText"/>
                            <w:spacing w:before="87"/>
                            <w:ind w:left="380"/>
                          </w:pPr>
                          <w:r>
                            <w:t xml:space="preserve">§ </w:t>
                          </w:r>
                          <w:r>
                            <w:rPr>
                              <w:spacing w:val="-2"/>
                            </w:rPr>
                            <w:t>15.08</w:t>
                          </w:r>
                        </w:p>
                      </w:txbxContent>
                    </wps:txbx>
                    <wps:bodyPr wrap="square" lIns="0" tIns="0" rIns="0" bIns="0" rtlCol="0">
                      <a:noAutofit/>
                    </wps:bodyPr>
                  </wps:wsp>
                </a:graphicData>
              </a:graphic>
            </wp:anchor>
          </w:drawing>
        </mc:Choice>
        <mc:Fallback>
          <w:pict>
            <v:shapetype w14:anchorId="0C1E5A54" id="_x0000_t202" coordsize="21600,21600" o:spt="202" path="m,l,21600r21600,l21600,xe">
              <v:stroke joinstyle="miter"/>
              <v:path gradientshapeok="t" o:connecttype="rect"/>
            </v:shapetype>
            <v:shape id="Textbox 38" o:spid="_x0000_s1063" type="#_x0000_t202" style="position:absolute;margin-left:53pt;margin-top:30.55pt;width:97.35pt;height:27.85pt;z-index:-186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EUXZpatAQAASQMAAA4AAAAAAAAAAAAAAAAALgIAAGRycy9lMm9Eb2MueG1sUEsB&#10;Ai0AFAAGAAgAAAAhAMX2whzdAAAACgEAAA8AAAAAAAAAAAAAAAAABwQAAGRycy9kb3ducmV2Lnht&#10;bFBLBQYAAAAABAAEAPMAAAARBQAAAAA=&#10;" filled="f" stroked="f">
              <v:textbox inset="0,0,0,0">
                <w:txbxContent>
                  <w:p w14:paraId="3ECAB5AB" w14:textId="77777777" w:rsidR="00961446" w:rsidRDefault="009765C9">
                    <w:pPr>
                      <w:spacing w:before="13"/>
                      <w:ind w:left="20"/>
                      <w:rPr>
                        <w:sz w:val="16"/>
                      </w:rPr>
                    </w:pPr>
                    <w:r>
                      <w:rPr>
                        <w:sz w:val="16"/>
                      </w:rPr>
                      <w:t xml:space="preserve">City of South Milwaukee, </w:t>
                    </w:r>
                    <w:r>
                      <w:rPr>
                        <w:spacing w:val="-5"/>
                        <w:sz w:val="16"/>
                      </w:rPr>
                      <w:t>WI</w:t>
                    </w:r>
                  </w:p>
                  <w:p w14:paraId="01A83558" w14:textId="77777777" w:rsidR="00961446" w:rsidRDefault="009765C9">
                    <w:pPr>
                      <w:pStyle w:val="BodyText"/>
                      <w:spacing w:before="87"/>
                      <w:ind w:left="380"/>
                    </w:pPr>
                    <w:r>
                      <w:t xml:space="preserve">§ </w:t>
                    </w:r>
                    <w:r>
                      <w:rPr>
                        <w:spacing w:val="-2"/>
                      </w:rPr>
                      <w:t>15.08</w:t>
                    </w:r>
                  </w:p>
                </w:txbxContent>
              </v:textbox>
              <w10:wrap anchorx="page" anchory="page"/>
            </v:shape>
          </w:pict>
        </mc:Fallback>
      </mc:AlternateContent>
    </w:r>
    <w:r>
      <w:rPr>
        <w:noProof/>
        <w:sz w:val="20"/>
      </w:rPr>
      <mc:AlternateContent>
        <mc:Choice Requires="wps">
          <w:drawing>
            <wp:anchor distT="0" distB="0" distL="0" distR="0" simplePos="0" relativeHeight="484637184" behindDoc="1" locked="0" layoutInCell="1" allowOverlap="1" wp14:anchorId="473FA848" wp14:editId="7027A3FA">
              <wp:simplePos x="0" y="0"/>
              <wp:positionH relativeFrom="page">
                <wp:posOffset>2984958</wp:posOffset>
              </wp:positionH>
              <wp:positionV relativeFrom="page">
                <wp:posOffset>561767</wp:posOffset>
              </wp:positionV>
              <wp:extent cx="1800860" cy="1803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535B7039"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473FA848" id="Textbox 39" o:spid="_x0000_s1064" type="#_x0000_t202" style="position:absolute;margin-left:235.05pt;margin-top:44.25pt;width:141.8pt;height:14.2pt;z-index:-186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mndWf6wBAABJAwAADgAAAAAAAAAAAAAAAAAuAgAAZHJzL2Uyb0RvYy54bWxQ&#10;SwECLQAUAAYACAAAACEA2/ZI3+AAAAAKAQAADwAAAAAAAAAAAAAAAAAGBAAAZHJzL2Rvd25yZXYu&#10;eG1sUEsFBgAAAAAEAAQA8wAAABMFAAAAAA==&#10;" filled="f" stroked="f">
              <v:textbox inset="0,0,0,0">
                <w:txbxContent>
                  <w:p w14:paraId="535B7039"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37696" behindDoc="1" locked="0" layoutInCell="1" allowOverlap="1" wp14:anchorId="3BCA9526" wp14:editId="65C898DC">
              <wp:simplePos x="0" y="0"/>
              <wp:positionH relativeFrom="page">
                <wp:posOffset>6426200</wp:posOffset>
              </wp:positionH>
              <wp:positionV relativeFrom="page">
                <wp:posOffset>561767</wp:posOffset>
              </wp:positionV>
              <wp:extent cx="444500" cy="1803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4BF8F0C" w14:textId="77777777" w:rsidR="00961446" w:rsidRDefault="009765C9">
                          <w:pPr>
                            <w:pStyle w:val="BodyText"/>
                            <w:spacing w:before="10"/>
                            <w:ind w:left="20"/>
                          </w:pPr>
                          <w:r>
                            <w:t xml:space="preserve">§ </w:t>
                          </w:r>
                          <w:r>
                            <w:rPr>
                              <w:spacing w:val="-2"/>
                            </w:rPr>
                            <w:t>15.08</w:t>
                          </w:r>
                        </w:p>
                      </w:txbxContent>
                    </wps:txbx>
                    <wps:bodyPr wrap="square" lIns="0" tIns="0" rIns="0" bIns="0" rtlCol="0">
                      <a:noAutofit/>
                    </wps:bodyPr>
                  </wps:wsp>
                </a:graphicData>
              </a:graphic>
            </wp:anchor>
          </w:drawing>
        </mc:Choice>
        <mc:Fallback>
          <w:pict>
            <v:shape w14:anchorId="3BCA9526" id="Textbox 40" o:spid="_x0000_s1065" type="#_x0000_t202" style="position:absolute;margin-left:506pt;margin-top:44.25pt;width:35pt;height:14.2pt;z-index:-186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BC3h3XrAEAAEgDAAAOAAAAAAAAAAAAAAAAAC4CAABkcnMvZTJvRG9jLnhtbFBL&#10;AQItABQABgAIAAAAIQDsTTZo3wAAAAwBAAAPAAAAAAAAAAAAAAAAAAYEAABkcnMvZG93bnJldi54&#10;bWxQSwUGAAAAAAQABADzAAAAEgUAAAAA&#10;" filled="f" stroked="f">
              <v:textbox inset="0,0,0,0">
                <w:txbxContent>
                  <w:p w14:paraId="24BF8F0C" w14:textId="77777777" w:rsidR="00961446" w:rsidRDefault="009765C9">
                    <w:pPr>
                      <w:pStyle w:val="BodyText"/>
                      <w:spacing w:before="10"/>
                      <w:ind w:left="20"/>
                    </w:pPr>
                    <w:r>
                      <w:t xml:space="preserve">§ </w:t>
                    </w:r>
                    <w:r>
                      <w:rPr>
                        <w:spacing w:val="-2"/>
                      </w:rPr>
                      <w:t>15.08</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A07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8720" behindDoc="1" locked="0" layoutInCell="1" allowOverlap="1" wp14:anchorId="3B45CD4B" wp14:editId="7FE18AFD">
              <wp:simplePos x="0" y="0"/>
              <wp:positionH relativeFrom="page">
                <wp:posOffset>673100</wp:posOffset>
              </wp:positionH>
              <wp:positionV relativeFrom="page">
                <wp:posOffset>388242</wp:posOffset>
              </wp:positionV>
              <wp:extent cx="1236345" cy="3536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D87A01E" w14:textId="77777777" w:rsidR="00961446" w:rsidRDefault="009765C9">
                          <w:pPr>
                            <w:spacing w:before="13"/>
                            <w:ind w:left="20"/>
                            <w:rPr>
                              <w:sz w:val="16"/>
                            </w:rPr>
                          </w:pPr>
                          <w:r>
                            <w:rPr>
                              <w:sz w:val="16"/>
                            </w:rPr>
                            <w:t xml:space="preserve">City of South Milwaukee, </w:t>
                          </w:r>
                          <w:r>
                            <w:rPr>
                              <w:spacing w:val="-5"/>
                              <w:sz w:val="16"/>
                            </w:rPr>
                            <w:t>WI</w:t>
                          </w:r>
                        </w:p>
                        <w:p w14:paraId="5716A04C" w14:textId="77777777" w:rsidR="00961446" w:rsidRDefault="009765C9">
                          <w:pPr>
                            <w:pStyle w:val="BodyText"/>
                            <w:spacing w:before="87"/>
                            <w:ind w:left="380"/>
                          </w:pPr>
                          <w:r>
                            <w:t xml:space="preserve">§ </w:t>
                          </w:r>
                          <w:r>
                            <w:rPr>
                              <w:spacing w:val="-2"/>
                            </w:rPr>
                            <w:t>15.08</w:t>
                          </w:r>
                        </w:p>
                      </w:txbxContent>
                    </wps:txbx>
                    <wps:bodyPr wrap="square" lIns="0" tIns="0" rIns="0" bIns="0" rtlCol="0">
                      <a:noAutofit/>
                    </wps:bodyPr>
                  </wps:wsp>
                </a:graphicData>
              </a:graphic>
            </wp:anchor>
          </w:drawing>
        </mc:Choice>
        <mc:Fallback>
          <w:pict>
            <v:shapetype w14:anchorId="3B45CD4B" id="_x0000_t202" coordsize="21600,21600" o:spt="202" path="m,l,21600r21600,l21600,xe">
              <v:stroke joinstyle="miter"/>
              <v:path gradientshapeok="t" o:connecttype="rect"/>
            </v:shapetype>
            <v:shape id="Textbox 42" o:spid="_x0000_s1067" type="#_x0000_t202" style="position:absolute;margin-left:53pt;margin-top:30.55pt;width:97.35pt;height:27.85pt;z-index:-186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&#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4WN5PrgEAAEkDAAAOAAAAAAAAAAAAAAAAAC4CAABkcnMvZTJvRG9jLnhtbFBL&#10;AQItABQABgAIAAAAIQDF9sIc3QAAAAoBAAAPAAAAAAAAAAAAAAAAAAgEAABkcnMvZG93bnJldi54&#10;bWxQSwUGAAAAAAQABADzAAAAEgUAAAAA&#10;" filled="f" stroked="f">
              <v:textbox inset="0,0,0,0">
                <w:txbxContent>
                  <w:p w14:paraId="7D87A01E" w14:textId="77777777" w:rsidR="00961446" w:rsidRDefault="009765C9">
                    <w:pPr>
                      <w:spacing w:before="13"/>
                      <w:ind w:left="20"/>
                      <w:rPr>
                        <w:sz w:val="16"/>
                      </w:rPr>
                    </w:pPr>
                    <w:r>
                      <w:rPr>
                        <w:sz w:val="16"/>
                      </w:rPr>
                      <w:t xml:space="preserve">City of South Milwaukee, </w:t>
                    </w:r>
                    <w:r>
                      <w:rPr>
                        <w:spacing w:val="-5"/>
                        <w:sz w:val="16"/>
                      </w:rPr>
                      <w:t>WI</w:t>
                    </w:r>
                  </w:p>
                  <w:p w14:paraId="5716A04C" w14:textId="77777777" w:rsidR="00961446" w:rsidRDefault="009765C9">
                    <w:pPr>
                      <w:pStyle w:val="BodyText"/>
                      <w:spacing w:before="87"/>
                      <w:ind w:left="380"/>
                    </w:pPr>
                    <w:r>
                      <w:t xml:space="preserve">§ </w:t>
                    </w:r>
                    <w:r>
                      <w:rPr>
                        <w:spacing w:val="-2"/>
                      </w:rPr>
                      <w:t>15.08</w:t>
                    </w:r>
                  </w:p>
                </w:txbxContent>
              </v:textbox>
              <w10:wrap anchorx="page" anchory="page"/>
            </v:shape>
          </w:pict>
        </mc:Fallback>
      </mc:AlternateContent>
    </w:r>
    <w:r>
      <w:rPr>
        <w:noProof/>
        <w:sz w:val="20"/>
      </w:rPr>
      <mc:AlternateContent>
        <mc:Choice Requires="wps">
          <w:drawing>
            <wp:anchor distT="0" distB="0" distL="0" distR="0" simplePos="0" relativeHeight="484639232" behindDoc="1" locked="0" layoutInCell="1" allowOverlap="1" wp14:anchorId="0A9DF676" wp14:editId="6904CBBB">
              <wp:simplePos x="0" y="0"/>
              <wp:positionH relativeFrom="page">
                <wp:posOffset>3398192</wp:posOffset>
              </wp:positionH>
              <wp:positionV relativeFrom="page">
                <wp:posOffset>561767</wp:posOffset>
              </wp:positionV>
              <wp:extent cx="975994" cy="1803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04DD286A"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0A9DF676" id="Textbox 43" o:spid="_x0000_s1068" type="#_x0000_t202" style="position:absolute;margin-left:267.55pt;margin-top:44.25pt;width:76.85pt;height:14.2pt;z-index:-186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mVqHxrwEAAEgDAAAOAAAAAAAAAAAAAAAAAC4CAABkcnMvZTJvRG9jLnht&#10;bFBLAQItABQABgAIAAAAIQDB7vI+3wAAAAoBAAAPAAAAAAAAAAAAAAAAAAkEAABkcnMvZG93bnJl&#10;di54bWxQSwUGAAAAAAQABADzAAAAFQUAAAAA&#10;" filled="f" stroked="f">
              <v:textbox inset="0,0,0,0">
                <w:txbxContent>
                  <w:p w14:paraId="04DD286A"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39744" behindDoc="1" locked="0" layoutInCell="1" allowOverlap="1" wp14:anchorId="7808ADFB" wp14:editId="0007695A">
              <wp:simplePos x="0" y="0"/>
              <wp:positionH relativeFrom="page">
                <wp:posOffset>6426200</wp:posOffset>
              </wp:positionH>
              <wp:positionV relativeFrom="page">
                <wp:posOffset>561767</wp:posOffset>
              </wp:positionV>
              <wp:extent cx="444500" cy="1803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1696F09" w14:textId="77777777" w:rsidR="00961446" w:rsidRDefault="009765C9">
                          <w:pPr>
                            <w:pStyle w:val="BodyText"/>
                            <w:spacing w:before="10"/>
                            <w:ind w:left="20"/>
                          </w:pPr>
                          <w:r>
                            <w:t xml:space="preserve">§ </w:t>
                          </w:r>
                          <w:r>
                            <w:rPr>
                              <w:spacing w:val="-2"/>
                            </w:rPr>
                            <w:t>15.10</w:t>
                          </w:r>
                        </w:p>
                      </w:txbxContent>
                    </wps:txbx>
                    <wps:bodyPr wrap="square" lIns="0" tIns="0" rIns="0" bIns="0" rtlCol="0">
                      <a:noAutofit/>
                    </wps:bodyPr>
                  </wps:wsp>
                </a:graphicData>
              </a:graphic>
            </wp:anchor>
          </w:drawing>
        </mc:Choice>
        <mc:Fallback>
          <w:pict>
            <v:shape w14:anchorId="7808ADFB" id="Textbox 44" o:spid="_x0000_s1069" type="#_x0000_t202" style="position:absolute;margin-left:506pt;margin-top:44.25pt;width:35pt;height:14.2pt;z-index:-186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" filled="f" stroked="f">
              <v:textbox inset="0,0,0,0">
                <w:txbxContent>
                  <w:p w14:paraId="21696F09" w14:textId="77777777" w:rsidR="00961446" w:rsidRDefault="009765C9">
                    <w:pPr>
                      <w:pStyle w:val="BodyText"/>
                      <w:spacing w:before="10"/>
                      <w:ind w:left="20"/>
                    </w:pPr>
                    <w:r>
                      <w:t xml:space="preserve">§ </w:t>
                    </w:r>
                    <w:r>
                      <w:rPr>
                        <w:spacing w:val="-2"/>
                      </w:rPr>
                      <w:t>15.10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9CAB" w14:textId="77777777" w:rsidR="00961446" w:rsidRDefault="0096144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5BA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1280" behindDoc="1" locked="0" layoutInCell="1" allowOverlap="1" wp14:anchorId="30ADE868" wp14:editId="1AB9B4ED">
              <wp:simplePos x="0" y="0"/>
              <wp:positionH relativeFrom="page">
                <wp:posOffset>673100</wp:posOffset>
              </wp:positionH>
              <wp:positionV relativeFrom="page">
                <wp:posOffset>388242</wp:posOffset>
              </wp:positionV>
              <wp:extent cx="1236345" cy="3536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32719713" w14:textId="77777777" w:rsidR="00961446" w:rsidRDefault="009765C9">
                          <w:pPr>
                            <w:spacing w:before="13"/>
                            <w:ind w:left="20"/>
                            <w:rPr>
                              <w:sz w:val="16"/>
                            </w:rPr>
                          </w:pPr>
                          <w:r>
                            <w:rPr>
                              <w:sz w:val="16"/>
                            </w:rPr>
                            <w:t xml:space="preserve">City of South Milwaukee, </w:t>
                          </w:r>
                          <w:r>
                            <w:rPr>
                              <w:spacing w:val="-5"/>
                              <w:sz w:val="16"/>
                            </w:rPr>
                            <w:t>WI</w:t>
                          </w:r>
                        </w:p>
                        <w:p w14:paraId="4ABD8E57" w14:textId="77777777" w:rsidR="00961446" w:rsidRDefault="009765C9">
                          <w:pPr>
                            <w:pStyle w:val="BodyText"/>
                            <w:spacing w:before="87"/>
                            <w:ind w:left="380"/>
                          </w:pPr>
                          <w:r>
                            <w:t xml:space="preserve">§ </w:t>
                          </w:r>
                          <w:r>
                            <w:rPr>
                              <w:spacing w:val="-2"/>
                            </w:rPr>
                            <w:t>15.12</w:t>
                          </w:r>
                        </w:p>
                      </w:txbxContent>
                    </wps:txbx>
                    <wps:bodyPr wrap="square" lIns="0" tIns="0" rIns="0" bIns="0" rtlCol="0">
                      <a:noAutofit/>
                    </wps:bodyPr>
                  </wps:wsp>
                </a:graphicData>
              </a:graphic>
            </wp:anchor>
          </w:drawing>
        </mc:Choice>
        <mc:Fallback>
          <w:pict>
            <v:shapetype w14:anchorId="30ADE868" id="_x0000_t202" coordsize="21600,21600" o:spt="202" path="m,l,21600r21600,l21600,xe">
              <v:stroke joinstyle="miter"/>
              <v:path gradientshapeok="t" o:connecttype="rect"/>
            </v:shapetype>
            <v:shape id="Textbox 47" o:spid="_x0000_s1072" type="#_x0000_t202" style="position:absolute;margin-left:53pt;margin-top:30.55pt;width:97.35pt;height:27.85pt;z-index:-186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BcUSssrgEAAEkDAAAOAAAAAAAAAAAAAAAAAC4CAABkcnMvZTJvRG9jLnhtbFBL&#10;AQItABQABgAIAAAAIQDF9sIc3QAAAAoBAAAPAAAAAAAAAAAAAAAAAAgEAABkcnMvZG93bnJldi54&#10;bWxQSwUGAAAAAAQABADzAAAAEgUAAAAA&#10;" filled="f" stroked="f">
              <v:textbox inset="0,0,0,0">
                <w:txbxContent>
                  <w:p w14:paraId="32719713" w14:textId="77777777" w:rsidR="00961446" w:rsidRDefault="009765C9">
                    <w:pPr>
                      <w:spacing w:before="13"/>
                      <w:ind w:left="20"/>
                      <w:rPr>
                        <w:sz w:val="16"/>
                      </w:rPr>
                    </w:pPr>
                    <w:r>
                      <w:rPr>
                        <w:sz w:val="16"/>
                      </w:rPr>
                      <w:t xml:space="preserve">City of South Milwaukee, </w:t>
                    </w:r>
                    <w:r>
                      <w:rPr>
                        <w:spacing w:val="-5"/>
                        <w:sz w:val="16"/>
                      </w:rPr>
                      <w:t>WI</w:t>
                    </w:r>
                  </w:p>
                  <w:p w14:paraId="4ABD8E57" w14:textId="77777777" w:rsidR="00961446" w:rsidRDefault="009765C9">
                    <w:pPr>
                      <w:pStyle w:val="BodyText"/>
                      <w:spacing w:before="87"/>
                      <w:ind w:left="380"/>
                    </w:pPr>
                    <w:r>
                      <w:t xml:space="preserve">§ </w:t>
                    </w:r>
                    <w:r>
                      <w:rPr>
                        <w:spacing w:val="-2"/>
                      </w:rPr>
                      <w:t>15.12</w:t>
                    </w:r>
                  </w:p>
                </w:txbxContent>
              </v:textbox>
              <w10:wrap anchorx="page" anchory="page"/>
            </v:shape>
          </w:pict>
        </mc:Fallback>
      </mc:AlternateContent>
    </w:r>
    <w:r>
      <w:rPr>
        <w:noProof/>
        <w:sz w:val="20"/>
      </w:rPr>
      <mc:AlternateContent>
        <mc:Choice Requires="wps">
          <w:drawing>
            <wp:anchor distT="0" distB="0" distL="0" distR="0" simplePos="0" relativeHeight="484641792" behindDoc="1" locked="0" layoutInCell="1" allowOverlap="1" wp14:anchorId="615EA516" wp14:editId="06F037A7">
              <wp:simplePos x="0" y="0"/>
              <wp:positionH relativeFrom="page">
                <wp:posOffset>3398192</wp:posOffset>
              </wp:positionH>
              <wp:positionV relativeFrom="page">
                <wp:posOffset>561767</wp:posOffset>
              </wp:positionV>
              <wp:extent cx="975994" cy="1803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5F436C2D"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615EA516" id="Textbox 48" o:spid="_x0000_s1073" type="#_x0000_t202" style="position:absolute;margin-left:267.55pt;margin-top:44.25pt;width:76.85pt;height:14.2pt;z-index:-186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&#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D5gcc2uAQAASAMAAA4AAAAAAAAAAAAAAAAALgIAAGRycy9lMm9Eb2MueG1s&#10;UEsBAi0AFAAGAAgAAAAhAMHu8j7fAAAACgEAAA8AAAAAAAAAAAAAAAAACAQAAGRycy9kb3ducmV2&#10;LnhtbFBLBQYAAAAABAAEAPMAAAAUBQAAAAA=&#10;" filled="f" stroked="f">
              <v:textbox inset="0,0,0,0">
                <w:txbxContent>
                  <w:p w14:paraId="5F436C2D"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42304" behindDoc="1" locked="0" layoutInCell="1" allowOverlap="1" wp14:anchorId="4893C268" wp14:editId="6795E738">
              <wp:simplePos x="0" y="0"/>
              <wp:positionH relativeFrom="page">
                <wp:posOffset>6426200</wp:posOffset>
              </wp:positionH>
              <wp:positionV relativeFrom="page">
                <wp:posOffset>561767</wp:posOffset>
              </wp:positionV>
              <wp:extent cx="444500" cy="1803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04E333C5" w14:textId="77777777" w:rsidR="00961446" w:rsidRDefault="009765C9">
                          <w:pPr>
                            <w:pStyle w:val="BodyText"/>
                            <w:spacing w:before="10"/>
                            <w:ind w:left="20"/>
                          </w:pPr>
                          <w:r>
                            <w:t xml:space="preserve">§ </w:t>
                          </w:r>
                          <w:r>
                            <w:rPr>
                              <w:spacing w:val="-2"/>
                            </w:rPr>
                            <w:t>15.13</w:t>
                          </w:r>
                        </w:p>
                      </w:txbxContent>
                    </wps:txbx>
                    <wps:bodyPr wrap="square" lIns="0" tIns="0" rIns="0" bIns="0" rtlCol="0">
                      <a:noAutofit/>
                    </wps:bodyPr>
                  </wps:wsp>
                </a:graphicData>
              </a:graphic>
            </wp:anchor>
          </w:drawing>
        </mc:Choice>
        <mc:Fallback>
          <w:pict>
            <v:shape w14:anchorId="4893C268" id="Textbox 49" o:spid="_x0000_s1074" type="#_x0000_t202" style="position:absolute;margin-left:506pt;margin-top:44.25pt;width:35pt;height:14.2pt;z-index:-186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cfr2ZK0BAABIAwAADgAAAAAAAAAAAAAAAAAuAgAAZHJzL2Uyb0RvYy54bWxQ&#10;SwECLQAUAAYACAAAACEA7E02aN8AAAAMAQAADwAAAAAAAAAAAAAAAAAHBAAAZHJzL2Rvd25yZXYu&#10;eG1sUEsFBgAAAAAEAAQA8wAAABMFAAAAAA==&#10;" filled="f" stroked="f">
              <v:textbox inset="0,0,0,0">
                <w:txbxContent>
                  <w:p w14:paraId="04E333C5" w14:textId="77777777" w:rsidR="00961446" w:rsidRDefault="009765C9">
                    <w:pPr>
                      <w:pStyle w:val="BodyText"/>
                      <w:spacing w:before="10"/>
                      <w:ind w:left="20"/>
                    </w:pPr>
                    <w:r>
                      <w:t xml:space="preserve">§ </w:t>
                    </w:r>
                    <w:r>
                      <w:rPr>
                        <w:spacing w:val="-2"/>
                      </w:rPr>
                      <w:t>15.13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635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3328" behindDoc="1" locked="0" layoutInCell="1" allowOverlap="1" wp14:anchorId="1321FD4C" wp14:editId="19FEF6A6">
              <wp:simplePos x="0" y="0"/>
              <wp:positionH relativeFrom="page">
                <wp:posOffset>673100</wp:posOffset>
              </wp:positionH>
              <wp:positionV relativeFrom="page">
                <wp:posOffset>388242</wp:posOffset>
              </wp:positionV>
              <wp:extent cx="1236345" cy="35369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ACE674C" w14:textId="77777777" w:rsidR="00961446" w:rsidRDefault="009765C9">
                          <w:pPr>
                            <w:spacing w:before="13"/>
                            <w:ind w:left="20"/>
                            <w:rPr>
                              <w:sz w:val="16"/>
                            </w:rPr>
                          </w:pPr>
                          <w:r>
                            <w:rPr>
                              <w:sz w:val="16"/>
                            </w:rPr>
                            <w:t xml:space="preserve">City of South Milwaukee, </w:t>
                          </w:r>
                          <w:r>
                            <w:rPr>
                              <w:spacing w:val="-5"/>
                              <w:sz w:val="16"/>
                            </w:rPr>
                            <w:t>WI</w:t>
                          </w:r>
                        </w:p>
                        <w:p w14:paraId="0B5DBE42"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14</w:t>
                          </w:r>
                          <w:r>
                            <w:rPr>
                              <w:spacing w:val="-2"/>
                            </w:rPr>
                            <w:fldChar w:fldCharType="end"/>
                          </w:r>
                        </w:p>
                      </w:txbxContent>
                    </wps:txbx>
                    <wps:bodyPr wrap="square" lIns="0" tIns="0" rIns="0" bIns="0" rtlCol="0">
                      <a:noAutofit/>
                    </wps:bodyPr>
                  </wps:wsp>
                </a:graphicData>
              </a:graphic>
            </wp:anchor>
          </w:drawing>
        </mc:Choice>
        <mc:Fallback>
          <w:pict>
            <v:shapetype w14:anchorId="1321FD4C" id="_x0000_t202" coordsize="21600,21600" o:spt="202" path="m,l,21600r21600,l21600,xe">
              <v:stroke joinstyle="miter"/>
              <v:path gradientshapeok="t" o:connecttype="rect"/>
            </v:shapetype>
            <v:shape id="Textbox 51" o:spid="_x0000_s1076" type="#_x0000_t202" style="position:absolute;margin-left:53pt;margin-top:30.55pt;width:97.35pt;height:27.85pt;z-index:-186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iK2Hma8BAABJAwAADgAAAAAAAAAAAAAAAAAuAgAAZHJzL2Uyb0RvYy54bWxQ&#10;SwECLQAUAAYACAAAACEAxfbCHN0AAAAKAQAADwAAAAAAAAAAAAAAAAAJBAAAZHJzL2Rvd25yZXYu&#10;eG1sUEsFBgAAAAAEAAQA8wAAABMFAAAAAA==&#10;" filled="f" stroked="f">
              <v:textbox inset="0,0,0,0">
                <w:txbxContent>
                  <w:p w14:paraId="6ACE674C" w14:textId="77777777" w:rsidR="00961446" w:rsidRDefault="009765C9">
                    <w:pPr>
                      <w:spacing w:before="13"/>
                      <w:ind w:left="20"/>
                      <w:rPr>
                        <w:sz w:val="16"/>
                      </w:rPr>
                    </w:pPr>
                    <w:r>
                      <w:rPr>
                        <w:sz w:val="16"/>
                      </w:rPr>
                      <w:t xml:space="preserve">City of South Milwaukee, </w:t>
                    </w:r>
                    <w:r>
                      <w:rPr>
                        <w:spacing w:val="-5"/>
                        <w:sz w:val="16"/>
                      </w:rPr>
                      <w:t>WI</w:t>
                    </w:r>
                  </w:p>
                  <w:p w14:paraId="0B5DBE42"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14</w:t>
                    </w:r>
                    <w:r>
                      <w:rPr>
                        <w:spacing w:val="-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643840" behindDoc="1" locked="0" layoutInCell="1" allowOverlap="1" wp14:anchorId="6548EDF5" wp14:editId="39DDBDED">
              <wp:simplePos x="0" y="0"/>
              <wp:positionH relativeFrom="page">
                <wp:posOffset>3398192</wp:posOffset>
              </wp:positionH>
              <wp:positionV relativeFrom="page">
                <wp:posOffset>561767</wp:posOffset>
              </wp:positionV>
              <wp:extent cx="975994" cy="1803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E97D418"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6548EDF5" id="Textbox 52" o:spid="_x0000_s1077" type="#_x0000_t202" style="position:absolute;margin-left:267.55pt;margin-top:44.25pt;width:76.85pt;height:14.2pt;z-index:-186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5K9qFrwEAAEgDAAAOAAAAAAAAAAAAAAAAAC4CAABkcnMvZTJvRG9jLnht&#10;bFBLAQItABQABgAIAAAAIQDB7vI+3wAAAAoBAAAPAAAAAAAAAAAAAAAAAAkEAABkcnMvZG93bnJl&#10;di54bWxQSwUGAAAAAAQABADzAAAAFQUAAAAA&#10;" filled="f" stroked="f">
              <v:textbox inset="0,0,0,0">
                <w:txbxContent>
                  <w:p w14:paraId="2E97D418"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44352" behindDoc="1" locked="0" layoutInCell="1" allowOverlap="1" wp14:anchorId="0ACBF27C" wp14:editId="4D223A2A">
              <wp:simplePos x="0" y="0"/>
              <wp:positionH relativeFrom="page">
                <wp:posOffset>6426200</wp:posOffset>
              </wp:positionH>
              <wp:positionV relativeFrom="page">
                <wp:posOffset>561767</wp:posOffset>
              </wp:positionV>
              <wp:extent cx="444500" cy="1803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35DE8A5E" w14:textId="77777777" w:rsidR="00961446" w:rsidRDefault="009765C9">
                          <w:pPr>
                            <w:pStyle w:val="BodyText"/>
                            <w:spacing w:before="10"/>
                            <w:ind w:left="20"/>
                          </w:pPr>
                          <w:r>
                            <w:t xml:space="preserve">§ </w:t>
                          </w:r>
                          <w:r>
                            <w:rPr>
                              <w:spacing w:val="-2"/>
                            </w:rPr>
                            <w:t>15.15</w:t>
                          </w:r>
                        </w:p>
                      </w:txbxContent>
                    </wps:txbx>
                    <wps:bodyPr wrap="square" lIns="0" tIns="0" rIns="0" bIns="0" rtlCol="0">
                      <a:noAutofit/>
                    </wps:bodyPr>
                  </wps:wsp>
                </a:graphicData>
              </a:graphic>
            </wp:anchor>
          </w:drawing>
        </mc:Choice>
        <mc:Fallback>
          <w:pict>
            <v:shape w14:anchorId="0ACBF27C" id="Textbox 53" o:spid="_x0000_s1078" type="#_x0000_t202" style="position:absolute;margin-left:506pt;margin-top:44.25pt;width:35pt;height:14.2pt;z-index:-186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9rFdLK0BAABIAwAADgAAAAAAAAAAAAAAAAAuAgAAZHJzL2Uyb0RvYy54bWxQ&#10;SwECLQAUAAYACAAAACEA7E02aN8AAAAMAQAADwAAAAAAAAAAAAAAAAAHBAAAZHJzL2Rvd25yZXYu&#10;eG1sUEsFBgAAAAAEAAQA8wAAABMFAAAAAA==&#10;" filled="f" stroked="f">
              <v:textbox inset="0,0,0,0">
                <w:txbxContent>
                  <w:p w14:paraId="35DE8A5E" w14:textId="77777777" w:rsidR="00961446" w:rsidRDefault="009765C9">
                    <w:pPr>
                      <w:pStyle w:val="BodyText"/>
                      <w:spacing w:before="10"/>
                      <w:ind w:left="20"/>
                    </w:pPr>
                    <w:r>
                      <w:t xml:space="preserve">§ </w:t>
                    </w:r>
                    <w:r>
                      <w:rPr>
                        <w:spacing w:val="-2"/>
                      </w:rPr>
                      <w:t>15.15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CE0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5376" behindDoc="1" locked="0" layoutInCell="1" allowOverlap="1" wp14:anchorId="4C2ADCE6" wp14:editId="236947BC">
              <wp:simplePos x="0" y="0"/>
              <wp:positionH relativeFrom="page">
                <wp:posOffset>673100</wp:posOffset>
              </wp:positionH>
              <wp:positionV relativeFrom="page">
                <wp:posOffset>388242</wp:posOffset>
              </wp:positionV>
              <wp:extent cx="1236345" cy="35369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5EC64DC3" w14:textId="77777777" w:rsidR="00961446" w:rsidRDefault="009765C9">
                          <w:pPr>
                            <w:spacing w:before="13"/>
                            <w:ind w:left="20"/>
                            <w:rPr>
                              <w:sz w:val="16"/>
                            </w:rPr>
                          </w:pPr>
                          <w:r>
                            <w:rPr>
                              <w:sz w:val="16"/>
                            </w:rPr>
                            <w:t>City</w:t>
                          </w:r>
                          <w:r>
                            <w:rPr>
                              <w:sz w:val="16"/>
                            </w:rPr>
                            <w:t xml:space="preserve"> of South Milwaukee, </w:t>
                          </w:r>
                          <w:r>
                            <w:rPr>
                              <w:spacing w:val="-5"/>
                              <w:sz w:val="16"/>
                            </w:rPr>
                            <w:t>WI</w:t>
                          </w:r>
                        </w:p>
                        <w:p w14:paraId="78A22DC5"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15</w:t>
                          </w:r>
                          <w:r>
                            <w:rPr>
                              <w:spacing w:val="-2"/>
                            </w:rPr>
                            <w:fldChar w:fldCharType="end"/>
                          </w:r>
                        </w:p>
                      </w:txbxContent>
                    </wps:txbx>
                    <wps:bodyPr wrap="square" lIns="0" tIns="0" rIns="0" bIns="0" rtlCol="0">
                      <a:noAutofit/>
                    </wps:bodyPr>
                  </wps:wsp>
                </a:graphicData>
              </a:graphic>
            </wp:anchor>
          </w:drawing>
        </mc:Choice>
        <mc:Fallback>
          <w:pict>
            <v:shapetype w14:anchorId="4C2ADCE6" id="_x0000_t202" coordsize="21600,21600" o:spt="202" path="m,l,21600r21600,l21600,xe">
              <v:stroke joinstyle="miter"/>
              <v:path gradientshapeok="t" o:connecttype="rect"/>
            </v:shapetype>
            <v:shape id="Textbox 55" o:spid="_x0000_s1080" type="#_x0000_t202" style="position:absolute;margin-left:53pt;margin-top:30.55pt;width:97.35pt;height:27.85pt;z-index:-18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eDZRlrgEAAEkDAAAOAAAAAAAAAAAAAAAAAC4CAABkcnMvZTJvRG9jLnhtbFBL&#10;AQItABQABgAIAAAAIQDF9sIc3QAAAAoBAAAPAAAAAAAAAAAAAAAAAAgEAABkcnMvZG93bnJldi54&#10;bWxQSwUGAAAAAAQABADzAAAAEgUAAAAA&#10;" filled="f" stroked="f">
              <v:textbox inset="0,0,0,0">
                <w:txbxContent>
                  <w:p w14:paraId="5EC64DC3" w14:textId="77777777" w:rsidR="00961446" w:rsidRDefault="009765C9">
                    <w:pPr>
                      <w:spacing w:before="13"/>
                      <w:ind w:left="20"/>
                      <w:rPr>
                        <w:sz w:val="16"/>
                      </w:rPr>
                    </w:pPr>
                    <w:r>
                      <w:rPr>
                        <w:sz w:val="16"/>
                      </w:rPr>
                      <w:t>City</w:t>
                    </w:r>
                    <w:r>
                      <w:rPr>
                        <w:sz w:val="16"/>
                      </w:rPr>
                      <w:t xml:space="preserve"> of South Milwaukee, </w:t>
                    </w:r>
                    <w:r>
                      <w:rPr>
                        <w:spacing w:val="-5"/>
                        <w:sz w:val="16"/>
                      </w:rPr>
                      <w:t>WI</w:t>
                    </w:r>
                  </w:p>
                  <w:p w14:paraId="78A22DC5"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15</w:t>
                    </w:r>
                    <w:r>
                      <w:rPr>
                        <w:spacing w:val="-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645888" behindDoc="1" locked="0" layoutInCell="1" allowOverlap="1" wp14:anchorId="18F1CB85" wp14:editId="0F196717">
              <wp:simplePos x="0" y="0"/>
              <wp:positionH relativeFrom="page">
                <wp:posOffset>3398192</wp:posOffset>
              </wp:positionH>
              <wp:positionV relativeFrom="page">
                <wp:posOffset>561767</wp:posOffset>
              </wp:positionV>
              <wp:extent cx="975994" cy="1803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4BA762D1"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18F1CB85" id="Textbox 56" o:spid="_x0000_s1081" type="#_x0000_t202" style="position:absolute;margin-left:267.55pt;margin-top:44.25pt;width:76.85pt;height:14.2pt;z-index:-186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DiOoYhrwEAAEgDAAAOAAAAAAAAAAAAAAAAAC4CAABkcnMvZTJvRG9jLnht&#10;bFBLAQItABQABgAIAAAAIQDB7vI+3wAAAAoBAAAPAAAAAAAAAAAAAAAAAAkEAABkcnMvZG93bnJl&#10;di54bWxQSwUGAAAAAAQABADzAAAAFQUAAAAA&#10;" filled="f" stroked="f">
              <v:textbox inset="0,0,0,0">
                <w:txbxContent>
                  <w:p w14:paraId="4BA762D1"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46400" behindDoc="1" locked="0" layoutInCell="1" allowOverlap="1" wp14:anchorId="5C94928E" wp14:editId="4AC72A13">
              <wp:simplePos x="0" y="0"/>
              <wp:positionH relativeFrom="page">
                <wp:posOffset>6426200</wp:posOffset>
              </wp:positionH>
              <wp:positionV relativeFrom="page">
                <wp:posOffset>561767</wp:posOffset>
              </wp:positionV>
              <wp:extent cx="444500" cy="1803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2381801" w14:textId="77777777" w:rsidR="00961446" w:rsidRDefault="009765C9">
                          <w:pPr>
                            <w:pStyle w:val="BodyText"/>
                            <w:spacing w:before="10"/>
                            <w:ind w:left="20"/>
                          </w:pPr>
                          <w:r>
                            <w:t xml:space="preserve">§ </w:t>
                          </w:r>
                          <w:r>
                            <w:rPr>
                              <w:spacing w:val="-2"/>
                            </w:rPr>
                            <w:t>15.15</w:t>
                          </w:r>
                        </w:p>
                      </w:txbxContent>
                    </wps:txbx>
                    <wps:bodyPr wrap="square" lIns="0" tIns="0" rIns="0" bIns="0" rtlCol="0">
                      <a:noAutofit/>
                    </wps:bodyPr>
                  </wps:wsp>
                </a:graphicData>
              </a:graphic>
            </wp:anchor>
          </w:drawing>
        </mc:Choice>
        <mc:Fallback>
          <w:pict>
            <v:shape w14:anchorId="5C94928E" id="Textbox 57" o:spid="_x0000_s1082" type="#_x0000_t202" style="position:absolute;margin-left:506pt;margin-top:44.25pt;width:35pt;height:14.2pt;z-index:-18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raABiK0BAABIAwAADgAAAAAAAAAAAAAAAAAuAgAAZHJzL2Uyb0RvYy54bWxQ&#10;SwECLQAUAAYACAAAACEA7E02aN8AAAAMAQAADwAAAAAAAAAAAAAAAAAHBAAAZHJzL2Rvd25yZXYu&#10;eG1sUEsFBgAAAAAEAAQA8wAAABMFAAAAAA==&#10;" filled="f" stroked="f">
              <v:textbox inset="0,0,0,0">
                <w:txbxContent>
                  <w:p w14:paraId="22381801" w14:textId="77777777" w:rsidR="00961446" w:rsidRDefault="009765C9">
                    <w:pPr>
                      <w:pStyle w:val="BodyText"/>
                      <w:spacing w:before="10"/>
                      <w:ind w:left="20"/>
                    </w:pPr>
                    <w:r>
                      <w:t xml:space="preserve">§ </w:t>
                    </w:r>
                    <w:r>
                      <w:rPr>
                        <w:spacing w:val="-2"/>
                      </w:rPr>
                      <w:t>15.15</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E13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7424" behindDoc="1" locked="0" layoutInCell="1" allowOverlap="1" wp14:anchorId="11779915" wp14:editId="3438790C">
              <wp:simplePos x="0" y="0"/>
              <wp:positionH relativeFrom="page">
                <wp:posOffset>673100</wp:posOffset>
              </wp:positionH>
              <wp:positionV relativeFrom="page">
                <wp:posOffset>388242</wp:posOffset>
              </wp:positionV>
              <wp:extent cx="1236345" cy="3536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59ED27A" w14:textId="77777777" w:rsidR="00961446" w:rsidRDefault="009765C9">
                          <w:pPr>
                            <w:spacing w:before="13"/>
                            <w:ind w:left="20"/>
                            <w:rPr>
                              <w:sz w:val="16"/>
                            </w:rPr>
                          </w:pPr>
                          <w:r>
                            <w:rPr>
                              <w:sz w:val="16"/>
                            </w:rPr>
                            <w:t xml:space="preserve">City of South Milwaukee, </w:t>
                          </w:r>
                          <w:r>
                            <w:rPr>
                              <w:spacing w:val="-5"/>
                              <w:sz w:val="16"/>
                            </w:rPr>
                            <w:t>WI</w:t>
                          </w:r>
                        </w:p>
                        <w:p w14:paraId="18FD6E8F" w14:textId="77777777" w:rsidR="00961446" w:rsidRDefault="009765C9">
                          <w:pPr>
                            <w:pStyle w:val="BodyText"/>
                            <w:spacing w:before="87"/>
                            <w:ind w:left="380"/>
                          </w:pPr>
                          <w:r>
                            <w:t xml:space="preserve">§ </w:t>
                          </w:r>
                          <w:r>
                            <w:rPr>
                              <w:spacing w:val="-2"/>
                            </w:rPr>
                            <w:t>15.15</w:t>
                          </w:r>
                        </w:p>
                      </w:txbxContent>
                    </wps:txbx>
                    <wps:bodyPr wrap="square" lIns="0" tIns="0" rIns="0" bIns="0" rtlCol="0">
                      <a:noAutofit/>
                    </wps:bodyPr>
                  </wps:wsp>
                </a:graphicData>
              </a:graphic>
            </wp:anchor>
          </w:drawing>
        </mc:Choice>
        <mc:Fallback>
          <w:pict>
            <v:shapetype w14:anchorId="11779915" id="_x0000_t202" coordsize="21600,21600" o:spt="202" path="m,l,21600r21600,l21600,xe">
              <v:stroke joinstyle="miter"/>
              <v:path gradientshapeok="t" o:connecttype="rect"/>
            </v:shapetype>
            <v:shape id="Textbox 59" o:spid="_x0000_s1084" type="#_x0000_t202" style="position:absolute;margin-left:53pt;margin-top:30.55pt;width:97.35pt;height:27.85pt;z-index:-186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8H3knawBAABJAwAADgAAAAAAAAAAAAAAAAAuAgAAZHJzL2Uyb0RvYy54bWxQSwEC&#10;LQAUAAYACAAAACEAxfbCHN0AAAAKAQAADwAAAAAAAAAAAAAAAAAGBAAAZHJzL2Rvd25yZXYueG1s&#10;UEsFBgAAAAAEAAQA8wAAABAFAAAAAA==&#10;" filled="f" stroked="f">
              <v:textbox inset="0,0,0,0">
                <w:txbxContent>
                  <w:p w14:paraId="659ED27A" w14:textId="77777777" w:rsidR="00961446" w:rsidRDefault="009765C9">
                    <w:pPr>
                      <w:spacing w:before="13"/>
                      <w:ind w:left="20"/>
                      <w:rPr>
                        <w:sz w:val="16"/>
                      </w:rPr>
                    </w:pPr>
                    <w:r>
                      <w:rPr>
                        <w:sz w:val="16"/>
                      </w:rPr>
                      <w:t xml:space="preserve">City of South Milwaukee, </w:t>
                    </w:r>
                    <w:r>
                      <w:rPr>
                        <w:spacing w:val="-5"/>
                        <w:sz w:val="16"/>
                      </w:rPr>
                      <w:t>WI</w:t>
                    </w:r>
                  </w:p>
                  <w:p w14:paraId="18FD6E8F" w14:textId="77777777" w:rsidR="00961446" w:rsidRDefault="009765C9">
                    <w:pPr>
                      <w:pStyle w:val="BodyText"/>
                      <w:spacing w:before="87"/>
                      <w:ind w:left="380"/>
                    </w:pPr>
                    <w:r>
                      <w:t xml:space="preserve">§ </w:t>
                    </w:r>
                    <w:r>
                      <w:rPr>
                        <w:spacing w:val="-2"/>
                      </w:rPr>
                      <w:t>15.15</w:t>
                    </w:r>
                  </w:p>
                </w:txbxContent>
              </v:textbox>
              <w10:wrap anchorx="page" anchory="page"/>
            </v:shape>
          </w:pict>
        </mc:Fallback>
      </mc:AlternateContent>
    </w:r>
    <w:r>
      <w:rPr>
        <w:noProof/>
        <w:sz w:val="20"/>
      </w:rPr>
      <mc:AlternateContent>
        <mc:Choice Requires="wps">
          <w:drawing>
            <wp:anchor distT="0" distB="0" distL="0" distR="0" simplePos="0" relativeHeight="484647936" behindDoc="1" locked="0" layoutInCell="1" allowOverlap="1" wp14:anchorId="75888099" wp14:editId="10BA531D">
              <wp:simplePos x="0" y="0"/>
              <wp:positionH relativeFrom="page">
                <wp:posOffset>2984958</wp:posOffset>
              </wp:positionH>
              <wp:positionV relativeFrom="page">
                <wp:posOffset>561767</wp:posOffset>
              </wp:positionV>
              <wp:extent cx="1800860" cy="1803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560CFA91"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75888099" id="Textbox 60" o:spid="_x0000_s1085" type="#_x0000_t202" style="position:absolute;margin-left:235.05pt;margin-top:44.25pt;width:141.8pt;height:14.2pt;z-index:-186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" filled="f" stroked="f">
              <v:textbox inset="0,0,0,0">
                <w:txbxContent>
                  <w:p w14:paraId="560CFA91"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48448" behindDoc="1" locked="0" layoutInCell="1" allowOverlap="1" wp14:anchorId="571337CE" wp14:editId="1750C37D">
              <wp:simplePos x="0" y="0"/>
              <wp:positionH relativeFrom="page">
                <wp:posOffset>6426200</wp:posOffset>
              </wp:positionH>
              <wp:positionV relativeFrom="page">
                <wp:posOffset>561767</wp:posOffset>
              </wp:positionV>
              <wp:extent cx="482600" cy="1803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437906FA"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15</w:t>
                          </w:r>
                          <w:r>
                            <w:rPr>
                              <w:spacing w:val="-2"/>
                            </w:rPr>
                            <w:fldChar w:fldCharType="end"/>
                          </w:r>
                        </w:p>
                      </w:txbxContent>
                    </wps:txbx>
                    <wps:bodyPr wrap="square" lIns="0" tIns="0" rIns="0" bIns="0" rtlCol="0">
                      <a:noAutofit/>
                    </wps:bodyPr>
                  </wps:wsp>
                </a:graphicData>
              </a:graphic>
            </wp:anchor>
          </w:drawing>
        </mc:Choice>
        <mc:Fallback>
          <w:pict>
            <v:shape w14:anchorId="571337CE" id="Textbox 61" o:spid="_x0000_s1086" type="#_x0000_t202" style="position:absolute;margin-left:506pt;margin-top:44.25pt;width:38pt;height:14.2pt;z-index:-186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ESdPL60BAABIAwAADgAAAAAAAAAAAAAAAAAuAgAAZHJzL2Uyb0RvYy54bWxQ&#10;SwECLQAUAAYACAAAACEABjrlAN8AAAAMAQAADwAAAAAAAAAAAAAAAAAHBAAAZHJzL2Rvd25yZXYu&#10;eG1sUEsFBgAAAAAEAAQA8wAAABMFAAAAAA==&#10;" filled="f" stroked="f">
              <v:textbox inset="0,0,0,0">
                <w:txbxContent>
                  <w:p w14:paraId="437906FA"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15</w:t>
                    </w:r>
                    <w:r>
                      <w:rPr>
                        <w:spacing w:val="-2"/>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E89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49472" behindDoc="1" locked="0" layoutInCell="1" allowOverlap="1" wp14:anchorId="429D00C3" wp14:editId="1C331CCC">
              <wp:simplePos x="0" y="0"/>
              <wp:positionH relativeFrom="page">
                <wp:posOffset>673100</wp:posOffset>
              </wp:positionH>
              <wp:positionV relativeFrom="page">
                <wp:posOffset>388242</wp:posOffset>
              </wp:positionV>
              <wp:extent cx="1236345" cy="35369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58C1BBE" w14:textId="77777777" w:rsidR="00961446" w:rsidRDefault="009765C9">
                          <w:pPr>
                            <w:spacing w:before="13"/>
                            <w:ind w:left="20"/>
                            <w:rPr>
                              <w:sz w:val="16"/>
                            </w:rPr>
                          </w:pPr>
                          <w:r>
                            <w:rPr>
                              <w:sz w:val="16"/>
                            </w:rPr>
                            <w:t xml:space="preserve">City of South Milwaukee, </w:t>
                          </w:r>
                          <w:r>
                            <w:rPr>
                              <w:spacing w:val="-5"/>
                              <w:sz w:val="16"/>
                            </w:rPr>
                            <w:t>WI</w:t>
                          </w:r>
                        </w:p>
                        <w:p w14:paraId="3B110BE9" w14:textId="77777777" w:rsidR="00961446" w:rsidRDefault="009765C9">
                          <w:pPr>
                            <w:pStyle w:val="BodyText"/>
                            <w:spacing w:before="87"/>
                            <w:ind w:left="380"/>
                          </w:pPr>
                          <w:r>
                            <w:t xml:space="preserve">§ </w:t>
                          </w:r>
                          <w:r>
                            <w:rPr>
                              <w:spacing w:val="-2"/>
                            </w:rPr>
                            <w:t>15.15</w:t>
                          </w:r>
                        </w:p>
                      </w:txbxContent>
                    </wps:txbx>
                    <wps:bodyPr wrap="square" lIns="0" tIns="0" rIns="0" bIns="0" rtlCol="0">
                      <a:noAutofit/>
                    </wps:bodyPr>
                  </wps:wsp>
                </a:graphicData>
              </a:graphic>
            </wp:anchor>
          </w:drawing>
        </mc:Choice>
        <mc:Fallback>
          <w:pict>
            <v:shapetype w14:anchorId="429D00C3" id="_x0000_t202" coordsize="21600,21600" o:spt="202" path="m,l,21600r21600,l21600,xe">
              <v:stroke joinstyle="miter"/>
              <v:path gradientshapeok="t" o:connecttype="rect"/>
            </v:shapetype>
            <v:shape id="Textbox 63" o:spid="_x0000_s1088" type="#_x0000_t202" style="position:absolute;margin-left:53pt;margin-top:30.55pt;width:97.35pt;height:27.85pt;z-index:-186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DNfmCYrgEAAEkDAAAOAAAAAAAAAAAAAAAAAC4CAABkcnMvZTJvRG9jLnhtbFBL&#10;AQItABQABgAIAAAAIQDF9sIc3QAAAAoBAAAPAAAAAAAAAAAAAAAAAAgEAABkcnMvZG93bnJldi54&#10;bWxQSwUGAAAAAAQABADzAAAAEgUAAAAA&#10;" filled="f" stroked="f">
              <v:textbox inset="0,0,0,0">
                <w:txbxContent>
                  <w:p w14:paraId="158C1BBE" w14:textId="77777777" w:rsidR="00961446" w:rsidRDefault="009765C9">
                    <w:pPr>
                      <w:spacing w:before="13"/>
                      <w:ind w:left="20"/>
                      <w:rPr>
                        <w:sz w:val="16"/>
                      </w:rPr>
                    </w:pPr>
                    <w:r>
                      <w:rPr>
                        <w:sz w:val="16"/>
                      </w:rPr>
                      <w:t xml:space="preserve">City of South Milwaukee, </w:t>
                    </w:r>
                    <w:r>
                      <w:rPr>
                        <w:spacing w:val="-5"/>
                        <w:sz w:val="16"/>
                      </w:rPr>
                      <w:t>WI</w:t>
                    </w:r>
                  </w:p>
                  <w:p w14:paraId="3B110BE9" w14:textId="77777777" w:rsidR="00961446" w:rsidRDefault="009765C9">
                    <w:pPr>
                      <w:pStyle w:val="BodyText"/>
                      <w:spacing w:before="87"/>
                      <w:ind w:left="380"/>
                    </w:pPr>
                    <w:r>
                      <w:t xml:space="preserve">§ </w:t>
                    </w:r>
                    <w:r>
                      <w:rPr>
                        <w:spacing w:val="-2"/>
                      </w:rPr>
                      <w:t>15.15</w:t>
                    </w:r>
                  </w:p>
                </w:txbxContent>
              </v:textbox>
              <w10:wrap anchorx="page" anchory="page"/>
            </v:shape>
          </w:pict>
        </mc:Fallback>
      </mc:AlternateContent>
    </w:r>
    <w:r>
      <w:rPr>
        <w:noProof/>
        <w:sz w:val="20"/>
      </w:rPr>
      <mc:AlternateContent>
        <mc:Choice Requires="wps">
          <w:drawing>
            <wp:anchor distT="0" distB="0" distL="0" distR="0" simplePos="0" relativeHeight="484649984" behindDoc="1" locked="0" layoutInCell="1" allowOverlap="1" wp14:anchorId="6FE47D6C" wp14:editId="2BAC84BB">
              <wp:simplePos x="0" y="0"/>
              <wp:positionH relativeFrom="page">
                <wp:posOffset>3398192</wp:posOffset>
              </wp:positionH>
              <wp:positionV relativeFrom="page">
                <wp:posOffset>561767</wp:posOffset>
              </wp:positionV>
              <wp:extent cx="975994" cy="1803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3A941A6E"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6FE47D6C" id="Textbox 64" o:spid="_x0000_s1089" type="#_x0000_t202" style="position:absolute;margin-left:267.55pt;margin-top:44.25pt;width:76.85pt;height:14.2pt;z-index:-186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" filled="f" stroked="f">
              <v:textbox inset="0,0,0,0">
                <w:txbxContent>
                  <w:p w14:paraId="3A941A6E"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50496" behindDoc="1" locked="0" layoutInCell="1" allowOverlap="1" wp14:anchorId="146CD460" wp14:editId="2E1C2391">
              <wp:simplePos x="0" y="0"/>
              <wp:positionH relativeFrom="page">
                <wp:posOffset>6426200</wp:posOffset>
              </wp:positionH>
              <wp:positionV relativeFrom="page">
                <wp:posOffset>561767</wp:posOffset>
              </wp:positionV>
              <wp:extent cx="482600" cy="1803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09FA600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16</w:t>
                          </w:r>
                          <w:r>
                            <w:rPr>
                              <w:spacing w:val="-2"/>
                            </w:rPr>
                            <w:fldChar w:fldCharType="end"/>
                          </w:r>
                        </w:p>
                      </w:txbxContent>
                    </wps:txbx>
                    <wps:bodyPr wrap="square" lIns="0" tIns="0" rIns="0" bIns="0" rtlCol="0">
                      <a:noAutofit/>
                    </wps:bodyPr>
                  </wps:wsp>
                </a:graphicData>
              </a:graphic>
            </wp:anchor>
          </w:drawing>
        </mc:Choice>
        <mc:Fallback>
          <w:pict>
            <v:shape w14:anchorId="146CD460" id="Textbox 65" o:spid="_x0000_s1090" type="#_x0000_t202" style="position:absolute;margin-left:506pt;margin-top:44.25pt;width:38pt;height:14.2pt;z-index:-186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Omi2p60BAABIAwAADgAAAAAAAAAAAAAAAAAuAgAAZHJzL2Uyb0RvYy54bWxQ&#10;SwECLQAUAAYACAAAACEABjrlAN8AAAAMAQAADwAAAAAAAAAAAAAAAAAHBAAAZHJzL2Rvd25yZXYu&#10;eG1sUEsFBgAAAAAEAAQA8wAAABMFAAAAAA==&#10;" filled="f" stroked="f">
              <v:textbox inset="0,0,0,0">
                <w:txbxContent>
                  <w:p w14:paraId="09FA600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16</w:t>
                    </w:r>
                    <w:r>
                      <w:rPr>
                        <w:spacing w:val="-2"/>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EFD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1520" behindDoc="1" locked="0" layoutInCell="1" allowOverlap="1" wp14:anchorId="3728984D" wp14:editId="2B678290">
              <wp:simplePos x="0" y="0"/>
              <wp:positionH relativeFrom="page">
                <wp:posOffset>673100</wp:posOffset>
              </wp:positionH>
              <wp:positionV relativeFrom="page">
                <wp:posOffset>388242</wp:posOffset>
              </wp:positionV>
              <wp:extent cx="1236345" cy="35369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2EE585A6" w14:textId="77777777" w:rsidR="00961446" w:rsidRDefault="009765C9">
                          <w:pPr>
                            <w:spacing w:before="13"/>
                            <w:ind w:left="20"/>
                            <w:rPr>
                              <w:sz w:val="16"/>
                            </w:rPr>
                          </w:pPr>
                          <w:r>
                            <w:rPr>
                              <w:sz w:val="16"/>
                            </w:rPr>
                            <w:t>City of So</w:t>
                          </w:r>
                          <w:r>
                            <w:rPr>
                              <w:sz w:val="16"/>
                            </w:rPr>
                            <w:t xml:space="preserve">uth Milwaukee, </w:t>
                          </w:r>
                          <w:r>
                            <w:rPr>
                              <w:spacing w:val="-5"/>
                              <w:sz w:val="16"/>
                            </w:rPr>
                            <w:t>WI</w:t>
                          </w:r>
                        </w:p>
                        <w:p w14:paraId="36450E4B" w14:textId="77777777" w:rsidR="00961446" w:rsidRDefault="009765C9">
                          <w:pPr>
                            <w:pStyle w:val="BodyText"/>
                            <w:spacing w:before="87"/>
                            <w:ind w:left="380"/>
                          </w:pPr>
                          <w:r>
                            <w:t xml:space="preserve">§ </w:t>
                          </w:r>
                          <w:r>
                            <w:rPr>
                              <w:spacing w:val="-2"/>
                            </w:rPr>
                            <w:t>15.16</w:t>
                          </w:r>
                        </w:p>
                      </w:txbxContent>
                    </wps:txbx>
                    <wps:bodyPr wrap="square" lIns="0" tIns="0" rIns="0" bIns="0" rtlCol="0">
                      <a:noAutofit/>
                    </wps:bodyPr>
                  </wps:wsp>
                </a:graphicData>
              </a:graphic>
            </wp:anchor>
          </w:drawing>
        </mc:Choice>
        <mc:Fallback>
          <w:pict>
            <v:shapetype w14:anchorId="3728984D" id="_x0000_t202" coordsize="21600,21600" o:spt="202" path="m,l,21600r21600,l21600,xe">
              <v:stroke joinstyle="miter"/>
              <v:path gradientshapeok="t" o:connecttype="rect"/>
            </v:shapetype>
            <v:shape id="Textbox 67" o:spid="_x0000_s1092" type="#_x0000_t202" style="position:absolute;margin-left:53pt;margin-top:30.55pt;width:97.35pt;height:27.85pt;z-index:-186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KuA1kitAQAASQMAAA4AAAAAAAAAAAAAAAAALgIAAGRycy9lMm9Eb2MueG1sUEsB&#10;Ai0AFAAGAAgAAAAhAMX2whzdAAAACgEAAA8AAAAAAAAAAAAAAAAABwQAAGRycy9kb3ducmV2Lnht&#10;bFBLBQYAAAAABAAEAPMAAAARBQAAAAA=&#10;" filled="f" stroked="f">
              <v:textbox inset="0,0,0,0">
                <w:txbxContent>
                  <w:p w14:paraId="2EE585A6" w14:textId="77777777" w:rsidR="00961446" w:rsidRDefault="009765C9">
                    <w:pPr>
                      <w:spacing w:before="13"/>
                      <w:ind w:left="20"/>
                      <w:rPr>
                        <w:sz w:val="16"/>
                      </w:rPr>
                    </w:pPr>
                    <w:r>
                      <w:rPr>
                        <w:sz w:val="16"/>
                      </w:rPr>
                      <w:t>City of So</w:t>
                    </w:r>
                    <w:r>
                      <w:rPr>
                        <w:sz w:val="16"/>
                      </w:rPr>
                      <w:t xml:space="preserve">uth Milwaukee, </w:t>
                    </w:r>
                    <w:r>
                      <w:rPr>
                        <w:spacing w:val="-5"/>
                        <w:sz w:val="16"/>
                      </w:rPr>
                      <w:t>WI</w:t>
                    </w:r>
                  </w:p>
                  <w:p w14:paraId="36450E4B" w14:textId="77777777" w:rsidR="00961446" w:rsidRDefault="009765C9">
                    <w:pPr>
                      <w:pStyle w:val="BodyText"/>
                      <w:spacing w:before="87"/>
                      <w:ind w:left="380"/>
                    </w:pPr>
                    <w:r>
                      <w:t xml:space="preserve">§ </w:t>
                    </w:r>
                    <w:r>
                      <w:rPr>
                        <w:spacing w:val="-2"/>
                      </w:rPr>
                      <w:t>15.16</w:t>
                    </w:r>
                  </w:p>
                </w:txbxContent>
              </v:textbox>
              <w10:wrap anchorx="page" anchory="page"/>
            </v:shape>
          </w:pict>
        </mc:Fallback>
      </mc:AlternateContent>
    </w:r>
    <w:r>
      <w:rPr>
        <w:noProof/>
        <w:sz w:val="20"/>
      </w:rPr>
      <mc:AlternateContent>
        <mc:Choice Requires="wps">
          <w:drawing>
            <wp:anchor distT="0" distB="0" distL="0" distR="0" simplePos="0" relativeHeight="484652032" behindDoc="1" locked="0" layoutInCell="1" allowOverlap="1" wp14:anchorId="3D0897D1" wp14:editId="0DB50E09">
              <wp:simplePos x="0" y="0"/>
              <wp:positionH relativeFrom="page">
                <wp:posOffset>2984958</wp:posOffset>
              </wp:positionH>
              <wp:positionV relativeFrom="page">
                <wp:posOffset>561767</wp:posOffset>
              </wp:positionV>
              <wp:extent cx="1800860" cy="1803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C6CFD56"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3D0897D1" id="Textbox 68" o:spid="_x0000_s1093" type="#_x0000_t202" style="position:absolute;margin-left:235.05pt;margin-top:44.25pt;width:141.8pt;height:14.2pt;z-index:-186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ADp+/PqwEAAEkDAAAOAAAAAAAAAAAAAAAAAC4CAABkcnMvZTJvRG9jLnhtbFBL&#10;AQItABQABgAIAAAAIQDb9kjf4AAAAAoBAAAPAAAAAAAAAAAAAAAAAAUEAABkcnMvZG93bnJldi54&#10;bWxQSwUGAAAAAAQABADzAAAAEgUAAAAA&#10;" filled="f" stroked="f">
              <v:textbox inset="0,0,0,0">
                <w:txbxContent>
                  <w:p w14:paraId="0C6CFD56"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52544" behindDoc="1" locked="0" layoutInCell="1" allowOverlap="1" wp14:anchorId="75E83254" wp14:editId="67DFB028">
              <wp:simplePos x="0" y="0"/>
              <wp:positionH relativeFrom="page">
                <wp:posOffset>6426200</wp:posOffset>
              </wp:positionH>
              <wp:positionV relativeFrom="page">
                <wp:posOffset>561767</wp:posOffset>
              </wp:positionV>
              <wp:extent cx="444500" cy="1803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3BB1A067" w14:textId="77777777" w:rsidR="00961446" w:rsidRDefault="009765C9">
                          <w:pPr>
                            <w:pStyle w:val="BodyText"/>
                            <w:spacing w:before="10"/>
                            <w:ind w:left="20"/>
                          </w:pPr>
                          <w:r>
                            <w:t xml:space="preserve">§ </w:t>
                          </w:r>
                          <w:r>
                            <w:rPr>
                              <w:spacing w:val="-2"/>
                            </w:rPr>
                            <w:t>15.16</w:t>
                          </w:r>
                        </w:p>
                      </w:txbxContent>
                    </wps:txbx>
                    <wps:bodyPr wrap="square" lIns="0" tIns="0" rIns="0" bIns="0" rtlCol="0">
                      <a:noAutofit/>
                    </wps:bodyPr>
                  </wps:wsp>
                </a:graphicData>
              </a:graphic>
            </wp:anchor>
          </w:drawing>
        </mc:Choice>
        <mc:Fallback>
          <w:pict>
            <v:shape w14:anchorId="75E83254" id="Textbox 69" o:spid="_x0000_s1094" type="#_x0000_t202" style="position:absolute;margin-left:506pt;margin-top:44.25pt;width:35pt;height:14.2pt;z-index:-186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cYo1G60BAABIAwAADgAAAAAAAAAAAAAAAAAuAgAAZHJzL2Uyb0RvYy54bWxQ&#10;SwECLQAUAAYACAAAACEA7E02aN8AAAAMAQAADwAAAAAAAAAAAAAAAAAHBAAAZHJzL2Rvd25yZXYu&#10;eG1sUEsFBgAAAAAEAAQA8wAAABMFAAAAAA==&#10;" filled="f" stroked="f">
              <v:textbox inset="0,0,0,0">
                <w:txbxContent>
                  <w:p w14:paraId="3BB1A067" w14:textId="77777777" w:rsidR="00961446" w:rsidRDefault="009765C9">
                    <w:pPr>
                      <w:pStyle w:val="BodyText"/>
                      <w:spacing w:before="10"/>
                      <w:ind w:left="20"/>
                    </w:pPr>
                    <w:r>
                      <w:t xml:space="preserve">§ </w:t>
                    </w:r>
                    <w:r>
                      <w:rPr>
                        <w:spacing w:val="-2"/>
                      </w:rPr>
                      <w:t>15.16</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A01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3568" behindDoc="1" locked="0" layoutInCell="1" allowOverlap="1" wp14:anchorId="276F562A" wp14:editId="754960C5">
              <wp:simplePos x="0" y="0"/>
              <wp:positionH relativeFrom="page">
                <wp:posOffset>673100</wp:posOffset>
              </wp:positionH>
              <wp:positionV relativeFrom="page">
                <wp:posOffset>388242</wp:posOffset>
              </wp:positionV>
              <wp:extent cx="1236345" cy="3536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2AF8B234" w14:textId="77777777" w:rsidR="00961446" w:rsidRDefault="009765C9">
                          <w:pPr>
                            <w:spacing w:before="13"/>
                            <w:ind w:left="20"/>
                            <w:rPr>
                              <w:sz w:val="16"/>
                            </w:rPr>
                          </w:pPr>
                          <w:r>
                            <w:rPr>
                              <w:sz w:val="16"/>
                            </w:rPr>
                            <w:t>City of South Milwauke</w:t>
                          </w:r>
                          <w:r>
                            <w:rPr>
                              <w:sz w:val="16"/>
                            </w:rPr>
                            <w:t xml:space="preserve">e, </w:t>
                          </w:r>
                          <w:r>
                            <w:rPr>
                              <w:spacing w:val="-5"/>
                              <w:sz w:val="16"/>
                            </w:rPr>
                            <w:t>WI</w:t>
                          </w:r>
                        </w:p>
                        <w:p w14:paraId="21D949C9"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16</w:t>
                          </w:r>
                          <w:r>
                            <w:rPr>
                              <w:spacing w:val="-2"/>
                            </w:rPr>
                            <w:fldChar w:fldCharType="end"/>
                          </w:r>
                        </w:p>
                      </w:txbxContent>
                    </wps:txbx>
                    <wps:bodyPr wrap="square" lIns="0" tIns="0" rIns="0" bIns="0" rtlCol="0">
                      <a:noAutofit/>
                    </wps:bodyPr>
                  </wps:wsp>
                </a:graphicData>
              </a:graphic>
            </wp:anchor>
          </w:drawing>
        </mc:Choice>
        <mc:Fallback>
          <w:pict>
            <v:shapetype w14:anchorId="276F562A" id="_x0000_t202" coordsize="21600,21600" o:spt="202" path="m,l,21600r21600,l21600,xe">
              <v:stroke joinstyle="miter"/>
              <v:path gradientshapeok="t" o:connecttype="rect"/>
            </v:shapetype>
            <v:shape id="Textbox 71" o:spid="_x0000_s1096" type="#_x0000_t202" style="position:absolute;margin-left:53pt;margin-top:30.55pt;width:97.35pt;height:27.85pt;z-index:-186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f3x6/a8BAABJAwAADgAAAAAAAAAAAAAAAAAuAgAAZHJzL2Uyb0RvYy54bWxQ&#10;SwECLQAUAAYACAAAACEAxfbCHN0AAAAKAQAADwAAAAAAAAAAAAAAAAAJBAAAZHJzL2Rvd25yZXYu&#10;eG1sUEsFBgAAAAAEAAQA8wAAABMFAAAAAA==&#10;" filled="f" stroked="f">
              <v:textbox inset="0,0,0,0">
                <w:txbxContent>
                  <w:p w14:paraId="2AF8B234" w14:textId="77777777" w:rsidR="00961446" w:rsidRDefault="009765C9">
                    <w:pPr>
                      <w:spacing w:before="13"/>
                      <w:ind w:left="20"/>
                      <w:rPr>
                        <w:sz w:val="16"/>
                      </w:rPr>
                    </w:pPr>
                    <w:r>
                      <w:rPr>
                        <w:sz w:val="16"/>
                      </w:rPr>
                      <w:t>City of South Milwauke</w:t>
                    </w:r>
                    <w:r>
                      <w:rPr>
                        <w:sz w:val="16"/>
                      </w:rPr>
                      <w:t xml:space="preserve">e, </w:t>
                    </w:r>
                    <w:r>
                      <w:rPr>
                        <w:spacing w:val="-5"/>
                        <w:sz w:val="16"/>
                      </w:rPr>
                      <w:t>WI</w:t>
                    </w:r>
                  </w:p>
                  <w:p w14:paraId="21D949C9"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16</w:t>
                    </w:r>
                    <w:r>
                      <w:rPr>
                        <w:spacing w:val="-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654080" behindDoc="1" locked="0" layoutInCell="1" allowOverlap="1" wp14:anchorId="1B126BC4" wp14:editId="2CBCFDF8">
              <wp:simplePos x="0" y="0"/>
              <wp:positionH relativeFrom="page">
                <wp:posOffset>3398192</wp:posOffset>
              </wp:positionH>
              <wp:positionV relativeFrom="page">
                <wp:posOffset>561767</wp:posOffset>
              </wp:positionV>
              <wp:extent cx="975994" cy="1803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4EF11FEA"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1B126BC4" id="Textbox 72" o:spid="_x0000_s1097" type="#_x0000_t202" style="position:absolute;margin-left:267.55pt;margin-top:44.25pt;width:76.85pt;height:14.2pt;z-index:-186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5Wxn6rwEAAEgDAAAOAAAAAAAAAAAAAAAAAC4CAABkcnMvZTJvRG9jLnht&#10;bFBLAQItABQABgAIAAAAIQDB7vI+3wAAAAoBAAAPAAAAAAAAAAAAAAAAAAkEAABkcnMvZG93bnJl&#10;di54bWxQSwUGAAAAAAQABADzAAAAFQUAAAAA&#10;" filled="f" stroked="f">
              <v:textbox inset="0,0,0,0">
                <w:txbxContent>
                  <w:p w14:paraId="4EF11FEA"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54592" behindDoc="1" locked="0" layoutInCell="1" allowOverlap="1" wp14:anchorId="6967DCAC" wp14:editId="50899A8F">
              <wp:simplePos x="0" y="0"/>
              <wp:positionH relativeFrom="page">
                <wp:posOffset>6426200</wp:posOffset>
              </wp:positionH>
              <wp:positionV relativeFrom="page">
                <wp:posOffset>561767</wp:posOffset>
              </wp:positionV>
              <wp:extent cx="482600" cy="1803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38D34C0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16</w:t>
                          </w:r>
                          <w:r>
                            <w:rPr>
                              <w:spacing w:val="-2"/>
                            </w:rPr>
                            <w:fldChar w:fldCharType="end"/>
                          </w:r>
                        </w:p>
                      </w:txbxContent>
                    </wps:txbx>
                    <wps:bodyPr wrap="square" lIns="0" tIns="0" rIns="0" bIns="0" rtlCol="0">
                      <a:noAutofit/>
                    </wps:bodyPr>
                  </wps:wsp>
                </a:graphicData>
              </a:graphic>
            </wp:anchor>
          </w:drawing>
        </mc:Choice>
        <mc:Fallback>
          <w:pict>
            <v:shape w14:anchorId="6967DCAC" id="Textbox 73" o:spid="_x0000_s1098" type="#_x0000_t202" style="position:absolute;margin-left:506pt;margin-top:44.25pt;width:38pt;height:14.2pt;z-index:-186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LXp2la0BAABIAwAADgAAAAAAAAAAAAAAAAAuAgAAZHJzL2Uyb0RvYy54bWxQ&#10;SwECLQAUAAYACAAAACEABjrlAN8AAAAMAQAADwAAAAAAAAAAAAAAAAAHBAAAZHJzL2Rvd25yZXYu&#10;eG1sUEsFBgAAAAAEAAQA8wAAABMFAAAAAA==&#10;" filled="f" stroked="f">
              <v:textbox inset="0,0,0,0">
                <w:txbxContent>
                  <w:p w14:paraId="38D34C0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16</w:t>
                    </w:r>
                    <w:r>
                      <w:rPr>
                        <w:spacing w:val="-2"/>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CCC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0288" behindDoc="1" locked="0" layoutInCell="1" allowOverlap="1" wp14:anchorId="4B8EC82E" wp14:editId="3FA26A86">
              <wp:simplePos x="0" y="0"/>
              <wp:positionH relativeFrom="page">
                <wp:posOffset>673100</wp:posOffset>
              </wp:positionH>
              <wp:positionV relativeFrom="page">
                <wp:posOffset>388242</wp:posOffset>
              </wp:positionV>
              <wp:extent cx="1236345" cy="3536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0F98793" w14:textId="77777777" w:rsidR="00961446" w:rsidRDefault="009765C9">
                          <w:pPr>
                            <w:spacing w:before="13"/>
                            <w:ind w:left="20"/>
                            <w:rPr>
                              <w:sz w:val="16"/>
                            </w:rPr>
                          </w:pPr>
                          <w:r>
                            <w:rPr>
                              <w:sz w:val="16"/>
                            </w:rPr>
                            <w:t xml:space="preserve">City of South Milwaukee, </w:t>
                          </w:r>
                          <w:r>
                            <w:rPr>
                              <w:spacing w:val="-5"/>
                              <w:sz w:val="16"/>
                            </w:rPr>
                            <w:t>WI</w:t>
                          </w:r>
                        </w:p>
                        <w:p w14:paraId="4FD2D58A" w14:textId="77777777" w:rsidR="00961446" w:rsidRDefault="009765C9">
                          <w:pPr>
                            <w:pStyle w:val="BodyText"/>
                            <w:spacing w:before="87"/>
                            <w:ind w:left="380"/>
                          </w:pPr>
                          <w:r>
                            <w:t xml:space="preserve">§ </w:t>
                          </w:r>
                          <w:r>
                            <w:rPr>
                              <w:spacing w:val="-2"/>
                            </w:rPr>
                            <w:t>15.01</w:t>
                          </w:r>
                        </w:p>
                      </w:txbxContent>
                    </wps:txbx>
                    <wps:bodyPr wrap="square" lIns="0" tIns="0" rIns="0" bIns="0" rtlCol="0">
                      <a:noAutofit/>
                    </wps:bodyPr>
                  </wps:wsp>
                </a:graphicData>
              </a:graphic>
            </wp:anchor>
          </w:drawing>
        </mc:Choice>
        <mc:Fallback>
          <w:pict>
            <v:shapetype w14:anchorId="4B8EC82E" id="_x0000_t202" coordsize="21600,21600" o:spt="202" path="m,l,21600r21600,l21600,xe">
              <v:stroke joinstyle="miter"/>
              <v:path gradientshapeok="t" o:connecttype="rect"/>
            </v:shapetype>
            <v:shape id="Textbox 4" o:spid="_x0000_s1031" type="#_x0000_t202" style="position:absolute;margin-left:53pt;margin-top:30.55pt;width:97.35pt;height:27.85pt;z-index:-186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" filled="f" stroked="f">
              <v:textbox inset="0,0,0,0">
                <w:txbxContent>
                  <w:p w14:paraId="10F98793" w14:textId="77777777" w:rsidR="00961446" w:rsidRDefault="009765C9">
                    <w:pPr>
                      <w:spacing w:before="13"/>
                      <w:ind w:left="20"/>
                      <w:rPr>
                        <w:sz w:val="16"/>
                      </w:rPr>
                    </w:pPr>
                    <w:r>
                      <w:rPr>
                        <w:sz w:val="16"/>
                      </w:rPr>
                      <w:t xml:space="preserve">City of South Milwaukee, </w:t>
                    </w:r>
                    <w:r>
                      <w:rPr>
                        <w:spacing w:val="-5"/>
                        <w:sz w:val="16"/>
                      </w:rPr>
                      <w:t>WI</w:t>
                    </w:r>
                  </w:p>
                  <w:p w14:paraId="4FD2D58A" w14:textId="77777777" w:rsidR="00961446" w:rsidRDefault="009765C9">
                    <w:pPr>
                      <w:pStyle w:val="BodyText"/>
                      <w:spacing w:before="87"/>
                      <w:ind w:left="380"/>
                    </w:pPr>
                    <w:r>
                      <w:t xml:space="preserve">§ </w:t>
                    </w:r>
                    <w:r>
                      <w:rPr>
                        <w:spacing w:val="-2"/>
                      </w:rPr>
                      <w:t>15.01</w:t>
                    </w:r>
                  </w:p>
                </w:txbxContent>
              </v:textbox>
              <w10:wrap anchorx="page" anchory="page"/>
            </v:shape>
          </w:pict>
        </mc:Fallback>
      </mc:AlternateContent>
    </w:r>
    <w:r>
      <w:rPr>
        <w:noProof/>
        <w:sz w:val="20"/>
      </w:rPr>
      <mc:AlternateContent>
        <mc:Choice Requires="wps">
          <w:drawing>
            <wp:anchor distT="0" distB="0" distL="0" distR="0" simplePos="0" relativeHeight="484620800" behindDoc="1" locked="0" layoutInCell="1" allowOverlap="1" wp14:anchorId="54DD5A0A" wp14:editId="4AD416C9">
              <wp:simplePos x="0" y="0"/>
              <wp:positionH relativeFrom="page">
                <wp:posOffset>3398192</wp:posOffset>
              </wp:positionH>
              <wp:positionV relativeFrom="page">
                <wp:posOffset>561767</wp:posOffset>
              </wp:positionV>
              <wp:extent cx="975994" cy="1803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DC47AAF"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54DD5A0A" id="Textbox 5" o:spid="_x0000_s1032" type="#_x0000_t202" style="position:absolute;margin-left:267.55pt;margin-top:44.25pt;width:76.85pt;height:14.2pt;z-index:-186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" filled="f" stroked="f">
              <v:textbox inset="0,0,0,0">
                <w:txbxContent>
                  <w:p w14:paraId="2DC47AAF"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21312" behindDoc="1" locked="0" layoutInCell="1" allowOverlap="1" wp14:anchorId="457AFF1A" wp14:editId="1A99595F">
              <wp:simplePos x="0" y="0"/>
              <wp:positionH relativeFrom="page">
                <wp:posOffset>6426200</wp:posOffset>
              </wp:positionH>
              <wp:positionV relativeFrom="page">
                <wp:posOffset>561767</wp:posOffset>
              </wp:positionV>
              <wp:extent cx="444500" cy="1803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6F53682" w14:textId="77777777" w:rsidR="00961446" w:rsidRDefault="009765C9">
                          <w:pPr>
                            <w:pStyle w:val="BodyText"/>
                            <w:spacing w:before="10"/>
                            <w:ind w:left="20"/>
                          </w:pPr>
                          <w:r>
                            <w:t xml:space="preserve">§ </w:t>
                          </w:r>
                          <w:r>
                            <w:rPr>
                              <w:spacing w:val="-2"/>
                            </w:rPr>
                            <w:t>15.01</w:t>
                          </w:r>
                        </w:p>
                      </w:txbxContent>
                    </wps:txbx>
                    <wps:bodyPr wrap="square" lIns="0" tIns="0" rIns="0" bIns="0" rtlCol="0">
                      <a:noAutofit/>
                    </wps:bodyPr>
                  </wps:wsp>
                </a:graphicData>
              </a:graphic>
            </wp:anchor>
          </w:drawing>
        </mc:Choice>
        <mc:Fallback>
          <w:pict>
            <v:shape w14:anchorId="457AFF1A" id="Textbox 6" o:spid="_x0000_s1033" type="#_x0000_t202" style="position:absolute;margin-left:506pt;margin-top:44.25pt;width:35pt;height:14.2pt;z-index:-186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" filled="f" stroked="f">
              <v:textbox inset="0,0,0,0">
                <w:txbxContent>
                  <w:p w14:paraId="46F53682" w14:textId="77777777" w:rsidR="00961446" w:rsidRDefault="009765C9">
                    <w:pPr>
                      <w:pStyle w:val="BodyText"/>
                      <w:spacing w:before="10"/>
                      <w:ind w:left="20"/>
                    </w:pPr>
                    <w:r>
                      <w:t xml:space="preserve">§ </w:t>
                    </w:r>
                    <w:r>
                      <w:rPr>
                        <w:spacing w:val="-2"/>
                      </w:rPr>
                      <w:t>15.01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56A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5616" behindDoc="1" locked="0" layoutInCell="1" allowOverlap="1" wp14:anchorId="5D8A57BF" wp14:editId="1F551B92">
              <wp:simplePos x="0" y="0"/>
              <wp:positionH relativeFrom="page">
                <wp:posOffset>673100</wp:posOffset>
              </wp:positionH>
              <wp:positionV relativeFrom="page">
                <wp:posOffset>388242</wp:posOffset>
              </wp:positionV>
              <wp:extent cx="1236345" cy="35369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E32D15F" w14:textId="77777777" w:rsidR="00961446" w:rsidRDefault="009765C9">
                          <w:pPr>
                            <w:spacing w:before="13"/>
                            <w:ind w:left="20"/>
                            <w:rPr>
                              <w:sz w:val="16"/>
                            </w:rPr>
                          </w:pPr>
                          <w:r>
                            <w:rPr>
                              <w:sz w:val="16"/>
                            </w:rPr>
                            <w:t xml:space="preserve">City of South Milwaukee, </w:t>
                          </w:r>
                          <w:r>
                            <w:rPr>
                              <w:spacing w:val="-5"/>
                              <w:sz w:val="16"/>
                            </w:rPr>
                            <w:t>WI</w:t>
                          </w:r>
                        </w:p>
                        <w:p w14:paraId="0E97169C" w14:textId="77777777" w:rsidR="00961446" w:rsidRDefault="009765C9">
                          <w:pPr>
                            <w:pStyle w:val="BodyText"/>
                            <w:spacing w:before="87"/>
                            <w:ind w:left="380"/>
                          </w:pPr>
                          <w:r>
                            <w:t xml:space="preserve">§ </w:t>
                          </w:r>
                          <w:r>
                            <w:rPr>
                              <w:spacing w:val="-2"/>
                            </w:rPr>
                            <w:t>15.17</w:t>
                          </w:r>
                        </w:p>
                      </w:txbxContent>
                    </wps:txbx>
                    <wps:bodyPr wrap="square" lIns="0" tIns="0" rIns="0" bIns="0" rtlCol="0">
                      <a:noAutofit/>
                    </wps:bodyPr>
                  </wps:wsp>
                </a:graphicData>
              </a:graphic>
            </wp:anchor>
          </w:drawing>
        </mc:Choice>
        <mc:Fallback>
          <w:pict>
            <v:shapetype w14:anchorId="5D8A57BF" id="_x0000_t202" coordsize="21600,21600" o:spt="202" path="m,l,21600r21600,l21600,xe">
              <v:stroke joinstyle="miter"/>
              <v:path gradientshapeok="t" o:connecttype="rect"/>
            </v:shapetype>
            <v:shape id="Textbox 75" o:spid="_x0000_s1100" type="#_x0000_t202" style="position:absolute;margin-left:53pt;margin-top:30.55pt;width:97.35pt;height:27.85pt;z-index:-186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GncaQGtAQAASQMAAA4AAAAAAAAAAAAAAAAALgIAAGRycy9lMm9Eb2MueG1sUEsB&#10;Ai0AFAAGAAgAAAAhAMX2whzdAAAACgEAAA8AAAAAAAAAAAAAAAAABwQAAGRycy9kb3ducmV2Lnht&#10;bFBLBQYAAAAABAAEAPMAAAARBQAAAAA=&#10;" filled="f" stroked="f">
              <v:textbox inset="0,0,0,0">
                <w:txbxContent>
                  <w:p w14:paraId="4E32D15F" w14:textId="77777777" w:rsidR="00961446" w:rsidRDefault="009765C9">
                    <w:pPr>
                      <w:spacing w:before="13"/>
                      <w:ind w:left="20"/>
                      <w:rPr>
                        <w:sz w:val="16"/>
                      </w:rPr>
                    </w:pPr>
                    <w:r>
                      <w:rPr>
                        <w:sz w:val="16"/>
                      </w:rPr>
                      <w:t xml:space="preserve">City of South Milwaukee, </w:t>
                    </w:r>
                    <w:r>
                      <w:rPr>
                        <w:spacing w:val="-5"/>
                        <w:sz w:val="16"/>
                      </w:rPr>
                      <w:t>WI</w:t>
                    </w:r>
                  </w:p>
                  <w:p w14:paraId="0E97169C" w14:textId="77777777" w:rsidR="00961446" w:rsidRDefault="009765C9">
                    <w:pPr>
                      <w:pStyle w:val="BodyText"/>
                      <w:spacing w:before="87"/>
                      <w:ind w:left="380"/>
                    </w:pPr>
                    <w:r>
                      <w:t xml:space="preserve">§ </w:t>
                    </w:r>
                    <w:r>
                      <w:rPr>
                        <w:spacing w:val="-2"/>
                      </w:rPr>
                      <w:t>15.17</w:t>
                    </w:r>
                  </w:p>
                </w:txbxContent>
              </v:textbox>
              <w10:wrap anchorx="page" anchory="page"/>
            </v:shape>
          </w:pict>
        </mc:Fallback>
      </mc:AlternateContent>
    </w:r>
    <w:r>
      <w:rPr>
        <w:noProof/>
        <w:sz w:val="20"/>
      </w:rPr>
      <mc:AlternateContent>
        <mc:Choice Requires="wps">
          <w:drawing>
            <wp:anchor distT="0" distB="0" distL="0" distR="0" simplePos="0" relativeHeight="484656128" behindDoc="1" locked="0" layoutInCell="1" allowOverlap="1" wp14:anchorId="1F0F7A12" wp14:editId="2FCAC9B3">
              <wp:simplePos x="0" y="0"/>
              <wp:positionH relativeFrom="page">
                <wp:posOffset>3398192</wp:posOffset>
              </wp:positionH>
              <wp:positionV relativeFrom="page">
                <wp:posOffset>561767</wp:posOffset>
              </wp:positionV>
              <wp:extent cx="975994" cy="1803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3EB5EE70"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1F0F7A12" id="Textbox 76" o:spid="_x0000_s1101" type="#_x0000_t202" style="position:absolute;margin-left:267.55pt;margin-top:44.25pt;width:76.85pt;height:14.2pt;z-index:-186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DiSkVerwEAAEgDAAAOAAAAAAAAAAAAAAAAAC4CAABkcnMvZTJvRG9jLnht&#10;bFBLAQItABQABgAIAAAAIQDB7vI+3wAAAAoBAAAPAAAAAAAAAAAAAAAAAAkEAABkcnMvZG93bnJl&#10;di54bWxQSwUGAAAAAAQABADzAAAAFQUAAAAA&#10;" filled="f" stroked="f">
              <v:textbox inset="0,0,0,0">
                <w:txbxContent>
                  <w:p w14:paraId="3EB5EE70"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56640" behindDoc="1" locked="0" layoutInCell="1" allowOverlap="1" wp14:anchorId="11A8A49B" wp14:editId="0DBF9A37">
              <wp:simplePos x="0" y="0"/>
              <wp:positionH relativeFrom="page">
                <wp:posOffset>6426200</wp:posOffset>
              </wp:positionH>
              <wp:positionV relativeFrom="page">
                <wp:posOffset>561767</wp:posOffset>
              </wp:positionV>
              <wp:extent cx="444500" cy="1803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BAF7701" w14:textId="77777777" w:rsidR="00961446" w:rsidRDefault="009765C9">
                          <w:pPr>
                            <w:pStyle w:val="BodyText"/>
                            <w:spacing w:before="10"/>
                            <w:ind w:left="20"/>
                          </w:pPr>
                          <w:r>
                            <w:t xml:space="preserve">§ </w:t>
                          </w:r>
                          <w:r>
                            <w:rPr>
                              <w:spacing w:val="-2"/>
                            </w:rPr>
                            <w:t>15.18</w:t>
                          </w:r>
                        </w:p>
                      </w:txbxContent>
                    </wps:txbx>
                    <wps:bodyPr wrap="square" lIns="0" tIns="0" rIns="0" bIns="0" rtlCol="0">
                      <a:noAutofit/>
                    </wps:bodyPr>
                  </wps:wsp>
                </a:graphicData>
              </a:graphic>
            </wp:anchor>
          </w:drawing>
        </mc:Choice>
        <mc:Fallback>
          <w:pict>
            <v:shape w14:anchorId="11A8A49B" id="Textbox 77" o:spid="_x0000_s1102" type="#_x0000_t202" style="position:absolute;margin-left:506pt;margin-top:44.25pt;width:35pt;height:14.2pt;z-index:-186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rdDC960BAABIAwAADgAAAAAAAAAAAAAAAAAuAgAAZHJzL2Uyb0RvYy54bWxQ&#10;SwECLQAUAAYACAAAACEA7E02aN8AAAAMAQAADwAAAAAAAAAAAAAAAAAHBAAAZHJzL2Rvd25yZXYu&#10;eG1sUEsFBgAAAAAEAAQA8wAAABMFAAAAAA==&#10;" filled="f" stroked="f">
              <v:textbox inset="0,0,0,0">
                <w:txbxContent>
                  <w:p w14:paraId="7BAF7701" w14:textId="77777777" w:rsidR="00961446" w:rsidRDefault="009765C9">
                    <w:pPr>
                      <w:pStyle w:val="BodyText"/>
                      <w:spacing w:before="10"/>
                      <w:ind w:left="20"/>
                    </w:pPr>
                    <w:r>
                      <w:t xml:space="preserve">§ </w:t>
                    </w:r>
                    <w:r>
                      <w:rPr>
                        <w:spacing w:val="-2"/>
                      </w:rPr>
                      <w:t>15.18</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14A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7664" behindDoc="1" locked="0" layoutInCell="1" allowOverlap="1" wp14:anchorId="5028EEA1" wp14:editId="4D576516">
              <wp:simplePos x="0" y="0"/>
              <wp:positionH relativeFrom="page">
                <wp:posOffset>673100</wp:posOffset>
              </wp:positionH>
              <wp:positionV relativeFrom="page">
                <wp:posOffset>388242</wp:posOffset>
              </wp:positionV>
              <wp:extent cx="1236345" cy="35369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9AAEBF5" w14:textId="77777777" w:rsidR="00961446" w:rsidRDefault="009765C9">
                          <w:pPr>
                            <w:spacing w:before="13"/>
                            <w:ind w:left="20"/>
                            <w:rPr>
                              <w:sz w:val="16"/>
                            </w:rPr>
                          </w:pPr>
                          <w:r>
                            <w:rPr>
                              <w:sz w:val="16"/>
                            </w:rPr>
                            <w:t xml:space="preserve">City of South Milwaukee, </w:t>
                          </w:r>
                          <w:r>
                            <w:rPr>
                              <w:spacing w:val="-5"/>
                              <w:sz w:val="16"/>
                            </w:rPr>
                            <w:t>WI</w:t>
                          </w:r>
                        </w:p>
                        <w:p w14:paraId="2D2AFE01" w14:textId="77777777" w:rsidR="00961446" w:rsidRDefault="009765C9">
                          <w:pPr>
                            <w:pStyle w:val="BodyText"/>
                            <w:spacing w:before="87"/>
                            <w:ind w:left="380"/>
                          </w:pPr>
                          <w:r>
                            <w:t xml:space="preserve">§ </w:t>
                          </w:r>
                          <w:r>
                            <w:rPr>
                              <w:spacing w:val="-2"/>
                            </w:rPr>
                            <w:t>15.18</w:t>
                          </w:r>
                        </w:p>
                      </w:txbxContent>
                    </wps:txbx>
                    <wps:bodyPr wrap="square" lIns="0" tIns="0" rIns="0" bIns="0" rtlCol="0">
                      <a:noAutofit/>
                    </wps:bodyPr>
                  </wps:wsp>
                </a:graphicData>
              </a:graphic>
            </wp:anchor>
          </w:drawing>
        </mc:Choice>
        <mc:Fallback>
          <w:pict>
            <v:shapetype w14:anchorId="5028EEA1" id="_x0000_t202" coordsize="21600,21600" o:spt="202" path="m,l,21600r21600,l21600,xe">
              <v:stroke joinstyle="miter"/>
              <v:path gradientshapeok="t" o:connecttype="rect"/>
            </v:shapetype>
            <v:shape id="Textbox 79" o:spid="_x0000_s1104" type="#_x0000_t202" style="position:absolute;margin-left:53pt;margin-top:30.55pt;width:97.35pt;height:27.85pt;z-index:-186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B6wZ+awBAABJAwAADgAAAAAAAAAAAAAAAAAuAgAAZHJzL2Uyb0RvYy54bWxQSwEC&#10;LQAUAAYACAAAACEAxfbCHN0AAAAKAQAADwAAAAAAAAAAAAAAAAAGBAAAZHJzL2Rvd25yZXYueG1s&#10;UEsFBgAAAAAEAAQA8wAAABAFAAAAAA==&#10;" filled="f" stroked="f">
              <v:textbox inset="0,0,0,0">
                <w:txbxContent>
                  <w:p w14:paraId="79AAEBF5" w14:textId="77777777" w:rsidR="00961446" w:rsidRDefault="009765C9">
                    <w:pPr>
                      <w:spacing w:before="13"/>
                      <w:ind w:left="20"/>
                      <w:rPr>
                        <w:sz w:val="16"/>
                      </w:rPr>
                    </w:pPr>
                    <w:r>
                      <w:rPr>
                        <w:sz w:val="16"/>
                      </w:rPr>
                      <w:t xml:space="preserve">City of South Milwaukee, </w:t>
                    </w:r>
                    <w:r>
                      <w:rPr>
                        <w:spacing w:val="-5"/>
                        <w:sz w:val="16"/>
                      </w:rPr>
                      <w:t>WI</w:t>
                    </w:r>
                  </w:p>
                  <w:p w14:paraId="2D2AFE01" w14:textId="77777777" w:rsidR="00961446" w:rsidRDefault="009765C9">
                    <w:pPr>
                      <w:pStyle w:val="BodyText"/>
                      <w:spacing w:before="87"/>
                      <w:ind w:left="380"/>
                    </w:pPr>
                    <w:r>
                      <w:t xml:space="preserve">§ </w:t>
                    </w:r>
                    <w:r>
                      <w:rPr>
                        <w:spacing w:val="-2"/>
                      </w:rPr>
                      <w:t>15.18</w:t>
                    </w:r>
                  </w:p>
                </w:txbxContent>
              </v:textbox>
              <w10:wrap anchorx="page" anchory="page"/>
            </v:shape>
          </w:pict>
        </mc:Fallback>
      </mc:AlternateContent>
    </w:r>
    <w:r>
      <w:rPr>
        <w:noProof/>
        <w:sz w:val="20"/>
      </w:rPr>
      <mc:AlternateContent>
        <mc:Choice Requires="wps">
          <w:drawing>
            <wp:anchor distT="0" distB="0" distL="0" distR="0" simplePos="0" relativeHeight="484658176" behindDoc="1" locked="0" layoutInCell="1" allowOverlap="1" wp14:anchorId="2CCDEB96" wp14:editId="72D3B73A">
              <wp:simplePos x="0" y="0"/>
              <wp:positionH relativeFrom="page">
                <wp:posOffset>2984958</wp:posOffset>
              </wp:positionH>
              <wp:positionV relativeFrom="page">
                <wp:posOffset>561767</wp:posOffset>
              </wp:positionV>
              <wp:extent cx="1800860" cy="1803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13C182CE"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2CCDEB96" id="Textbox 80" o:spid="_x0000_s1105" type="#_x0000_t202" style="position:absolute;margin-left:235.05pt;margin-top:44.25pt;width:141.8pt;height:14.2pt;z-index:-186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AagqcaqwEAAEkDAAAOAAAAAAAAAAAAAAAAAC4CAABkcnMvZTJvRG9jLnhtbFBL&#10;AQItABQABgAIAAAAIQDb9kjf4AAAAAoBAAAPAAAAAAAAAAAAAAAAAAUEAABkcnMvZG93bnJldi54&#10;bWxQSwUGAAAAAAQABADzAAAAEgUAAAAA&#10;" filled="f" stroked="f">
              <v:textbox inset="0,0,0,0">
                <w:txbxContent>
                  <w:p w14:paraId="13C182CE"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58688" behindDoc="1" locked="0" layoutInCell="1" allowOverlap="1" wp14:anchorId="3F290ED4" wp14:editId="252A9E14">
              <wp:simplePos x="0" y="0"/>
              <wp:positionH relativeFrom="page">
                <wp:posOffset>6426200</wp:posOffset>
              </wp:positionH>
              <wp:positionV relativeFrom="page">
                <wp:posOffset>561767</wp:posOffset>
              </wp:positionV>
              <wp:extent cx="444500" cy="1803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52A106C8" w14:textId="77777777" w:rsidR="00961446" w:rsidRDefault="009765C9">
                          <w:pPr>
                            <w:pStyle w:val="BodyText"/>
                            <w:spacing w:before="10"/>
                            <w:ind w:left="20"/>
                          </w:pPr>
                          <w:r>
                            <w:t xml:space="preserve">§ </w:t>
                          </w:r>
                          <w:r>
                            <w:rPr>
                              <w:spacing w:val="-2"/>
                            </w:rPr>
                            <w:t>15.18</w:t>
                          </w:r>
                        </w:p>
                      </w:txbxContent>
                    </wps:txbx>
                    <wps:bodyPr wrap="square" lIns="0" tIns="0" rIns="0" bIns="0" rtlCol="0">
                      <a:noAutofit/>
                    </wps:bodyPr>
                  </wps:wsp>
                </a:graphicData>
              </a:graphic>
            </wp:anchor>
          </w:drawing>
        </mc:Choice>
        <mc:Fallback>
          <w:pict>
            <v:shape w14:anchorId="3F290ED4" id="Textbox 81" o:spid="_x0000_s1106" type="#_x0000_t202" style="position:absolute;margin-left:506pt;margin-top:44.25pt;width:35pt;height:14.2pt;z-index:-186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Pn71nOuAQAASAMAAA4AAAAAAAAAAAAAAAAALgIAAGRycy9lMm9Eb2MueG1s&#10;UEsBAi0AFAAGAAgAAAAhAOxNNmjfAAAADAEAAA8AAAAAAAAAAAAAAAAACAQAAGRycy9kb3ducmV2&#10;LnhtbFBLBQYAAAAABAAEAPMAAAAUBQAAAAA=&#10;" filled="f" stroked="f">
              <v:textbox inset="0,0,0,0">
                <w:txbxContent>
                  <w:p w14:paraId="52A106C8" w14:textId="77777777" w:rsidR="00961446" w:rsidRDefault="009765C9">
                    <w:pPr>
                      <w:pStyle w:val="BodyText"/>
                      <w:spacing w:before="10"/>
                      <w:ind w:left="20"/>
                    </w:pPr>
                    <w:r>
                      <w:t xml:space="preserve">§ </w:t>
                    </w:r>
                    <w:r>
                      <w:rPr>
                        <w:spacing w:val="-2"/>
                      </w:rPr>
                      <w:t>15.18</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CEF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59712" behindDoc="1" locked="0" layoutInCell="1" allowOverlap="1" wp14:anchorId="572F9E4F" wp14:editId="58D93230">
              <wp:simplePos x="0" y="0"/>
              <wp:positionH relativeFrom="page">
                <wp:posOffset>673100</wp:posOffset>
              </wp:positionH>
              <wp:positionV relativeFrom="page">
                <wp:posOffset>388242</wp:posOffset>
              </wp:positionV>
              <wp:extent cx="1236345" cy="35369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55887F7E" w14:textId="77777777" w:rsidR="00961446" w:rsidRDefault="009765C9">
                          <w:pPr>
                            <w:spacing w:before="13"/>
                            <w:ind w:left="20"/>
                            <w:rPr>
                              <w:sz w:val="16"/>
                            </w:rPr>
                          </w:pPr>
                          <w:r>
                            <w:rPr>
                              <w:sz w:val="16"/>
                            </w:rPr>
                            <w:t xml:space="preserve">City of South Milwaukee, </w:t>
                          </w:r>
                          <w:r>
                            <w:rPr>
                              <w:spacing w:val="-5"/>
                              <w:sz w:val="16"/>
                            </w:rPr>
                            <w:t>WI</w:t>
                          </w:r>
                        </w:p>
                        <w:p w14:paraId="708FD53E" w14:textId="77777777" w:rsidR="00961446" w:rsidRDefault="009765C9">
                          <w:pPr>
                            <w:pStyle w:val="BodyText"/>
                            <w:spacing w:before="87"/>
                            <w:ind w:left="380"/>
                          </w:pPr>
                          <w:r>
                            <w:t xml:space="preserve">§ </w:t>
                          </w:r>
                          <w:r>
                            <w:rPr>
                              <w:spacing w:val="-2"/>
                            </w:rPr>
                            <w:t>15.19</w:t>
                          </w:r>
                        </w:p>
                      </w:txbxContent>
                    </wps:txbx>
                    <wps:bodyPr wrap="square" lIns="0" tIns="0" rIns="0" bIns="0" rtlCol="0">
                      <a:noAutofit/>
                    </wps:bodyPr>
                  </wps:wsp>
                </a:graphicData>
              </a:graphic>
            </wp:anchor>
          </w:drawing>
        </mc:Choice>
        <mc:Fallback>
          <w:pict>
            <v:shapetype w14:anchorId="572F9E4F" id="_x0000_t202" coordsize="21600,21600" o:spt="202" path="m,l,21600r21600,l21600,xe">
              <v:stroke joinstyle="miter"/>
              <v:path gradientshapeok="t" o:connecttype="rect"/>
            </v:shapetype>
            <v:shape id="Textbox 83" o:spid="_x0000_s1108" type="#_x0000_t202" style="position:absolute;margin-left:53pt;margin-top:30.55pt;width:97.35pt;height:27.85pt;z-index:-186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&#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A7fKhDrgEAAEkDAAAOAAAAAAAAAAAAAAAAAC4CAABkcnMvZTJvRG9jLnhtbFBL&#10;AQItABQABgAIAAAAIQDF9sIc3QAAAAoBAAAPAAAAAAAAAAAAAAAAAAgEAABkcnMvZG93bnJldi54&#10;bWxQSwUGAAAAAAQABADzAAAAEgUAAAAA&#10;" filled="f" stroked="f">
              <v:textbox inset="0,0,0,0">
                <w:txbxContent>
                  <w:p w14:paraId="55887F7E" w14:textId="77777777" w:rsidR="00961446" w:rsidRDefault="009765C9">
                    <w:pPr>
                      <w:spacing w:before="13"/>
                      <w:ind w:left="20"/>
                      <w:rPr>
                        <w:sz w:val="16"/>
                      </w:rPr>
                    </w:pPr>
                    <w:r>
                      <w:rPr>
                        <w:sz w:val="16"/>
                      </w:rPr>
                      <w:t xml:space="preserve">City of South Milwaukee, </w:t>
                    </w:r>
                    <w:r>
                      <w:rPr>
                        <w:spacing w:val="-5"/>
                        <w:sz w:val="16"/>
                      </w:rPr>
                      <w:t>WI</w:t>
                    </w:r>
                  </w:p>
                  <w:p w14:paraId="708FD53E" w14:textId="77777777" w:rsidR="00961446" w:rsidRDefault="009765C9">
                    <w:pPr>
                      <w:pStyle w:val="BodyText"/>
                      <w:spacing w:before="87"/>
                      <w:ind w:left="380"/>
                    </w:pPr>
                    <w:r>
                      <w:t xml:space="preserve">§ </w:t>
                    </w:r>
                    <w:r>
                      <w:rPr>
                        <w:spacing w:val="-2"/>
                      </w:rPr>
                      <w:t>15.19</w:t>
                    </w:r>
                  </w:p>
                </w:txbxContent>
              </v:textbox>
              <w10:wrap anchorx="page" anchory="page"/>
            </v:shape>
          </w:pict>
        </mc:Fallback>
      </mc:AlternateContent>
    </w:r>
    <w:r>
      <w:rPr>
        <w:noProof/>
        <w:sz w:val="20"/>
      </w:rPr>
      <mc:AlternateContent>
        <mc:Choice Requires="wps">
          <w:drawing>
            <wp:anchor distT="0" distB="0" distL="0" distR="0" simplePos="0" relativeHeight="484660224" behindDoc="1" locked="0" layoutInCell="1" allowOverlap="1" wp14:anchorId="1F672E16" wp14:editId="545FC2E1">
              <wp:simplePos x="0" y="0"/>
              <wp:positionH relativeFrom="page">
                <wp:posOffset>3398192</wp:posOffset>
              </wp:positionH>
              <wp:positionV relativeFrom="page">
                <wp:posOffset>561767</wp:posOffset>
              </wp:positionV>
              <wp:extent cx="975994" cy="18034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3DE58AE3"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1F672E16" id="Textbox 84" o:spid="_x0000_s1109" type="#_x0000_t202" style="position:absolute;margin-left:267.55pt;margin-top:44.25pt;width:76.85pt;height:14.2pt;z-index:-186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" filled="f" stroked="f">
              <v:textbox inset="0,0,0,0">
                <w:txbxContent>
                  <w:p w14:paraId="3DE58AE3"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60736" behindDoc="1" locked="0" layoutInCell="1" allowOverlap="1" wp14:anchorId="78C4171D" wp14:editId="15B7AA86">
              <wp:simplePos x="0" y="0"/>
              <wp:positionH relativeFrom="page">
                <wp:posOffset>6426200</wp:posOffset>
              </wp:positionH>
              <wp:positionV relativeFrom="page">
                <wp:posOffset>561767</wp:posOffset>
              </wp:positionV>
              <wp:extent cx="482600" cy="1803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743778A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19</w:t>
                          </w:r>
                          <w:r>
                            <w:rPr>
                              <w:spacing w:val="-2"/>
                            </w:rPr>
                            <w:fldChar w:fldCharType="end"/>
                          </w:r>
                        </w:p>
                      </w:txbxContent>
                    </wps:txbx>
                    <wps:bodyPr wrap="square" lIns="0" tIns="0" rIns="0" bIns="0" rtlCol="0">
                      <a:noAutofit/>
                    </wps:bodyPr>
                  </wps:wsp>
                </a:graphicData>
              </a:graphic>
            </wp:anchor>
          </w:drawing>
        </mc:Choice>
        <mc:Fallback>
          <w:pict>
            <v:shape w14:anchorId="78C4171D" id="Textbox 85" o:spid="_x0000_s1110" type="#_x0000_t202" style="position:absolute;margin-left:506pt;margin-top:44.25pt;width:38pt;height:14.2pt;z-index:-186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" filled="f" stroked="f">
              <v:textbox inset="0,0,0,0">
                <w:txbxContent>
                  <w:p w14:paraId="743778A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19</w:t>
                    </w:r>
                    <w:r>
                      <w:rPr>
                        <w:spacing w:val="-2"/>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8C94"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1760" behindDoc="1" locked="0" layoutInCell="1" allowOverlap="1" wp14:anchorId="324BDD5A" wp14:editId="23779C9D">
              <wp:simplePos x="0" y="0"/>
              <wp:positionH relativeFrom="page">
                <wp:posOffset>673100</wp:posOffset>
              </wp:positionH>
              <wp:positionV relativeFrom="page">
                <wp:posOffset>388242</wp:posOffset>
              </wp:positionV>
              <wp:extent cx="1236345" cy="35369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6349C5E" w14:textId="77777777" w:rsidR="00961446" w:rsidRDefault="009765C9">
                          <w:pPr>
                            <w:spacing w:before="13"/>
                            <w:ind w:left="20"/>
                            <w:rPr>
                              <w:sz w:val="16"/>
                            </w:rPr>
                          </w:pPr>
                          <w:r>
                            <w:rPr>
                              <w:sz w:val="16"/>
                            </w:rPr>
                            <w:t xml:space="preserve">City of South Milwaukee, </w:t>
                          </w:r>
                          <w:r>
                            <w:rPr>
                              <w:spacing w:val="-5"/>
                              <w:sz w:val="16"/>
                            </w:rPr>
                            <w:t>WI</w:t>
                          </w:r>
                        </w:p>
                        <w:p w14:paraId="5B5FB53D" w14:textId="77777777" w:rsidR="00961446" w:rsidRDefault="009765C9">
                          <w:pPr>
                            <w:pStyle w:val="BodyText"/>
                            <w:spacing w:before="87"/>
                            <w:ind w:left="380"/>
                          </w:pPr>
                          <w:r>
                            <w:t xml:space="preserve">§ </w:t>
                          </w:r>
                          <w:r>
                            <w:rPr>
                              <w:spacing w:val="-2"/>
                            </w:rPr>
                            <w:t>15.19</w:t>
                          </w:r>
                        </w:p>
                      </w:txbxContent>
                    </wps:txbx>
                    <wps:bodyPr wrap="square" lIns="0" tIns="0" rIns="0" bIns="0" rtlCol="0">
                      <a:noAutofit/>
                    </wps:bodyPr>
                  </wps:wsp>
                </a:graphicData>
              </a:graphic>
            </wp:anchor>
          </w:drawing>
        </mc:Choice>
        <mc:Fallback>
          <w:pict>
            <v:shapetype w14:anchorId="324BDD5A" id="_x0000_t202" coordsize="21600,21600" o:spt="202" path="m,l,21600r21600,l21600,xe">
              <v:stroke joinstyle="miter"/>
              <v:path gradientshapeok="t" o:connecttype="rect"/>
            </v:shapetype>
            <v:shape id="Textbox 87" o:spid="_x0000_s1112" type="#_x0000_t202" style="position:absolute;margin-left:53pt;margin-top:30.55pt;width:97.35pt;height:27.85pt;z-index:-186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Avs1atrgEAAEkDAAAOAAAAAAAAAAAAAAAAAC4CAABkcnMvZTJvRG9jLnhtbFBL&#10;AQItABQABgAIAAAAIQDF9sIc3QAAAAoBAAAPAAAAAAAAAAAAAAAAAAgEAABkcnMvZG93bnJldi54&#10;bWxQSwUGAAAAAAQABADzAAAAEgUAAAAA&#10;" filled="f" stroked="f">
              <v:textbox inset="0,0,0,0">
                <w:txbxContent>
                  <w:p w14:paraId="76349C5E" w14:textId="77777777" w:rsidR="00961446" w:rsidRDefault="009765C9">
                    <w:pPr>
                      <w:spacing w:before="13"/>
                      <w:ind w:left="20"/>
                      <w:rPr>
                        <w:sz w:val="16"/>
                      </w:rPr>
                    </w:pPr>
                    <w:r>
                      <w:rPr>
                        <w:sz w:val="16"/>
                      </w:rPr>
                      <w:t xml:space="preserve">City of South Milwaukee, </w:t>
                    </w:r>
                    <w:r>
                      <w:rPr>
                        <w:spacing w:val="-5"/>
                        <w:sz w:val="16"/>
                      </w:rPr>
                      <w:t>WI</w:t>
                    </w:r>
                  </w:p>
                  <w:p w14:paraId="5B5FB53D" w14:textId="77777777" w:rsidR="00961446" w:rsidRDefault="009765C9">
                    <w:pPr>
                      <w:pStyle w:val="BodyText"/>
                      <w:spacing w:before="87"/>
                      <w:ind w:left="380"/>
                    </w:pPr>
                    <w:r>
                      <w:t xml:space="preserve">§ </w:t>
                    </w:r>
                    <w:r>
                      <w:rPr>
                        <w:spacing w:val="-2"/>
                      </w:rPr>
                      <w:t>15.19</w:t>
                    </w:r>
                  </w:p>
                </w:txbxContent>
              </v:textbox>
              <w10:wrap anchorx="page" anchory="page"/>
            </v:shape>
          </w:pict>
        </mc:Fallback>
      </mc:AlternateContent>
    </w:r>
    <w:r>
      <w:rPr>
        <w:noProof/>
        <w:sz w:val="20"/>
      </w:rPr>
      <mc:AlternateContent>
        <mc:Choice Requires="wps">
          <w:drawing>
            <wp:anchor distT="0" distB="0" distL="0" distR="0" simplePos="0" relativeHeight="484662272" behindDoc="1" locked="0" layoutInCell="1" allowOverlap="1" wp14:anchorId="3EC0017C" wp14:editId="6705D2B4">
              <wp:simplePos x="0" y="0"/>
              <wp:positionH relativeFrom="page">
                <wp:posOffset>2984958</wp:posOffset>
              </wp:positionH>
              <wp:positionV relativeFrom="page">
                <wp:posOffset>561767</wp:posOffset>
              </wp:positionV>
              <wp:extent cx="1800860" cy="18034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278434AC"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3EC0017C" id="Textbox 88" o:spid="_x0000_s1113" type="#_x0000_t202" style="position:absolute;margin-left:235.05pt;margin-top:44.25pt;width:141.8pt;height:14.2pt;z-index:-186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CHlG8qqwEAAEkDAAAOAAAAAAAAAAAAAAAAAC4CAABkcnMvZTJvRG9jLnhtbFBL&#10;AQItABQABgAIAAAAIQDb9kjf4AAAAAoBAAAPAAAAAAAAAAAAAAAAAAUEAABkcnMvZG93bnJldi54&#10;bWxQSwUGAAAAAAQABADzAAAAEgUAAAAA&#10;" filled="f" stroked="f">
              <v:textbox inset="0,0,0,0">
                <w:txbxContent>
                  <w:p w14:paraId="278434AC"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62784" behindDoc="1" locked="0" layoutInCell="1" allowOverlap="1" wp14:anchorId="6571295E" wp14:editId="414CDD28">
              <wp:simplePos x="0" y="0"/>
              <wp:positionH relativeFrom="page">
                <wp:posOffset>6426200</wp:posOffset>
              </wp:positionH>
              <wp:positionV relativeFrom="page">
                <wp:posOffset>561767</wp:posOffset>
              </wp:positionV>
              <wp:extent cx="482600" cy="1803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21010D9B"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20</w:t>
                          </w:r>
                          <w:r>
                            <w:rPr>
                              <w:spacing w:val="-2"/>
                            </w:rPr>
                            <w:fldChar w:fldCharType="end"/>
                          </w:r>
                        </w:p>
                      </w:txbxContent>
                    </wps:txbx>
                    <wps:bodyPr wrap="square" lIns="0" tIns="0" rIns="0" bIns="0" rtlCol="0">
                      <a:noAutofit/>
                    </wps:bodyPr>
                  </wps:wsp>
                </a:graphicData>
              </a:graphic>
            </wp:anchor>
          </w:drawing>
        </mc:Choice>
        <mc:Fallback>
          <w:pict>
            <v:shape w14:anchorId="6571295E" id="Textbox 89" o:spid="_x0000_s1114" type="#_x0000_t202" style="position:absolute;margin-left:506pt;margin-top:44.25pt;width:38pt;height:14.2pt;z-index:-186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62fkea0BAABIAwAADgAAAAAAAAAAAAAAAAAuAgAAZHJzL2Uyb0RvYy54bWxQ&#10;SwECLQAUAAYACAAAACEABjrlAN8AAAAMAQAADwAAAAAAAAAAAAAAAAAHBAAAZHJzL2Rvd25yZXYu&#10;eG1sUEsFBgAAAAAEAAQA8wAAABMFAAAAAA==&#10;" filled="f" stroked="f">
              <v:textbox inset="0,0,0,0">
                <w:txbxContent>
                  <w:p w14:paraId="21010D9B"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20</w:t>
                    </w:r>
                    <w:r>
                      <w:rPr>
                        <w:spacing w:val="-2"/>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C6C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3808" behindDoc="1" locked="0" layoutInCell="1" allowOverlap="1" wp14:anchorId="731832A4" wp14:editId="025BAF79">
              <wp:simplePos x="0" y="0"/>
              <wp:positionH relativeFrom="page">
                <wp:posOffset>673100</wp:posOffset>
              </wp:positionH>
              <wp:positionV relativeFrom="page">
                <wp:posOffset>388242</wp:posOffset>
              </wp:positionV>
              <wp:extent cx="1236345" cy="3536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3EB1EAF" w14:textId="77777777" w:rsidR="00961446" w:rsidRDefault="009765C9">
                          <w:pPr>
                            <w:spacing w:before="13"/>
                            <w:ind w:left="20"/>
                            <w:rPr>
                              <w:sz w:val="16"/>
                            </w:rPr>
                          </w:pPr>
                          <w:r>
                            <w:rPr>
                              <w:sz w:val="16"/>
                            </w:rPr>
                            <w:t xml:space="preserve">City of South Milwaukee, </w:t>
                          </w:r>
                          <w:r>
                            <w:rPr>
                              <w:spacing w:val="-5"/>
                              <w:sz w:val="16"/>
                            </w:rPr>
                            <w:t>WI</w:t>
                          </w:r>
                        </w:p>
                        <w:p w14:paraId="1E051FB4" w14:textId="77777777" w:rsidR="00961446" w:rsidRDefault="009765C9">
                          <w:pPr>
                            <w:pStyle w:val="BodyText"/>
                            <w:spacing w:before="87"/>
                            <w:ind w:left="380"/>
                          </w:pPr>
                          <w:r>
                            <w:t xml:space="preserve">§ </w:t>
                          </w:r>
                          <w:r>
                            <w:rPr>
                              <w:spacing w:val="-2"/>
                            </w:rPr>
                            <w:t>15.20</w:t>
                          </w:r>
                        </w:p>
                      </w:txbxContent>
                    </wps:txbx>
                    <wps:bodyPr wrap="square" lIns="0" tIns="0" rIns="0" bIns="0" rtlCol="0">
                      <a:noAutofit/>
                    </wps:bodyPr>
                  </wps:wsp>
                </a:graphicData>
              </a:graphic>
            </wp:anchor>
          </w:drawing>
        </mc:Choice>
        <mc:Fallback>
          <w:pict>
            <v:shapetype w14:anchorId="731832A4" id="_x0000_t202" coordsize="21600,21600" o:spt="202" path="m,l,21600r21600,l21600,xe">
              <v:stroke joinstyle="miter"/>
              <v:path gradientshapeok="t" o:connecttype="rect"/>
            </v:shapetype>
            <v:shape id="Textbox 91" o:spid="_x0000_s1116" type="#_x0000_t202" style="position:absolute;margin-left:53pt;margin-top:30.55pt;width:97.35pt;height:27.85pt;z-index:-186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0/6GK8BAABJAwAADgAAAAAAAAAAAAAAAAAuAgAAZHJzL2Uyb0RvYy54bWxQ&#10;SwECLQAUAAYACAAAACEAxfbCHN0AAAAKAQAADwAAAAAAAAAAAAAAAAAJBAAAZHJzL2Rvd25yZXYu&#10;eG1sUEsFBgAAAAAEAAQA8wAAABMFAAAAAA==&#10;" filled="f" stroked="f">
              <v:textbox inset="0,0,0,0">
                <w:txbxContent>
                  <w:p w14:paraId="73EB1EAF" w14:textId="77777777" w:rsidR="00961446" w:rsidRDefault="009765C9">
                    <w:pPr>
                      <w:spacing w:before="13"/>
                      <w:ind w:left="20"/>
                      <w:rPr>
                        <w:sz w:val="16"/>
                      </w:rPr>
                    </w:pPr>
                    <w:r>
                      <w:rPr>
                        <w:sz w:val="16"/>
                      </w:rPr>
                      <w:t xml:space="preserve">City of South Milwaukee, </w:t>
                    </w:r>
                    <w:r>
                      <w:rPr>
                        <w:spacing w:val="-5"/>
                        <w:sz w:val="16"/>
                      </w:rPr>
                      <w:t>WI</w:t>
                    </w:r>
                  </w:p>
                  <w:p w14:paraId="1E051FB4" w14:textId="77777777" w:rsidR="00961446" w:rsidRDefault="009765C9">
                    <w:pPr>
                      <w:pStyle w:val="BodyText"/>
                      <w:spacing w:before="87"/>
                      <w:ind w:left="380"/>
                    </w:pPr>
                    <w:r>
                      <w:t xml:space="preserve">§ </w:t>
                    </w:r>
                    <w:r>
                      <w:rPr>
                        <w:spacing w:val="-2"/>
                      </w:rPr>
                      <w:t>15.20</w:t>
                    </w:r>
                  </w:p>
                </w:txbxContent>
              </v:textbox>
              <w10:wrap anchorx="page" anchory="page"/>
            </v:shape>
          </w:pict>
        </mc:Fallback>
      </mc:AlternateContent>
    </w:r>
    <w:r>
      <w:rPr>
        <w:noProof/>
        <w:sz w:val="20"/>
      </w:rPr>
      <mc:AlternateContent>
        <mc:Choice Requires="wps">
          <w:drawing>
            <wp:anchor distT="0" distB="0" distL="0" distR="0" simplePos="0" relativeHeight="484664320" behindDoc="1" locked="0" layoutInCell="1" allowOverlap="1" wp14:anchorId="12676C08" wp14:editId="24A835CB">
              <wp:simplePos x="0" y="0"/>
              <wp:positionH relativeFrom="page">
                <wp:posOffset>3398192</wp:posOffset>
              </wp:positionH>
              <wp:positionV relativeFrom="page">
                <wp:posOffset>561767</wp:posOffset>
              </wp:positionV>
              <wp:extent cx="975994" cy="18034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5A88C0F8"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12676C08" id="Textbox 92" o:spid="_x0000_s1117" type="#_x0000_t202" style="position:absolute;margin-left:267.55pt;margin-top:44.25pt;width:76.85pt;height:14.2pt;z-index:-186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&#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PgNIF6uAQAASAMAAA4AAAAAAAAAAAAAAAAALgIAAGRycy9lMm9Eb2MueG1s&#10;UEsBAi0AFAAGAAgAAAAhAMHu8j7fAAAACgEAAA8AAAAAAAAAAAAAAAAACAQAAGRycy9kb3ducmV2&#10;LnhtbFBLBQYAAAAABAAEAPMAAAAUBQAAAAA=&#10;" filled="f" stroked="f">
              <v:textbox inset="0,0,0,0">
                <w:txbxContent>
                  <w:p w14:paraId="5A88C0F8"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64832" behindDoc="1" locked="0" layoutInCell="1" allowOverlap="1" wp14:anchorId="642470C7" wp14:editId="65077FCC">
              <wp:simplePos x="0" y="0"/>
              <wp:positionH relativeFrom="page">
                <wp:posOffset>6426200</wp:posOffset>
              </wp:positionH>
              <wp:positionV relativeFrom="page">
                <wp:posOffset>561767</wp:posOffset>
              </wp:positionV>
              <wp:extent cx="482600" cy="18034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36A41A3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21</w:t>
                          </w:r>
                          <w:r>
                            <w:rPr>
                              <w:spacing w:val="-2"/>
                            </w:rPr>
                            <w:fldChar w:fldCharType="end"/>
                          </w:r>
                        </w:p>
                      </w:txbxContent>
                    </wps:txbx>
                    <wps:bodyPr wrap="square" lIns="0" tIns="0" rIns="0" bIns="0" rtlCol="0">
                      <a:noAutofit/>
                    </wps:bodyPr>
                  </wps:wsp>
                </a:graphicData>
              </a:graphic>
            </wp:anchor>
          </w:drawing>
        </mc:Choice>
        <mc:Fallback>
          <w:pict>
            <v:shape w14:anchorId="642470C7" id="Textbox 93" o:spid="_x0000_s1118" type="#_x0000_t202" style="position:absolute;margin-left:506pt;margin-top:44.25pt;width:38pt;height:14.2pt;z-index:-186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bCxPMa0BAABIAwAADgAAAAAAAAAAAAAAAAAuAgAAZHJzL2Uyb0RvYy54bWxQ&#10;SwECLQAUAAYACAAAACEABjrlAN8AAAAMAQAADwAAAAAAAAAAAAAAAAAHBAAAZHJzL2Rvd25yZXYu&#10;eG1sUEsFBgAAAAAEAAQA8wAAABMFAAAAAA==&#10;" filled="f" stroked="f">
              <v:textbox inset="0,0,0,0">
                <w:txbxContent>
                  <w:p w14:paraId="36A41A33"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21</w:t>
                    </w:r>
                    <w:r>
                      <w:rPr>
                        <w:spacing w:val="-2"/>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1155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5856" behindDoc="1" locked="0" layoutInCell="1" allowOverlap="1" wp14:anchorId="3937B8DB" wp14:editId="29BB87F8">
              <wp:simplePos x="0" y="0"/>
              <wp:positionH relativeFrom="page">
                <wp:posOffset>673100</wp:posOffset>
              </wp:positionH>
              <wp:positionV relativeFrom="page">
                <wp:posOffset>388242</wp:posOffset>
              </wp:positionV>
              <wp:extent cx="1236345" cy="3536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5051CB3" w14:textId="77777777" w:rsidR="00961446" w:rsidRDefault="009765C9">
                          <w:pPr>
                            <w:spacing w:before="13"/>
                            <w:ind w:left="20"/>
                            <w:rPr>
                              <w:sz w:val="16"/>
                            </w:rPr>
                          </w:pPr>
                          <w:r>
                            <w:rPr>
                              <w:sz w:val="16"/>
                            </w:rPr>
                            <w:t xml:space="preserve">City of South Milwaukee, </w:t>
                          </w:r>
                          <w:r>
                            <w:rPr>
                              <w:spacing w:val="-5"/>
                              <w:sz w:val="16"/>
                            </w:rPr>
                            <w:t>WI</w:t>
                          </w:r>
                        </w:p>
                        <w:p w14:paraId="702ADFD5" w14:textId="77777777" w:rsidR="00961446" w:rsidRDefault="009765C9">
                          <w:pPr>
                            <w:pStyle w:val="BodyText"/>
                            <w:spacing w:before="87"/>
                            <w:ind w:left="380"/>
                          </w:pPr>
                          <w:r>
                            <w:t xml:space="preserve">§ </w:t>
                          </w:r>
                          <w:r>
                            <w:rPr>
                              <w:spacing w:val="-2"/>
                            </w:rPr>
                            <w:t>15.21</w:t>
                          </w:r>
                        </w:p>
                      </w:txbxContent>
                    </wps:txbx>
                    <wps:bodyPr wrap="square" lIns="0" tIns="0" rIns="0" bIns="0" rtlCol="0">
                      <a:noAutofit/>
                    </wps:bodyPr>
                  </wps:wsp>
                </a:graphicData>
              </a:graphic>
            </wp:anchor>
          </w:drawing>
        </mc:Choice>
        <mc:Fallback>
          <w:pict>
            <v:shapetype w14:anchorId="3937B8DB" id="_x0000_t202" coordsize="21600,21600" o:spt="202" path="m,l,21600r21600,l21600,xe">
              <v:stroke joinstyle="miter"/>
              <v:path gradientshapeok="t" o:connecttype="rect"/>
            </v:shapetype>
            <v:shape id="Textbox 95" o:spid="_x0000_s1120" type="#_x0000_t202" style="position:absolute;margin-left:53pt;margin-top:30.55pt;width:97.35pt;height:27.85pt;z-index:-186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7e/p5KwBAABJAwAADgAAAAAAAAAAAAAAAAAuAgAAZHJzL2Uyb0RvYy54bWxQSwEC&#10;LQAUAAYACAAAACEAxfbCHN0AAAAKAQAADwAAAAAAAAAAAAAAAAAGBAAAZHJzL2Rvd25yZXYueG1s&#10;UEsFBgAAAAAEAAQA8wAAABAFAAAAAA==&#10;" filled="f" stroked="f">
              <v:textbox inset="0,0,0,0">
                <w:txbxContent>
                  <w:p w14:paraId="45051CB3" w14:textId="77777777" w:rsidR="00961446" w:rsidRDefault="009765C9">
                    <w:pPr>
                      <w:spacing w:before="13"/>
                      <w:ind w:left="20"/>
                      <w:rPr>
                        <w:sz w:val="16"/>
                      </w:rPr>
                    </w:pPr>
                    <w:r>
                      <w:rPr>
                        <w:sz w:val="16"/>
                      </w:rPr>
                      <w:t xml:space="preserve">City of South Milwaukee, </w:t>
                    </w:r>
                    <w:r>
                      <w:rPr>
                        <w:spacing w:val="-5"/>
                        <w:sz w:val="16"/>
                      </w:rPr>
                      <w:t>WI</w:t>
                    </w:r>
                  </w:p>
                  <w:p w14:paraId="702ADFD5" w14:textId="77777777" w:rsidR="00961446" w:rsidRDefault="009765C9">
                    <w:pPr>
                      <w:pStyle w:val="BodyText"/>
                      <w:spacing w:before="87"/>
                      <w:ind w:left="380"/>
                    </w:pPr>
                    <w:r>
                      <w:t xml:space="preserve">§ </w:t>
                    </w:r>
                    <w:r>
                      <w:rPr>
                        <w:spacing w:val="-2"/>
                      </w:rPr>
                      <w:t>15.21</w:t>
                    </w:r>
                  </w:p>
                </w:txbxContent>
              </v:textbox>
              <w10:wrap anchorx="page" anchory="page"/>
            </v:shape>
          </w:pict>
        </mc:Fallback>
      </mc:AlternateContent>
    </w:r>
    <w:r>
      <w:rPr>
        <w:noProof/>
        <w:sz w:val="20"/>
      </w:rPr>
      <mc:AlternateContent>
        <mc:Choice Requires="wps">
          <w:drawing>
            <wp:anchor distT="0" distB="0" distL="0" distR="0" simplePos="0" relativeHeight="484666368" behindDoc="1" locked="0" layoutInCell="1" allowOverlap="1" wp14:anchorId="1A5C09D7" wp14:editId="57F2414A">
              <wp:simplePos x="0" y="0"/>
              <wp:positionH relativeFrom="page">
                <wp:posOffset>2984958</wp:posOffset>
              </wp:positionH>
              <wp:positionV relativeFrom="page">
                <wp:posOffset>561767</wp:posOffset>
              </wp:positionV>
              <wp:extent cx="1800860" cy="18034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3CCB3116"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1A5C09D7" id="Textbox 96" o:spid="_x0000_s1121" type="#_x0000_t202" style="position:absolute;margin-left:235.05pt;margin-top:44.25pt;width:141.8pt;height:14.2pt;z-index:-186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AruKCbqwEAAEkDAAAOAAAAAAAAAAAAAAAAAC4CAABkcnMvZTJvRG9jLnhtbFBL&#10;AQItABQABgAIAAAAIQDb9kjf4AAAAAoBAAAPAAAAAAAAAAAAAAAAAAUEAABkcnMvZG93bnJldi54&#10;bWxQSwUGAAAAAAQABADzAAAAEgUAAAAA&#10;" filled="f" stroked="f">
              <v:textbox inset="0,0,0,0">
                <w:txbxContent>
                  <w:p w14:paraId="3CCB3116"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66880" behindDoc="1" locked="0" layoutInCell="1" allowOverlap="1" wp14:anchorId="03BF98F7" wp14:editId="685BF07A">
              <wp:simplePos x="0" y="0"/>
              <wp:positionH relativeFrom="page">
                <wp:posOffset>6426200</wp:posOffset>
              </wp:positionH>
              <wp:positionV relativeFrom="page">
                <wp:posOffset>561767</wp:posOffset>
              </wp:positionV>
              <wp:extent cx="444500" cy="18034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2055526" w14:textId="77777777" w:rsidR="00961446" w:rsidRDefault="009765C9">
                          <w:pPr>
                            <w:pStyle w:val="BodyText"/>
                            <w:spacing w:before="10"/>
                            <w:ind w:left="20"/>
                          </w:pPr>
                          <w:r>
                            <w:t xml:space="preserve">§ </w:t>
                          </w:r>
                          <w:r>
                            <w:rPr>
                              <w:spacing w:val="-2"/>
                            </w:rPr>
                            <w:t>15.21</w:t>
                          </w:r>
                        </w:p>
                      </w:txbxContent>
                    </wps:txbx>
                    <wps:bodyPr wrap="square" lIns="0" tIns="0" rIns="0" bIns="0" rtlCol="0">
                      <a:noAutofit/>
                    </wps:bodyPr>
                  </wps:wsp>
                </a:graphicData>
              </a:graphic>
            </wp:anchor>
          </w:drawing>
        </mc:Choice>
        <mc:Fallback>
          <w:pict>
            <v:shape w14:anchorId="03BF98F7" id="Textbox 97" o:spid="_x0000_s1122" type="#_x0000_t202" style="position:absolute;margin-left:506pt;margin-top:44.25pt;width:35pt;height:14.2pt;z-index:-186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7Ib7U60BAABIAwAADgAAAAAAAAAAAAAAAAAuAgAAZHJzL2Uyb0RvYy54bWxQ&#10;SwECLQAUAAYACAAAACEA7E02aN8AAAAMAQAADwAAAAAAAAAAAAAAAAAHBAAAZHJzL2Rvd25yZXYu&#10;eG1sUEsFBgAAAAAEAAQA8wAAABMFAAAAAA==&#10;" filled="f" stroked="f">
              <v:textbox inset="0,0,0,0">
                <w:txbxContent>
                  <w:p w14:paraId="22055526" w14:textId="77777777" w:rsidR="00961446" w:rsidRDefault="009765C9">
                    <w:pPr>
                      <w:pStyle w:val="BodyText"/>
                      <w:spacing w:before="10"/>
                      <w:ind w:left="20"/>
                    </w:pPr>
                    <w:r>
                      <w:t xml:space="preserve">§ </w:t>
                    </w:r>
                    <w:r>
                      <w:rPr>
                        <w:spacing w:val="-2"/>
                      </w:rPr>
                      <w:t>15.21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061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7904" behindDoc="1" locked="0" layoutInCell="1" allowOverlap="1" wp14:anchorId="0F9AA316" wp14:editId="3A6F3951">
              <wp:simplePos x="0" y="0"/>
              <wp:positionH relativeFrom="page">
                <wp:posOffset>673100</wp:posOffset>
              </wp:positionH>
              <wp:positionV relativeFrom="page">
                <wp:posOffset>388242</wp:posOffset>
              </wp:positionV>
              <wp:extent cx="1236345" cy="3536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3BFAB365" w14:textId="77777777" w:rsidR="00961446" w:rsidRDefault="009765C9">
                          <w:pPr>
                            <w:spacing w:before="13"/>
                            <w:ind w:left="20"/>
                            <w:rPr>
                              <w:sz w:val="16"/>
                            </w:rPr>
                          </w:pPr>
                          <w:r>
                            <w:rPr>
                              <w:sz w:val="16"/>
                            </w:rPr>
                            <w:t xml:space="preserve">City of South Milwaukee, </w:t>
                          </w:r>
                          <w:r>
                            <w:rPr>
                              <w:spacing w:val="-5"/>
                              <w:sz w:val="16"/>
                            </w:rPr>
                            <w:t>WI</w:t>
                          </w:r>
                        </w:p>
                        <w:p w14:paraId="1BC0FE37" w14:textId="77777777" w:rsidR="00961446" w:rsidRDefault="009765C9">
                          <w:pPr>
                            <w:pStyle w:val="BodyText"/>
                            <w:spacing w:before="87"/>
                            <w:ind w:left="380"/>
                          </w:pPr>
                          <w:r>
                            <w:t xml:space="preserve">§ </w:t>
                          </w:r>
                          <w:r>
                            <w:rPr>
                              <w:spacing w:val="-2"/>
                            </w:rPr>
                            <w:t>15.21</w:t>
                          </w:r>
                        </w:p>
                      </w:txbxContent>
                    </wps:txbx>
                    <wps:bodyPr wrap="square" lIns="0" tIns="0" rIns="0" bIns="0" rtlCol="0">
                      <a:noAutofit/>
                    </wps:bodyPr>
                  </wps:wsp>
                </a:graphicData>
              </a:graphic>
            </wp:anchor>
          </w:drawing>
        </mc:Choice>
        <mc:Fallback>
          <w:pict>
            <v:shapetype w14:anchorId="0F9AA316" id="_x0000_t202" coordsize="21600,21600" o:spt="202" path="m,l,21600r21600,l21600,xe">
              <v:stroke joinstyle="miter"/>
              <v:path gradientshapeok="t" o:connecttype="rect"/>
            </v:shapetype>
            <v:shape id="Textbox 99" o:spid="_x0000_s1124" type="#_x0000_t202" style="position:absolute;margin-left:53pt;margin-top:30.55pt;width:97.35pt;height:27.85pt;z-index:-186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g5+ZHKwBAABJAwAADgAAAAAAAAAAAAAAAAAuAgAAZHJzL2Uyb0RvYy54bWxQSwEC&#10;LQAUAAYACAAAACEAxfbCHN0AAAAKAQAADwAAAAAAAAAAAAAAAAAGBAAAZHJzL2Rvd25yZXYueG1s&#10;UEsFBgAAAAAEAAQA8wAAABAFAAAAAA==&#10;" filled="f" stroked="f">
              <v:textbox inset="0,0,0,0">
                <w:txbxContent>
                  <w:p w14:paraId="3BFAB365" w14:textId="77777777" w:rsidR="00961446" w:rsidRDefault="009765C9">
                    <w:pPr>
                      <w:spacing w:before="13"/>
                      <w:ind w:left="20"/>
                      <w:rPr>
                        <w:sz w:val="16"/>
                      </w:rPr>
                    </w:pPr>
                    <w:r>
                      <w:rPr>
                        <w:sz w:val="16"/>
                      </w:rPr>
                      <w:t xml:space="preserve">City of South Milwaukee, </w:t>
                    </w:r>
                    <w:r>
                      <w:rPr>
                        <w:spacing w:val="-5"/>
                        <w:sz w:val="16"/>
                      </w:rPr>
                      <w:t>WI</w:t>
                    </w:r>
                  </w:p>
                  <w:p w14:paraId="1BC0FE37" w14:textId="77777777" w:rsidR="00961446" w:rsidRDefault="009765C9">
                    <w:pPr>
                      <w:pStyle w:val="BodyText"/>
                      <w:spacing w:before="87"/>
                      <w:ind w:left="380"/>
                    </w:pPr>
                    <w:r>
                      <w:t xml:space="preserve">§ </w:t>
                    </w:r>
                    <w:r>
                      <w:rPr>
                        <w:spacing w:val="-2"/>
                      </w:rPr>
                      <w:t>15.21</w:t>
                    </w:r>
                  </w:p>
                </w:txbxContent>
              </v:textbox>
              <w10:wrap anchorx="page" anchory="page"/>
            </v:shape>
          </w:pict>
        </mc:Fallback>
      </mc:AlternateContent>
    </w:r>
    <w:r>
      <w:rPr>
        <w:noProof/>
        <w:sz w:val="20"/>
      </w:rPr>
      <mc:AlternateContent>
        <mc:Choice Requires="wps">
          <w:drawing>
            <wp:anchor distT="0" distB="0" distL="0" distR="0" simplePos="0" relativeHeight="484668416" behindDoc="1" locked="0" layoutInCell="1" allowOverlap="1" wp14:anchorId="57F6A65A" wp14:editId="2C58A0F0">
              <wp:simplePos x="0" y="0"/>
              <wp:positionH relativeFrom="page">
                <wp:posOffset>3398192</wp:posOffset>
              </wp:positionH>
              <wp:positionV relativeFrom="page">
                <wp:posOffset>561767</wp:posOffset>
              </wp:positionV>
              <wp:extent cx="975994" cy="1803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54EC5C6B"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57F6A65A" id="Textbox 100" o:spid="_x0000_s1125" type="#_x0000_t202" style="position:absolute;margin-left:267.55pt;margin-top:44.25pt;width:76.85pt;height:14.2pt;z-index:-186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&#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Chj7hWuAQAASgMAAA4AAAAAAAAAAAAAAAAALgIAAGRycy9lMm9Eb2MueG1s&#10;UEsBAi0AFAAGAAgAAAAhAMHu8j7fAAAACgEAAA8AAAAAAAAAAAAAAAAACAQAAGRycy9kb3ducmV2&#10;LnhtbFBLBQYAAAAABAAEAPMAAAAUBQAAAAA=&#10;" filled="f" stroked="f">
              <v:textbox inset="0,0,0,0">
                <w:txbxContent>
                  <w:p w14:paraId="54EC5C6B"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68928" behindDoc="1" locked="0" layoutInCell="1" allowOverlap="1" wp14:anchorId="5F22F3A6" wp14:editId="5AEA06B0">
              <wp:simplePos x="0" y="0"/>
              <wp:positionH relativeFrom="page">
                <wp:posOffset>6426200</wp:posOffset>
              </wp:positionH>
              <wp:positionV relativeFrom="page">
                <wp:posOffset>561767</wp:posOffset>
              </wp:positionV>
              <wp:extent cx="444500" cy="1803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0FB82D89" w14:textId="77777777" w:rsidR="00961446" w:rsidRDefault="009765C9">
                          <w:pPr>
                            <w:pStyle w:val="BodyText"/>
                            <w:spacing w:before="10"/>
                            <w:ind w:left="20"/>
                          </w:pPr>
                          <w:r>
                            <w:t xml:space="preserve">§ </w:t>
                          </w:r>
                          <w:r>
                            <w:rPr>
                              <w:spacing w:val="-2"/>
                            </w:rPr>
                            <w:t>15.21</w:t>
                          </w:r>
                        </w:p>
                      </w:txbxContent>
                    </wps:txbx>
                    <wps:bodyPr wrap="square" lIns="0" tIns="0" rIns="0" bIns="0" rtlCol="0">
                      <a:noAutofit/>
                    </wps:bodyPr>
                  </wps:wsp>
                </a:graphicData>
              </a:graphic>
            </wp:anchor>
          </w:drawing>
        </mc:Choice>
        <mc:Fallback>
          <w:pict>
            <v:shape w14:anchorId="5F22F3A6" id="Textbox 101" o:spid="_x0000_s1126" type="#_x0000_t202" style="position:absolute;margin-left:506pt;margin-top:44.25pt;width:35pt;height:14.2pt;z-index:-186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AYK8lauAQAASgMAAA4AAAAAAAAAAAAAAAAALgIAAGRycy9lMm9Eb2MueG1s&#10;UEsBAi0AFAAGAAgAAAAhAOxNNmjfAAAADAEAAA8AAAAAAAAAAAAAAAAACAQAAGRycy9kb3ducmV2&#10;LnhtbFBLBQYAAAAABAAEAPMAAAAUBQAAAAA=&#10;" filled="f" stroked="f">
              <v:textbox inset="0,0,0,0">
                <w:txbxContent>
                  <w:p w14:paraId="0FB82D89" w14:textId="77777777" w:rsidR="00961446" w:rsidRDefault="009765C9">
                    <w:pPr>
                      <w:pStyle w:val="BodyText"/>
                      <w:spacing w:before="10"/>
                      <w:ind w:left="20"/>
                    </w:pPr>
                    <w:r>
                      <w:t xml:space="preserve">§ </w:t>
                    </w:r>
                    <w:r>
                      <w:rPr>
                        <w:spacing w:val="-2"/>
                      </w:rPr>
                      <w:t>15.21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54B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69952" behindDoc="1" locked="0" layoutInCell="1" allowOverlap="1" wp14:anchorId="0F325855" wp14:editId="1973625D">
              <wp:simplePos x="0" y="0"/>
              <wp:positionH relativeFrom="page">
                <wp:posOffset>673100</wp:posOffset>
              </wp:positionH>
              <wp:positionV relativeFrom="page">
                <wp:posOffset>388242</wp:posOffset>
              </wp:positionV>
              <wp:extent cx="1236345" cy="35369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2DED0150" w14:textId="77777777" w:rsidR="00961446" w:rsidRDefault="009765C9">
                          <w:pPr>
                            <w:spacing w:before="13"/>
                            <w:ind w:left="20"/>
                            <w:rPr>
                              <w:sz w:val="16"/>
                            </w:rPr>
                          </w:pPr>
                          <w:r>
                            <w:rPr>
                              <w:sz w:val="16"/>
                            </w:rPr>
                            <w:t xml:space="preserve">City of South Milwaukee, </w:t>
                          </w:r>
                          <w:r>
                            <w:rPr>
                              <w:spacing w:val="-5"/>
                              <w:sz w:val="16"/>
                            </w:rPr>
                            <w:t>WI</w:t>
                          </w:r>
                        </w:p>
                        <w:p w14:paraId="78581853" w14:textId="77777777" w:rsidR="00961446" w:rsidRDefault="009765C9">
                          <w:pPr>
                            <w:pStyle w:val="BodyText"/>
                            <w:spacing w:before="87"/>
                            <w:ind w:left="380"/>
                          </w:pPr>
                          <w:r>
                            <w:t xml:space="preserve">§ </w:t>
                          </w:r>
                          <w:r>
                            <w:rPr>
                              <w:spacing w:val="-2"/>
                            </w:rPr>
                            <w:t>15.21</w:t>
                          </w:r>
                        </w:p>
                      </w:txbxContent>
                    </wps:txbx>
                    <wps:bodyPr wrap="square" lIns="0" tIns="0" rIns="0" bIns="0" rtlCol="0">
                      <a:noAutofit/>
                    </wps:bodyPr>
                  </wps:wsp>
                </a:graphicData>
              </a:graphic>
            </wp:anchor>
          </w:drawing>
        </mc:Choice>
        <mc:Fallback>
          <w:pict>
            <v:shapetype w14:anchorId="0F325855" id="_x0000_t202" coordsize="21600,21600" o:spt="202" path="m,l,21600r21600,l21600,xe">
              <v:stroke joinstyle="miter"/>
              <v:path gradientshapeok="t" o:connecttype="rect"/>
            </v:shapetype>
            <v:shape id="Textbox 103" o:spid="_x0000_s1128" type="#_x0000_t202" style="position:absolute;margin-left:53pt;margin-top:30.55pt;width:97.35pt;height:27.85pt;z-index:-186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&#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DpWM/+rgEAAEsDAAAOAAAAAAAAAAAAAAAAAC4CAABkcnMvZTJvRG9jLnhtbFBL&#10;AQItABQABgAIAAAAIQDF9sIc3QAAAAoBAAAPAAAAAAAAAAAAAAAAAAgEAABkcnMvZG93bnJldi54&#10;bWxQSwUGAAAAAAQABADzAAAAEgUAAAAA&#10;" filled="f" stroked="f">
              <v:textbox inset="0,0,0,0">
                <w:txbxContent>
                  <w:p w14:paraId="2DED0150" w14:textId="77777777" w:rsidR="00961446" w:rsidRDefault="009765C9">
                    <w:pPr>
                      <w:spacing w:before="13"/>
                      <w:ind w:left="20"/>
                      <w:rPr>
                        <w:sz w:val="16"/>
                      </w:rPr>
                    </w:pPr>
                    <w:r>
                      <w:rPr>
                        <w:sz w:val="16"/>
                      </w:rPr>
                      <w:t xml:space="preserve">City of South Milwaukee, </w:t>
                    </w:r>
                    <w:r>
                      <w:rPr>
                        <w:spacing w:val="-5"/>
                        <w:sz w:val="16"/>
                      </w:rPr>
                      <w:t>WI</w:t>
                    </w:r>
                  </w:p>
                  <w:p w14:paraId="78581853" w14:textId="77777777" w:rsidR="00961446" w:rsidRDefault="009765C9">
                    <w:pPr>
                      <w:pStyle w:val="BodyText"/>
                      <w:spacing w:before="87"/>
                      <w:ind w:left="380"/>
                    </w:pPr>
                    <w:r>
                      <w:t xml:space="preserve">§ </w:t>
                    </w:r>
                    <w:r>
                      <w:rPr>
                        <w:spacing w:val="-2"/>
                      </w:rPr>
                      <w:t>15.21</w:t>
                    </w:r>
                  </w:p>
                </w:txbxContent>
              </v:textbox>
              <w10:wrap anchorx="page" anchory="page"/>
            </v:shape>
          </w:pict>
        </mc:Fallback>
      </mc:AlternateContent>
    </w:r>
    <w:r>
      <w:rPr>
        <w:noProof/>
        <w:sz w:val="20"/>
      </w:rPr>
      <mc:AlternateContent>
        <mc:Choice Requires="wps">
          <w:drawing>
            <wp:anchor distT="0" distB="0" distL="0" distR="0" simplePos="0" relativeHeight="484670464" behindDoc="1" locked="0" layoutInCell="1" allowOverlap="1" wp14:anchorId="7A914713" wp14:editId="32609412">
              <wp:simplePos x="0" y="0"/>
              <wp:positionH relativeFrom="page">
                <wp:posOffset>2984958</wp:posOffset>
              </wp:positionH>
              <wp:positionV relativeFrom="page">
                <wp:posOffset>561767</wp:posOffset>
              </wp:positionV>
              <wp:extent cx="1800860" cy="1803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2887A0A2"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7A914713" id="Textbox 104" o:spid="_x0000_s1129" type="#_x0000_t202" style="position:absolute;margin-left:235.05pt;margin-top:44.25pt;width:141.8pt;height:14.2pt;z-index:-186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" filled="f" stroked="f">
              <v:textbox inset="0,0,0,0">
                <w:txbxContent>
                  <w:p w14:paraId="2887A0A2"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70976" behindDoc="1" locked="0" layoutInCell="1" allowOverlap="1" wp14:anchorId="3E1D4D3B" wp14:editId="0528B059">
              <wp:simplePos x="0" y="0"/>
              <wp:positionH relativeFrom="page">
                <wp:posOffset>6426200</wp:posOffset>
              </wp:positionH>
              <wp:positionV relativeFrom="page">
                <wp:posOffset>561767</wp:posOffset>
              </wp:positionV>
              <wp:extent cx="444500" cy="18034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AEFDB47" w14:textId="77777777" w:rsidR="00961446" w:rsidRDefault="009765C9">
                          <w:pPr>
                            <w:pStyle w:val="BodyText"/>
                            <w:spacing w:before="10"/>
                            <w:ind w:left="20"/>
                          </w:pPr>
                          <w:r>
                            <w:t xml:space="preserve">§ </w:t>
                          </w:r>
                          <w:r>
                            <w:rPr>
                              <w:spacing w:val="-2"/>
                            </w:rPr>
                            <w:t>15.21</w:t>
                          </w:r>
                        </w:p>
                      </w:txbxContent>
                    </wps:txbx>
                    <wps:bodyPr wrap="square" lIns="0" tIns="0" rIns="0" bIns="0" rtlCol="0">
                      <a:noAutofit/>
                    </wps:bodyPr>
                  </wps:wsp>
                </a:graphicData>
              </a:graphic>
            </wp:anchor>
          </w:drawing>
        </mc:Choice>
        <mc:Fallback>
          <w:pict>
            <v:shape w14:anchorId="3E1D4D3B" id="Textbox 105" o:spid="_x0000_s1130" type="#_x0000_t202" style="position:absolute;margin-left:506pt;margin-top:44.25pt;width:35pt;height:14.2pt;z-index:-186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BoDSw6rAEAAEsDAAAOAAAAAAAAAAAAAAAAAC4CAABkcnMvZTJvRG9jLnhtbFBL&#10;AQItABQABgAIAAAAIQDsTTZo3wAAAAwBAAAPAAAAAAAAAAAAAAAAAAYEAABkcnMvZG93bnJldi54&#10;bWxQSwUGAAAAAAQABADzAAAAEgUAAAAA&#10;" filled="f" stroked="f">
              <v:textbox inset="0,0,0,0">
                <w:txbxContent>
                  <w:p w14:paraId="4AEFDB47" w14:textId="77777777" w:rsidR="00961446" w:rsidRDefault="009765C9">
                    <w:pPr>
                      <w:pStyle w:val="BodyText"/>
                      <w:spacing w:before="10"/>
                      <w:ind w:left="20"/>
                    </w:pPr>
                    <w:r>
                      <w:t xml:space="preserve">§ </w:t>
                    </w:r>
                    <w:r>
                      <w:rPr>
                        <w:spacing w:val="-2"/>
                      </w:rPr>
                      <w:t>15.21</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13F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2000" behindDoc="1" locked="0" layoutInCell="1" allowOverlap="1" wp14:anchorId="5FD69F64" wp14:editId="47ADA0BC">
              <wp:simplePos x="0" y="0"/>
              <wp:positionH relativeFrom="page">
                <wp:posOffset>673100</wp:posOffset>
              </wp:positionH>
              <wp:positionV relativeFrom="page">
                <wp:posOffset>388242</wp:posOffset>
              </wp:positionV>
              <wp:extent cx="1236345" cy="35369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188CB9E" w14:textId="77777777" w:rsidR="00961446" w:rsidRDefault="009765C9">
                          <w:pPr>
                            <w:spacing w:before="13"/>
                            <w:ind w:left="20"/>
                            <w:rPr>
                              <w:sz w:val="16"/>
                            </w:rPr>
                          </w:pPr>
                          <w:r>
                            <w:rPr>
                              <w:sz w:val="16"/>
                            </w:rPr>
                            <w:t xml:space="preserve">City of South Milwaukee, </w:t>
                          </w:r>
                          <w:r>
                            <w:rPr>
                              <w:spacing w:val="-5"/>
                              <w:sz w:val="16"/>
                            </w:rPr>
                            <w:t>WI</w:t>
                          </w:r>
                        </w:p>
                        <w:p w14:paraId="77F816E1" w14:textId="77777777" w:rsidR="00961446" w:rsidRDefault="009765C9">
                          <w:pPr>
                            <w:pStyle w:val="BodyText"/>
                            <w:spacing w:before="87"/>
                            <w:ind w:left="380"/>
                          </w:pPr>
                          <w:r>
                            <w:t xml:space="preserve">§ </w:t>
                          </w:r>
                          <w:r>
                            <w:rPr>
                              <w:spacing w:val="-2"/>
                            </w:rPr>
                            <w:t>15.21</w:t>
                          </w:r>
                        </w:p>
                      </w:txbxContent>
                    </wps:txbx>
                    <wps:bodyPr wrap="square" lIns="0" tIns="0" rIns="0" bIns="0" rtlCol="0">
                      <a:noAutofit/>
                    </wps:bodyPr>
                  </wps:wsp>
                </a:graphicData>
              </a:graphic>
            </wp:anchor>
          </w:drawing>
        </mc:Choice>
        <mc:Fallback>
          <w:pict>
            <v:shapetype w14:anchorId="5FD69F64" id="_x0000_t202" coordsize="21600,21600" o:spt="202" path="m,l,21600r21600,l21600,xe">
              <v:stroke joinstyle="miter"/>
              <v:path gradientshapeok="t" o:connecttype="rect"/>
            </v:shapetype>
            <v:shape id="Textbox 107" o:spid="_x0000_s1132" type="#_x0000_t202" style="position:absolute;margin-left:53pt;margin-top:30.55pt;width:97.35pt;height:27.85pt;z-index:-186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Pm/i4rgEAAEwDAAAOAAAAAAAAAAAAAAAAAC4CAABkcnMvZTJvRG9jLnhtbFBL&#10;AQItABQABgAIAAAAIQDF9sIc3QAAAAoBAAAPAAAAAAAAAAAAAAAAAAgEAABkcnMvZG93bnJldi54&#10;bWxQSwUGAAAAAAQABADzAAAAEgUAAAAA&#10;" filled="f" stroked="f">
              <v:textbox inset="0,0,0,0">
                <w:txbxContent>
                  <w:p w14:paraId="0188CB9E" w14:textId="77777777" w:rsidR="00961446" w:rsidRDefault="009765C9">
                    <w:pPr>
                      <w:spacing w:before="13"/>
                      <w:ind w:left="20"/>
                      <w:rPr>
                        <w:sz w:val="16"/>
                      </w:rPr>
                    </w:pPr>
                    <w:r>
                      <w:rPr>
                        <w:sz w:val="16"/>
                      </w:rPr>
                      <w:t xml:space="preserve">City of South Milwaukee, </w:t>
                    </w:r>
                    <w:r>
                      <w:rPr>
                        <w:spacing w:val="-5"/>
                        <w:sz w:val="16"/>
                      </w:rPr>
                      <w:t>WI</w:t>
                    </w:r>
                  </w:p>
                  <w:p w14:paraId="77F816E1" w14:textId="77777777" w:rsidR="00961446" w:rsidRDefault="009765C9">
                    <w:pPr>
                      <w:pStyle w:val="BodyText"/>
                      <w:spacing w:before="87"/>
                      <w:ind w:left="380"/>
                    </w:pPr>
                    <w:r>
                      <w:t xml:space="preserve">§ </w:t>
                    </w:r>
                    <w:r>
                      <w:rPr>
                        <w:spacing w:val="-2"/>
                      </w:rPr>
                      <w:t>15.21</w:t>
                    </w:r>
                  </w:p>
                </w:txbxContent>
              </v:textbox>
              <w10:wrap anchorx="page" anchory="page"/>
            </v:shape>
          </w:pict>
        </mc:Fallback>
      </mc:AlternateContent>
    </w:r>
    <w:r>
      <w:rPr>
        <w:noProof/>
        <w:sz w:val="20"/>
      </w:rPr>
      <mc:AlternateContent>
        <mc:Choice Requires="wps">
          <w:drawing>
            <wp:anchor distT="0" distB="0" distL="0" distR="0" simplePos="0" relativeHeight="484672512" behindDoc="1" locked="0" layoutInCell="1" allowOverlap="1" wp14:anchorId="6AFC2B3B" wp14:editId="67135597">
              <wp:simplePos x="0" y="0"/>
              <wp:positionH relativeFrom="page">
                <wp:posOffset>3398192</wp:posOffset>
              </wp:positionH>
              <wp:positionV relativeFrom="page">
                <wp:posOffset>561767</wp:posOffset>
              </wp:positionV>
              <wp:extent cx="975994" cy="1803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E4C5C69"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6AFC2B3B" id="Textbox 108" o:spid="_x0000_s1133" type="#_x0000_t202" style="position:absolute;margin-left:267.55pt;margin-top:44.25pt;width:76.85pt;height:14.2pt;z-index:-186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&#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FGzXGeuAQAASwMAAA4AAAAAAAAAAAAAAAAALgIAAGRycy9lMm9Eb2MueG1s&#10;UEsBAi0AFAAGAAgAAAAhAMHu8j7fAAAACgEAAA8AAAAAAAAAAAAAAAAACAQAAGRycy9kb3ducmV2&#10;LnhtbFBLBQYAAAAABAAEAPMAAAAUBQAAAAA=&#10;" filled="f" stroked="f">
              <v:textbox inset="0,0,0,0">
                <w:txbxContent>
                  <w:p w14:paraId="2E4C5C69"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73024" behindDoc="1" locked="0" layoutInCell="1" allowOverlap="1" wp14:anchorId="6BC77611" wp14:editId="5E095FD0">
              <wp:simplePos x="0" y="0"/>
              <wp:positionH relativeFrom="page">
                <wp:posOffset>6426200</wp:posOffset>
              </wp:positionH>
              <wp:positionV relativeFrom="page">
                <wp:posOffset>561767</wp:posOffset>
              </wp:positionV>
              <wp:extent cx="444500" cy="1803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0DB03375" w14:textId="77777777" w:rsidR="00961446" w:rsidRDefault="009765C9">
                          <w:pPr>
                            <w:pStyle w:val="BodyText"/>
                            <w:spacing w:before="10"/>
                            <w:ind w:left="20"/>
                          </w:pPr>
                          <w:r>
                            <w:t xml:space="preserve">§ </w:t>
                          </w:r>
                          <w:r>
                            <w:rPr>
                              <w:spacing w:val="-2"/>
                            </w:rPr>
                            <w:t>15.21</w:t>
                          </w:r>
                        </w:p>
                      </w:txbxContent>
                    </wps:txbx>
                    <wps:bodyPr wrap="square" lIns="0" tIns="0" rIns="0" bIns="0" rtlCol="0">
                      <a:noAutofit/>
                    </wps:bodyPr>
                  </wps:wsp>
                </a:graphicData>
              </a:graphic>
            </wp:anchor>
          </w:drawing>
        </mc:Choice>
        <mc:Fallback>
          <w:pict>
            <v:shape w14:anchorId="6BC77611" id="Textbox 109" o:spid="_x0000_s1134" type="#_x0000_t202" style="position:absolute;margin-left:506pt;margin-top:44.25pt;width:35pt;height:14.2pt;z-index:-186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WwKsIq0BAABLAwAADgAAAAAAAAAAAAAAAAAuAgAAZHJzL2Uyb0RvYy54bWxQ&#10;SwECLQAUAAYACAAAACEA7E02aN8AAAAMAQAADwAAAAAAAAAAAAAAAAAHBAAAZHJzL2Rvd25yZXYu&#10;eG1sUEsFBgAAAAAEAAQA8wAAABMFAAAAAA==&#10;" filled="f" stroked="f">
              <v:textbox inset="0,0,0,0">
                <w:txbxContent>
                  <w:p w14:paraId="0DB03375" w14:textId="77777777" w:rsidR="00961446" w:rsidRDefault="009765C9">
                    <w:pPr>
                      <w:pStyle w:val="BodyText"/>
                      <w:spacing w:before="10"/>
                      <w:ind w:left="20"/>
                    </w:pPr>
                    <w:r>
                      <w:t xml:space="preserve">§ </w:t>
                    </w:r>
                    <w:r>
                      <w:rPr>
                        <w:spacing w:val="-2"/>
                      </w:rPr>
                      <w:t>15.21</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742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4048" behindDoc="1" locked="0" layoutInCell="1" allowOverlap="1" wp14:anchorId="4CEFBEAF" wp14:editId="24733045">
              <wp:simplePos x="0" y="0"/>
              <wp:positionH relativeFrom="page">
                <wp:posOffset>673100</wp:posOffset>
              </wp:positionH>
              <wp:positionV relativeFrom="page">
                <wp:posOffset>388242</wp:posOffset>
              </wp:positionV>
              <wp:extent cx="1236345" cy="3536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FCBB059" w14:textId="77777777" w:rsidR="00961446" w:rsidRDefault="009765C9">
                          <w:pPr>
                            <w:spacing w:before="13"/>
                            <w:ind w:left="20"/>
                            <w:rPr>
                              <w:sz w:val="16"/>
                            </w:rPr>
                          </w:pPr>
                          <w:r>
                            <w:rPr>
                              <w:sz w:val="16"/>
                            </w:rPr>
                            <w:t xml:space="preserve">City of South Milwaukee, </w:t>
                          </w:r>
                          <w:r>
                            <w:rPr>
                              <w:spacing w:val="-5"/>
                              <w:sz w:val="16"/>
                            </w:rPr>
                            <w:t>WI</w:t>
                          </w:r>
                        </w:p>
                        <w:p w14:paraId="1439123D" w14:textId="77777777" w:rsidR="00961446" w:rsidRDefault="009765C9">
                          <w:pPr>
                            <w:pStyle w:val="BodyText"/>
                            <w:spacing w:before="87"/>
                            <w:ind w:left="380"/>
                          </w:pPr>
                          <w:r>
                            <w:t xml:space="preserve">§ </w:t>
                          </w:r>
                          <w:r>
                            <w:rPr>
                              <w:spacing w:val="-2"/>
                            </w:rPr>
                            <w:t>15.21</w:t>
                          </w:r>
                        </w:p>
                      </w:txbxContent>
                    </wps:txbx>
                    <wps:bodyPr wrap="square" lIns="0" tIns="0" rIns="0" bIns="0" rtlCol="0">
                      <a:noAutofit/>
                    </wps:bodyPr>
                  </wps:wsp>
                </a:graphicData>
              </a:graphic>
            </wp:anchor>
          </w:drawing>
        </mc:Choice>
        <mc:Fallback>
          <w:pict>
            <v:shapetype w14:anchorId="4CEFBEAF" id="_x0000_t202" coordsize="21600,21600" o:spt="202" path="m,l,21600r21600,l21600,xe">
              <v:stroke joinstyle="miter"/>
              <v:path gradientshapeok="t" o:connecttype="rect"/>
            </v:shapetype>
            <v:shape id="Textbox 111" o:spid="_x0000_s1136" type="#_x0000_t202" style="position:absolute;margin-left:53pt;margin-top:30.55pt;width:97.35pt;height:27.85pt;z-index:-186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AZnjIqrgEAAEwDAAAOAAAAAAAAAAAAAAAAAC4CAABkcnMvZTJvRG9jLnhtbFBL&#10;AQItABQABgAIAAAAIQDF9sIc3QAAAAoBAAAPAAAAAAAAAAAAAAAAAAgEAABkcnMvZG93bnJldi54&#10;bWxQSwUGAAAAAAQABADzAAAAEgUAAAAA&#10;" filled="f" stroked="f">
              <v:textbox inset="0,0,0,0">
                <w:txbxContent>
                  <w:p w14:paraId="0FCBB059" w14:textId="77777777" w:rsidR="00961446" w:rsidRDefault="009765C9">
                    <w:pPr>
                      <w:spacing w:before="13"/>
                      <w:ind w:left="20"/>
                      <w:rPr>
                        <w:sz w:val="16"/>
                      </w:rPr>
                    </w:pPr>
                    <w:r>
                      <w:rPr>
                        <w:sz w:val="16"/>
                      </w:rPr>
                      <w:t xml:space="preserve">City of South Milwaukee, </w:t>
                    </w:r>
                    <w:r>
                      <w:rPr>
                        <w:spacing w:val="-5"/>
                        <w:sz w:val="16"/>
                      </w:rPr>
                      <w:t>WI</w:t>
                    </w:r>
                  </w:p>
                  <w:p w14:paraId="1439123D" w14:textId="77777777" w:rsidR="00961446" w:rsidRDefault="009765C9">
                    <w:pPr>
                      <w:pStyle w:val="BodyText"/>
                      <w:spacing w:before="87"/>
                      <w:ind w:left="380"/>
                    </w:pPr>
                    <w:r>
                      <w:t xml:space="preserve">§ </w:t>
                    </w:r>
                    <w:r>
                      <w:rPr>
                        <w:spacing w:val="-2"/>
                      </w:rPr>
                      <w:t>15.21</w:t>
                    </w:r>
                  </w:p>
                </w:txbxContent>
              </v:textbox>
              <w10:wrap anchorx="page" anchory="page"/>
            </v:shape>
          </w:pict>
        </mc:Fallback>
      </mc:AlternateContent>
    </w:r>
    <w:r>
      <w:rPr>
        <w:noProof/>
        <w:sz w:val="20"/>
      </w:rPr>
      <mc:AlternateContent>
        <mc:Choice Requires="wps">
          <w:drawing>
            <wp:anchor distT="0" distB="0" distL="0" distR="0" simplePos="0" relativeHeight="484674560" behindDoc="1" locked="0" layoutInCell="1" allowOverlap="1" wp14:anchorId="720F81BC" wp14:editId="57F0EBC0">
              <wp:simplePos x="0" y="0"/>
              <wp:positionH relativeFrom="page">
                <wp:posOffset>2984958</wp:posOffset>
              </wp:positionH>
              <wp:positionV relativeFrom="page">
                <wp:posOffset>561767</wp:posOffset>
              </wp:positionV>
              <wp:extent cx="1800860" cy="18034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211A5BC2"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720F81BC" id="Textbox 112" o:spid="_x0000_s1137" type="#_x0000_t202" style="position:absolute;margin-left:235.05pt;margin-top:44.25pt;width:141.8pt;height:14.2pt;z-index:-186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9Mol5qwBAABMAwAADgAAAAAAAAAAAAAAAAAuAgAAZHJzL2Uyb0RvYy54bWxQ&#10;SwECLQAUAAYACAAAACEA2/ZI3+AAAAAKAQAADwAAAAAAAAAAAAAAAAAGBAAAZHJzL2Rvd25yZXYu&#10;eG1sUEsFBgAAAAAEAAQA8wAAABMFAAAAAA==&#10;" filled="f" stroked="f">
              <v:textbox inset="0,0,0,0">
                <w:txbxContent>
                  <w:p w14:paraId="211A5BC2"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75072" behindDoc="1" locked="0" layoutInCell="1" allowOverlap="1" wp14:anchorId="509118AA" wp14:editId="696C0B85">
              <wp:simplePos x="0" y="0"/>
              <wp:positionH relativeFrom="page">
                <wp:posOffset>6426200</wp:posOffset>
              </wp:positionH>
              <wp:positionV relativeFrom="page">
                <wp:posOffset>561767</wp:posOffset>
              </wp:positionV>
              <wp:extent cx="482600" cy="18034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098FABDC"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21</w:t>
                          </w:r>
                          <w:r>
                            <w:rPr>
                              <w:spacing w:val="-2"/>
                            </w:rPr>
                            <w:fldChar w:fldCharType="end"/>
                          </w:r>
                        </w:p>
                      </w:txbxContent>
                    </wps:txbx>
                    <wps:bodyPr wrap="square" lIns="0" tIns="0" rIns="0" bIns="0" rtlCol="0">
                      <a:noAutofit/>
                    </wps:bodyPr>
                  </wps:wsp>
                </a:graphicData>
              </a:graphic>
            </wp:anchor>
          </w:drawing>
        </mc:Choice>
        <mc:Fallback>
          <w:pict>
            <v:shape w14:anchorId="509118AA" id="Textbox 113" o:spid="_x0000_s1138" type="#_x0000_t202" style="position:absolute;margin-left:506pt;margin-top:44.25pt;width:38pt;height:14.2pt;z-index:-186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" filled="f" stroked="f">
              <v:textbox inset="0,0,0,0">
                <w:txbxContent>
                  <w:p w14:paraId="098FABDC"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21</w:t>
                    </w:r>
                    <w:r>
                      <w:rPr>
                        <w:spacing w:val="-2"/>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738"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2336" behindDoc="1" locked="0" layoutInCell="1" allowOverlap="1" wp14:anchorId="15A6E6E6" wp14:editId="3EF4CE76">
              <wp:simplePos x="0" y="0"/>
              <wp:positionH relativeFrom="page">
                <wp:posOffset>673100</wp:posOffset>
              </wp:positionH>
              <wp:positionV relativeFrom="page">
                <wp:posOffset>388242</wp:posOffset>
              </wp:positionV>
              <wp:extent cx="1236345" cy="3536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69FAAAC" w14:textId="77777777" w:rsidR="00961446" w:rsidRDefault="009765C9">
                          <w:pPr>
                            <w:spacing w:before="13"/>
                            <w:ind w:left="20"/>
                            <w:rPr>
                              <w:sz w:val="16"/>
                            </w:rPr>
                          </w:pPr>
                          <w:r>
                            <w:rPr>
                              <w:sz w:val="16"/>
                            </w:rPr>
                            <w:t xml:space="preserve">City of South Milwaukee, </w:t>
                          </w:r>
                          <w:r>
                            <w:rPr>
                              <w:spacing w:val="-5"/>
                              <w:sz w:val="16"/>
                            </w:rPr>
                            <w:t>WI</w:t>
                          </w:r>
                        </w:p>
                        <w:p w14:paraId="16637AE7" w14:textId="77777777" w:rsidR="00961446" w:rsidRDefault="009765C9">
                          <w:pPr>
                            <w:pStyle w:val="BodyText"/>
                            <w:spacing w:before="87"/>
                            <w:ind w:left="380"/>
                          </w:pPr>
                          <w:r>
                            <w:t xml:space="preserve">§ </w:t>
                          </w:r>
                          <w:r>
                            <w:rPr>
                              <w:spacing w:val="-2"/>
                            </w:rPr>
                            <w:t>15.01</w:t>
                          </w:r>
                        </w:p>
                      </w:txbxContent>
                    </wps:txbx>
                    <wps:bodyPr wrap="square" lIns="0" tIns="0" rIns="0" bIns="0" rtlCol="0">
                      <a:noAutofit/>
                    </wps:bodyPr>
                  </wps:wsp>
                </a:graphicData>
              </a:graphic>
            </wp:anchor>
          </w:drawing>
        </mc:Choice>
        <mc:Fallback>
          <w:pict>
            <v:shapetype w14:anchorId="15A6E6E6" id="_x0000_t202" coordsize="21600,21600" o:spt="202" path="m,l,21600r21600,l21600,xe">
              <v:stroke joinstyle="miter"/>
              <v:path gradientshapeok="t" o:connecttype="rect"/>
            </v:shapetype>
            <v:shape id="Textbox 8" o:spid="_x0000_s1035" type="#_x0000_t202" style="position:absolute;margin-left:53pt;margin-top:30.55pt;width:97.35pt;height:27.85pt;z-index:-186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" filled="f" stroked="f">
              <v:textbox inset="0,0,0,0">
                <w:txbxContent>
                  <w:p w14:paraId="669FAAAC" w14:textId="77777777" w:rsidR="00961446" w:rsidRDefault="009765C9">
                    <w:pPr>
                      <w:spacing w:before="13"/>
                      <w:ind w:left="20"/>
                      <w:rPr>
                        <w:sz w:val="16"/>
                      </w:rPr>
                    </w:pPr>
                    <w:r>
                      <w:rPr>
                        <w:sz w:val="16"/>
                      </w:rPr>
                      <w:t xml:space="preserve">City of South Milwaukee, </w:t>
                    </w:r>
                    <w:r>
                      <w:rPr>
                        <w:spacing w:val="-5"/>
                        <w:sz w:val="16"/>
                      </w:rPr>
                      <w:t>WI</w:t>
                    </w:r>
                  </w:p>
                  <w:p w14:paraId="16637AE7" w14:textId="77777777" w:rsidR="00961446" w:rsidRDefault="009765C9">
                    <w:pPr>
                      <w:pStyle w:val="BodyText"/>
                      <w:spacing w:before="87"/>
                      <w:ind w:left="380"/>
                    </w:pPr>
                    <w:r>
                      <w:t xml:space="preserve">§ </w:t>
                    </w:r>
                    <w:r>
                      <w:rPr>
                        <w:spacing w:val="-2"/>
                      </w:rPr>
                      <w:t>15.01</w:t>
                    </w:r>
                  </w:p>
                </w:txbxContent>
              </v:textbox>
              <w10:wrap anchorx="page" anchory="page"/>
            </v:shape>
          </w:pict>
        </mc:Fallback>
      </mc:AlternateContent>
    </w:r>
    <w:r>
      <w:rPr>
        <w:noProof/>
        <w:sz w:val="20"/>
      </w:rPr>
      <mc:AlternateContent>
        <mc:Choice Requires="wps">
          <w:drawing>
            <wp:anchor distT="0" distB="0" distL="0" distR="0" simplePos="0" relativeHeight="484622848" behindDoc="1" locked="0" layoutInCell="1" allowOverlap="1" wp14:anchorId="50A15497" wp14:editId="583708E2">
              <wp:simplePos x="0" y="0"/>
              <wp:positionH relativeFrom="page">
                <wp:posOffset>3398192</wp:posOffset>
              </wp:positionH>
              <wp:positionV relativeFrom="page">
                <wp:posOffset>561767</wp:posOffset>
              </wp:positionV>
              <wp:extent cx="975994" cy="1803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0E98B32F"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50A15497" id="Textbox 9" o:spid="_x0000_s1036" type="#_x0000_t202" style="position:absolute;margin-left:267.55pt;margin-top:44.25pt;width:76.85pt;height:14.2pt;z-index:-186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" filled="f" stroked="f">
              <v:textbox inset="0,0,0,0">
                <w:txbxContent>
                  <w:p w14:paraId="0E98B32F"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23360" behindDoc="1" locked="0" layoutInCell="1" allowOverlap="1" wp14:anchorId="525CB2BF" wp14:editId="494231C3">
              <wp:simplePos x="0" y="0"/>
              <wp:positionH relativeFrom="page">
                <wp:posOffset>6426200</wp:posOffset>
              </wp:positionH>
              <wp:positionV relativeFrom="page">
                <wp:posOffset>561767</wp:posOffset>
              </wp:positionV>
              <wp:extent cx="444500" cy="1803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1DFAF5FE" w14:textId="77777777" w:rsidR="00961446" w:rsidRDefault="009765C9">
                          <w:pPr>
                            <w:pStyle w:val="BodyText"/>
                            <w:spacing w:before="10"/>
                            <w:ind w:left="20"/>
                          </w:pPr>
                          <w:r>
                            <w:t xml:space="preserve">§ </w:t>
                          </w:r>
                          <w:r>
                            <w:rPr>
                              <w:spacing w:val="-2"/>
                            </w:rPr>
                            <w:t>15.02</w:t>
                          </w:r>
                        </w:p>
                      </w:txbxContent>
                    </wps:txbx>
                    <wps:bodyPr wrap="square" lIns="0" tIns="0" rIns="0" bIns="0" rtlCol="0">
                      <a:noAutofit/>
                    </wps:bodyPr>
                  </wps:wsp>
                </a:graphicData>
              </a:graphic>
            </wp:anchor>
          </w:drawing>
        </mc:Choice>
        <mc:Fallback>
          <w:pict>
            <v:shape w14:anchorId="525CB2BF" id="Textbox 10" o:spid="_x0000_s1037" type="#_x0000_t202" style="position:absolute;margin-left:506pt;margin-top:44.25pt;width:35pt;height:14.2pt;z-index:-186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" filled="f" stroked="f">
              <v:textbox inset="0,0,0,0">
                <w:txbxContent>
                  <w:p w14:paraId="1DFAF5FE" w14:textId="77777777" w:rsidR="00961446" w:rsidRDefault="009765C9">
                    <w:pPr>
                      <w:pStyle w:val="BodyText"/>
                      <w:spacing w:before="10"/>
                      <w:ind w:left="20"/>
                    </w:pPr>
                    <w:r>
                      <w:t xml:space="preserve">§ </w:t>
                    </w:r>
                    <w:r>
                      <w:rPr>
                        <w:spacing w:val="-2"/>
                      </w:rPr>
                      <w:t>15.02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F5C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6096" behindDoc="1" locked="0" layoutInCell="1" allowOverlap="1" wp14:anchorId="0627AD64" wp14:editId="3B337E3D">
              <wp:simplePos x="0" y="0"/>
              <wp:positionH relativeFrom="page">
                <wp:posOffset>673100</wp:posOffset>
              </wp:positionH>
              <wp:positionV relativeFrom="page">
                <wp:posOffset>388242</wp:posOffset>
              </wp:positionV>
              <wp:extent cx="1236345" cy="3536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1506CAE" w14:textId="77777777" w:rsidR="00961446" w:rsidRDefault="009765C9">
                          <w:pPr>
                            <w:spacing w:before="13"/>
                            <w:ind w:left="20"/>
                            <w:rPr>
                              <w:sz w:val="16"/>
                            </w:rPr>
                          </w:pPr>
                          <w:r>
                            <w:rPr>
                              <w:sz w:val="16"/>
                            </w:rPr>
                            <w:t xml:space="preserve">City of South Milwaukee, </w:t>
                          </w:r>
                          <w:r>
                            <w:rPr>
                              <w:spacing w:val="-5"/>
                              <w:sz w:val="16"/>
                            </w:rPr>
                            <w:t>WI</w:t>
                          </w:r>
                        </w:p>
                        <w:p w14:paraId="356639C3" w14:textId="77777777" w:rsidR="00961446" w:rsidRDefault="009765C9">
                          <w:pPr>
                            <w:pStyle w:val="BodyText"/>
                            <w:spacing w:before="87"/>
                            <w:ind w:left="380"/>
                          </w:pPr>
                          <w:r>
                            <w:t xml:space="preserve">§ </w:t>
                          </w:r>
                          <w:r>
                            <w:rPr>
                              <w:spacing w:val="-2"/>
                            </w:rPr>
                            <w:t>15.21</w:t>
                          </w:r>
                        </w:p>
                      </w:txbxContent>
                    </wps:txbx>
                    <wps:bodyPr wrap="square" lIns="0" tIns="0" rIns="0" bIns="0" rtlCol="0">
                      <a:noAutofit/>
                    </wps:bodyPr>
                  </wps:wsp>
                </a:graphicData>
              </a:graphic>
            </wp:anchor>
          </w:drawing>
        </mc:Choice>
        <mc:Fallback>
          <w:pict>
            <v:shapetype w14:anchorId="0627AD64" id="_x0000_t202" coordsize="21600,21600" o:spt="202" path="m,l,21600r21600,l21600,xe">
              <v:stroke joinstyle="miter"/>
              <v:path gradientshapeok="t" o:connecttype="rect"/>
            </v:shapetype>
            <v:shape id="Textbox 115" o:spid="_x0000_s1140" type="#_x0000_t202" style="position:absolute;margin-left:53pt;margin-top:30.55pt;width:97.35pt;height:27.85pt;z-index:-186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Mw0ZVqtAQAATAMAAA4AAAAAAAAAAAAAAAAALgIAAGRycy9lMm9Eb2MueG1sUEsB&#10;Ai0AFAAGAAgAAAAhAMX2whzdAAAACgEAAA8AAAAAAAAAAAAAAAAABwQAAGRycy9kb3ducmV2Lnht&#10;bFBLBQYAAAAABAAEAPMAAAARBQAAAAA=&#10;" filled="f" stroked="f">
              <v:textbox inset="0,0,0,0">
                <w:txbxContent>
                  <w:p w14:paraId="71506CAE" w14:textId="77777777" w:rsidR="00961446" w:rsidRDefault="009765C9">
                    <w:pPr>
                      <w:spacing w:before="13"/>
                      <w:ind w:left="20"/>
                      <w:rPr>
                        <w:sz w:val="16"/>
                      </w:rPr>
                    </w:pPr>
                    <w:r>
                      <w:rPr>
                        <w:sz w:val="16"/>
                      </w:rPr>
                      <w:t xml:space="preserve">City of South Milwaukee, </w:t>
                    </w:r>
                    <w:r>
                      <w:rPr>
                        <w:spacing w:val="-5"/>
                        <w:sz w:val="16"/>
                      </w:rPr>
                      <w:t>WI</w:t>
                    </w:r>
                  </w:p>
                  <w:p w14:paraId="356639C3" w14:textId="77777777" w:rsidR="00961446" w:rsidRDefault="009765C9">
                    <w:pPr>
                      <w:pStyle w:val="BodyText"/>
                      <w:spacing w:before="87"/>
                      <w:ind w:left="380"/>
                    </w:pPr>
                    <w:r>
                      <w:t xml:space="preserve">§ </w:t>
                    </w:r>
                    <w:r>
                      <w:rPr>
                        <w:spacing w:val="-2"/>
                      </w:rPr>
                      <w:t>15.21</w:t>
                    </w:r>
                  </w:p>
                </w:txbxContent>
              </v:textbox>
              <w10:wrap anchorx="page" anchory="page"/>
            </v:shape>
          </w:pict>
        </mc:Fallback>
      </mc:AlternateContent>
    </w:r>
    <w:r>
      <w:rPr>
        <w:noProof/>
        <w:sz w:val="20"/>
      </w:rPr>
      <mc:AlternateContent>
        <mc:Choice Requires="wps">
          <w:drawing>
            <wp:anchor distT="0" distB="0" distL="0" distR="0" simplePos="0" relativeHeight="484676608" behindDoc="1" locked="0" layoutInCell="1" allowOverlap="1" wp14:anchorId="417ECABE" wp14:editId="3834BA09">
              <wp:simplePos x="0" y="0"/>
              <wp:positionH relativeFrom="page">
                <wp:posOffset>3398192</wp:posOffset>
              </wp:positionH>
              <wp:positionV relativeFrom="page">
                <wp:posOffset>561767</wp:posOffset>
              </wp:positionV>
              <wp:extent cx="975994" cy="18034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0685E71"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417ECABE" id="Textbox 116" o:spid="_x0000_s1141" type="#_x0000_t202" style="position:absolute;margin-left:267.55pt;margin-top:44.25pt;width:76.85pt;height:14.2pt;z-index:-186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ABZ44arwEAAEsDAAAOAAAAAAAAAAAAAAAAAC4CAABkcnMvZTJvRG9jLnht&#10;bFBLAQItABQABgAIAAAAIQDB7vI+3wAAAAoBAAAPAAAAAAAAAAAAAAAAAAkEAABkcnMvZG93bnJl&#10;di54bWxQSwUGAAAAAAQABADzAAAAFQUAAAAA&#10;" filled="f" stroked="f">
              <v:textbox inset="0,0,0,0">
                <w:txbxContent>
                  <w:p w14:paraId="20685E71"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77120" behindDoc="1" locked="0" layoutInCell="1" allowOverlap="1" wp14:anchorId="59D1AB08" wp14:editId="5B9B41D9">
              <wp:simplePos x="0" y="0"/>
              <wp:positionH relativeFrom="page">
                <wp:posOffset>6426200</wp:posOffset>
              </wp:positionH>
              <wp:positionV relativeFrom="page">
                <wp:posOffset>561767</wp:posOffset>
              </wp:positionV>
              <wp:extent cx="482600" cy="1803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00144902"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22</w:t>
                          </w:r>
                          <w:r>
                            <w:rPr>
                              <w:spacing w:val="-2"/>
                            </w:rPr>
                            <w:fldChar w:fldCharType="end"/>
                          </w:r>
                        </w:p>
                      </w:txbxContent>
                    </wps:txbx>
                    <wps:bodyPr wrap="square" lIns="0" tIns="0" rIns="0" bIns="0" rtlCol="0">
                      <a:noAutofit/>
                    </wps:bodyPr>
                  </wps:wsp>
                </a:graphicData>
              </a:graphic>
            </wp:anchor>
          </w:drawing>
        </mc:Choice>
        <mc:Fallback>
          <w:pict>
            <v:shape w14:anchorId="59D1AB08" id="Textbox 117" o:spid="_x0000_s1142" type="#_x0000_t202" style="position:absolute;margin-left:506pt;margin-top:44.25pt;width:38pt;height:14.2pt;z-index:-186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7DW5Tq0BAABLAwAADgAAAAAAAAAAAAAAAAAuAgAAZHJzL2Uyb0RvYy54bWxQ&#10;SwECLQAUAAYACAAAACEABjrlAN8AAAAMAQAADwAAAAAAAAAAAAAAAAAHBAAAZHJzL2Rvd25yZXYu&#10;eG1sUEsFBgAAAAAEAAQA8wAAABMFAAAAAA==&#10;" filled="f" stroked="f">
              <v:textbox inset="0,0,0,0">
                <w:txbxContent>
                  <w:p w14:paraId="00144902"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22</w:t>
                    </w:r>
                    <w:r>
                      <w:rPr>
                        <w:spacing w:val="-2"/>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C124"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78144" behindDoc="1" locked="0" layoutInCell="1" allowOverlap="1" wp14:anchorId="29BFBA26" wp14:editId="3B550C7C">
              <wp:simplePos x="0" y="0"/>
              <wp:positionH relativeFrom="page">
                <wp:posOffset>673100</wp:posOffset>
              </wp:positionH>
              <wp:positionV relativeFrom="page">
                <wp:posOffset>388242</wp:posOffset>
              </wp:positionV>
              <wp:extent cx="1236345" cy="3536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5F893CD3" w14:textId="77777777" w:rsidR="00961446" w:rsidRDefault="009765C9">
                          <w:pPr>
                            <w:spacing w:before="13"/>
                            <w:ind w:left="20"/>
                            <w:rPr>
                              <w:sz w:val="16"/>
                            </w:rPr>
                          </w:pPr>
                          <w:r>
                            <w:rPr>
                              <w:sz w:val="16"/>
                            </w:rPr>
                            <w:t xml:space="preserve">City of South Milwaukee, </w:t>
                          </w:r>
                          <w:r>
                            <w:rPr>
                              <w:spacing w:val="-5"/>
                              <w:sz w:val="16"/>
                            </w:rPr>
                            <w:t>WI</w:t>
                          </w:r>
                        </w:p>
                        <w:p w14:paraId="2EEF49BD" w14:textId="77777777" w:rsidR="00961446" w:rsidRDefault="009765C9">
                          <w:pPr>
                            <w:pStyle w:val="BodyText"/>
                            <w:spacing w:before="87"/>
                            <w:ind w:left="380"/>
                          </w:pPr>
                          <w:r>
                            <w:t xml:space="preserve">§ </w:t>
                          </w:r>
                          <w:r>
                            <w:rPr>
                              <w:spacing w:val="-2"/>
                            </w:rPr>
                            <w:t>15.22</w:t>
                          </w:r>
                        </w:p>
                      </w:txbxContent>
                    </wps:txbx>
                    <wps:bodyPr wrap="square" lIns="0" tIns="0" rIns="0" bIns="0" rtlCol="0">
                      <a:noAutofit/>
                    </wps:bodyPr>
                  </wps:wsp>
                </a:graphicData>
              </a:graphic>
            </wp:anchor>
          </w:drawing>
        </mc:Choice>
        <mc:Fallback>
          <w:pict>
            <v:shapetype w14:anchorId="29BFBA26" id="_x0000_t202" coordsize="21600,21600" o:spt="202" path="m,l,21600r21600,l21600,xe">
              <v:stroke joinstyle="miter"/>
              <v:path gradientshapeok="t" o:connecttype="rect"/>
            </v:shapetype>
            <v:shape id="Textbox 119" o:spid="_x0000_s1144" type="#_x0000_t202" style="position:absolute;margin-left:53pt;margin-top:30.55pt;width:97.35pt;height:27.85pt;z-index:-186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pl2o7awBAABMAwAADgAAAAAAAAAAAAAAAAAuAgAAZHJzL2Uyb0RvYy54bWxQSwEC&#10;LQAUAAYACAAAACEAxfbCHN0AAAAKAQAADwAAAAAAAAAAAAAAAAAGBAAAZHJzL2Rvd25yZXYueG1s&#10;UEsFBgAAAAAEAAQA8wAAABAFAAAAAA==&#10;" filled="f" stroked="f">
              <v:textbox inset="0,0,0,0">
                <w:txbxContent>
                  <w:p w14:paraId="5F893CD3" w14:textId="77777777" w:rsidR="00961446" w:rsidRDefault="009765C9">
                    <w:pPr>
                      <w:spacing w:before="13"/>
                      <w:ind w:left="20"/>
                      <w:rPr>
                        <w:sz w:val="16"/>
                      </w:rPr>
                    </w:pPr>
                    <w:r>
                      <w:rPr>
                        <w:sz w:val="16"/>
                      </w:rPr>
                      <w:t xml:space="preserve">City of South Milwaukee, </w:t>
                    </w:r>
                    <w:r>
                      <w:rPr>
                        <w:spacing w:val="-5"/>
                        <w:sz w:val="16"/>
                      </w:rPr>
                      <w:t>WI</w:t>
                    </w:r>
                  </w:p>
                  <w:p w14:paraId="2EEF49BD" w14:textId="77777777" w:rsidR="00961446" w:rsidRDefault="009765C9">
                    <w:pPr>
                      <w:pStyle w:val="BodyText"/>
                      <w:spacing w:before="87"/>
                      <w:ind w:left="380"/>
                    </w:pPr>
                    <w:r>
                      <w:t xml:space="preserve">§ </w:t>
                    </w:r>
                    <w:r>
                      <w:rPr>
                        <w:spacing w:val="-2"/>
                      </w:rPr>
                      <w:t>15.22</w:t>
                    </w:r>
                  </w:p>
                </w:txbxContent>
              </v:textbox>
              <w10:wrap anchorx="page" anchory="page"/>
            </v:shape>
          </w:pict>
        </mc:Fallback>
      </mc:AlternateContent>
    </w:r>
    <w:r>
      <w:rPr>
        <w:noProof/>
        <w:sz w:val="20"/>
      </w:rPr>
      <mc:AlternateContent>
        <mc:Choice Requires="wps">
          <w:drawing>
            <wp:anchor distT="0" distB="0" distL="0" distR="0" simplePos="0" relativeHeight="484678656" behindDoc="1" locked="0" layoutInCell="1" allowOverlap="1" wp14:anchorId="48CCD23B" wp14:editId="74A9EB76">
              <wp:simplePos x="0" y="0"/>
              <wp:positionH relativeFrom="page">
                <wp:posOffset>2984958</wp:posOffset>
              </wp:positionH>
              <wp:positionV relativeFrom="page">
                <wp:posOffset>561767</wp:posOffset>
              </wp:positionV>
              <wp:extent cx="1800860" cy="1803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C854E27"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48CCD23B" id="Textbox 120" o:spid="_x0000_s1145" type="#_x0000_t202" style="position:absolute;margin-left:235.05pt;margin-top:44.25pt;width:141.8pt;height:14.2pt;z-index:-186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" filled="f" stroked="f">
              <v:textbox inset="0,0,0,0">
                <w:txbxContent>
                  <w:p w14:paraId="0C854E27"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79168" behindDoc="1" locked="0" layoutInCell="1" allowOverlap="1" wp14:anchorId="35BAF964" wp14:editId="60FE3DFA">
              <wp:simplePos x="0" y="0"/>
              <wp:positionH relativeFrom="page">
                <wp:posOffset>6426200</wp:posOffset>
              </wp:positionH>
              <wp:positionV relativeFrom="page">
                <wp:posOffset>561767</wp:posOffset>
              </wp:positionV>
              <wp:extent cx="444500" cy="1803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4F4CF66" w14:textId="77777777" w:rsidR="00961446" w:rsidRDefault="009765C9">
                          <w:pPr>
                            <w:pStyle w:val="BodyText"/>
                            <w:spacing w:before="10"/>
                            <w:ind w:left="20"/>
                          </w:pPr>
                          <w:r>
                            <w:t xml:space="preserve">§ </w:t>
                          </w:r>
                          <w:r>
                            <w:rPr>
                              <w:spacing w:val="-2"/>
                            </w:rPr>
                            <w:t>15.22</w:t>
                          </w:r>
                        </w:p>
                      </w:txbxContent>
                    </wps:txbx>
                    <wps:bodyPr wrap="square" lIns="0" tIns="0" rIns="0" bIns="0" rtlCol="0">
                      <a:noAutofit/>
                    </wps:bodyPr>
                  </wps:wsp>
                </a:graphicData>
              </a:graphic>
            </wp:anchor>
          </w:drawing>
        </mc:Choice>
        <mc:Fallback>
          <w:pict>
            <v:shape w14:anchorId="35BAF964" id="Textbox 121" o:spid="_x0000_s1146" type="#_x0000_t202" style="position:absolute;margin-left:506pt;margin-top:44.25pt;width:35pt;height:14.2pt;z-index:-186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FyE+vGuAQAASwMAAA4AAAAAAAAAAAAAAAAALgIAAGRycy9lMm9Eb2MueG1s&#10;UEsBAi0AFAAGAAgAAAAhAOxNNmjfAAAADAEAAA8AAAAAAAAAAAAAAAAACAQAAGRycy9kb3ducmV2&#10;LnhtbFBLBQYAAAAABAAEAPMAAAAUBQAAAAA=&#10;" filled="f" stroked="f">
              <v:textbox inset="0,0,0,0">
                <w:txbxContent>
                  <w:p w14:paraId="24F4CF66" w14:textId="77777777" w:rsidR="00961446" w:rsidRDefault="009765C9">
                    <w:pPr>
                      <w:pStyle w:val="BodyText"/>
                      <w:spacing w:before="10"/>
                      <w:ind w:left="20"/>
                    </w:pPr>
                    <w:r>
                      <w:t xml:space="preserve">§ </w:t>
                    </w:r>
                    <w:r>
                      <w:rPr>
                        <w:spacing w:val="-2"/>
                      </w:rPr>
                      <w:t>15.22</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B42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0192" behindDoc="1" locked="0" layoutInCell="1" allowOverlap="1" wp14:anchorId="19D827C1" wp14:editId="1479E8DD">
              <wp:simplePos x="0" y="0"/>
              <wp:positionH relativeFrom="page">
                <wp:posOffset>673100</wp:posOffset>
              </wp:positionH>
              <wp:positionV relativeFrom="page">
                <wp:posOffset>388242</wp:posOffset>
              </wp:positionV>
              <wp:extent cx="1236345" cy="35369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2D04DB8" w14:textId="77777777" w:rsidR="00961446" w:rsidRDefault="009765C9">
                          <w:pPr>
                            <w:spacing w:before="13"/>
                            <w:ind w:left="20"/>
                            <w:rPr>
                              <w:sz w:val="16"/>
                            </w:rPr>
                          </w:pPr>
                          <w:r>
                            <w:rPr>
                              <w:sz w:val="16"/>
                            </w:rPr>
                            <w:t xml:space="preserve">City of South Milwaukee, </w:t>
                          </w:r>
                          <w:r>
                            <w:rPr>
                              <w:spacing w:val="-5"/>
                              <w:sz w:val="16"/>
                            </w:rPr>
                            <w:t>WI</w:t>
                          </w:r>
                        </w:p>
                        <w:p w14:paraId="5C4256FF" w14:textId="77777777" w:rsidR="00961446" w:rsidRDefault="009765C9">
                          <w:pPr>
                            <w:pStyle w:val="BodyText"/>
                            <w:spacing w:before="87"/>
                            <w:ind w:left="380"/>
                          </w:pPr>
                          <w:r>
                            <w:t xml:space="preserve">§ </w:t>
                          </w:r>
                          <w:r>
                            <w:rPr>
                              <w:spacing w:val="-2"/>
                            </w:rPr>
                            <w:t>15.22</w:t>
                          </w:r>
                        </w:p>
                      </w:txbxContent>
                    </wps:txbx>
                    <wps:bodyPr wrap="square" lIns="0" tIns="0" rIns="0" bIns="0" rtlCol="0">
                      <a:noAutofit/>
                    </wps:bodyPr>
                  </wps:wsp>
                </a:graphicData>
              </a:graphic>
            </wp:anchor>
          </w:drawing>
        </mc:Choice>
        <mc:Fallback>
          <w:pict>
            <v:shapetype w14:anchorId="19D827C1" id="_x0000_t202" coordsize="21600,21600" o:spt="202" path="m,l,21600r21600,l21600,xe">
              <v:stroke joinstyle="miter"/>
              <v:path gradientshapeok="t" o:connecttype="rect"/>
            </v:shapetype>
            <v:shape id="Textbox 123" o:spid="_x0000_s1148" type="#_x0000_t202" style="position:absolute;margin-left:53pt;margin-top:30.55pt;width:97.35pt;height:27.85pt;z-index:-186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BdVYeBrgEAAEwDAAAOAAAAAAAAAAAAAAAAAC4CAABkcnMvZTJvRG9jLnhtbFBL&#10;AQItABQABgAIAAAAIQDF9sIc3QAAAAoBAAAPAAAAAAAAAAAAAAAAAAgEAABkcnMvZG93bnJldi54&#10;bWxQSwUGAAAAAAQABADzAAAAEgUAAAAA&#10;" filled="f" stroked="f">
              <v:textbox inset="0,0,0,0">
                <w:txbxContent>
                  <w:p w14:paraId="12D04DB8" w14:textId="77777777" w:rsidR="00961446" w:rsidRDefault="009765C9">
                    <w:pPr>
                      <w:spacing w:before="13"/>
                      <w:ind w:left="20"/>
                      <w:rPr>
                        <w:sz w:val="16"/>
                      </w:rPr>
                    </w:pPr>
                    <w:r>
                      <w:rPr>
                        <w:sz w:val="16"/>
                      </w:rPr>
                      <w:t xml:space="preserve">City of South Milwaukee, </w:t>
                    </w:r>
                    <w:r>
                      <w:rPr>
                        <w:spacing w:val="-5"/>
                        <w:sz w:val="16"/>
                      </w:rPr>
                      <w:t>WI</w:t>
                    </w:r>
                  </w:p>
                  <w:p w14:paraId="5C4256FF" w14:textId="77777777" w:rsidR="00961446" w:rsidRDefault="009765C9">
                    <w:pPr>
                      <w:pStyle w:val="BodyText"/>
                      <w:spacing w:before="87"/>
                      <w:ind w:left="380"/>
                    </w:pPr>
                    <w:r>
                      <w:t xml:space="preserve">§ </w:t>
                    </w:r>
                    <w:r>
                      <w:rPr>
                        <w:spacing w:val="-2"/>
                      </w:rPr>
                      <w:t>15.22</w:t>
                    </w:r>
                  </w:p>
                </w:txbxContent>
              </v:textbox>
              <w10:wrap anchorx="page" anchory="page"/>
            </v:shape>
          </w:pict>
        </mc:Fallback>
      </mc:AlternateContent>
    </w:r>
    <w:r>
      <w:rPr>
        <w:noProof/>
        <w:sz w:val="20"/>
      </w:rPr>
      <mc:AlternateContent>
        <mc:Choice Requires="wps">
          <w:drawing>
            <wp:anchor distT="0" distB="0" distL="0" distR="0" simplePos="0" relativeHeight="484680704" behindDoc="1" locked="0" layoutInCell="1" allowOverlap="1" wp14:anchorId="23E72048" wp14:editId="74CE3442">
              <wp:simplePos x="0" y="0"/>
              <wp:positionH relativeFrom="page">
                <wp:posOffset>3398192</wp:posOffset>
              </wp:positionH>
              <wp:positionV relativeFrom="page">
                <wp:posOffset>561767</wp:posOffset>
              </wp:positionV>
              <wp:extent cx="975994" cy="18034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5B083B5"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23E72048" id="Textbox 124" o:spid="_x0000_s1149" type="#_x0000_t202" style="position:absolute;margin-left:267.55pt;margin-top:44.25pt;width:76.85pt;height:14.2pt;z-index:-186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" filled="f" stroked="f">
              <v:textbox inset="0,0,0,0">
                <w:txbxContent>
                  <w:p w14:paraId="25B083B5"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81216" behindDoc="1" locked="0" layoutInCell="1" allowOverlap="1" wp14:anchorId="25B7BA78" wp14:editId="1479560D">
              <wp:simplePos x="0" y="0"/>
              <wp:positionH relativeFrom="page">
                <wp:posOffset>6426200</wp:posOffset>
              </wp:positionH>
              <wp:positionV relativeFrom="page">
                <wp:posOffset>561767</wp:posOffset>
              </wp:positionV>
              <wp:extent cx="444500" cy="1803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0BB0B71F" w14:textId="77777777" w:rsidR="00961446" w:rsidRDefault="009765C9">
                          <w:pPr>
                            <w:pStyle w:val="BodyText"/>
                            <w:spacing w:before="10"/>
                            <w:ind w:left="20"/>
                          </w:pPr>
                          <w:r>
                            <w:t xml:space="preserve">§ </w:t>
                          </w:r>
                          <w:r>
                            <w:rPr>
                              <w:spacing w:val="-2"/>
                            </w:rPr>
                            <w:t>15.22</w:t>
                          </w:r>
                        </w:p>
                      </w:txbxContent>
                    </wps:txbx>
                    <wps:bodyPr wrap="square" lIns="0" tIns="0" rIns="0" bIns="0" rtlCol="0">
                      <a:noAutofit/>
                    </wps:bodyPr>
                  </wps:wsp>
                </a:graphicData>
              </a:graphic>
            </wp:anchor>
          </w:drawing>
        </mc:Choice>
        <mc:Fallback>
          <w:pict>
            <v:shape w14:anchorId="25B7BA78" id="Textbox 125" o:spid="_x0000_s1150" type="#_x0000_t202" style="position:absolute;margin-left:506pt;margin-top:44.25pt;width:35pt;height:14.2pt;z-index:-186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Ap+3XurAEAAEsDAAAOAAAAAAAAAAAAAAAAAC4CAABkcnMvZTJvRG9jLnhtbFBL&#10;AQItABQABgAIAAAAIQDsTTZo3wAAAAwBAAAPAAAAAAAAAAAAAAAAAAYEAABkcnMvZG93bnJldi54&#10;bWxQSwUGAAAAAAQABADzAAAAEgUAAAAA&#10;" filled="f" stroked="f">
              <v:textbox inset="0,0,0,0">
                <w:txbxContent>
                  <w:p w14:paraId="0BB0B71F" w14:textId="77777777" w:rsidR="00961446" w:rsidRDefault="009765C9">
                    <w:pPr>
                      <w:pStyle w:val="BodyText"/>
                      <w:spacing w:before="10"/>
                      <w:ind w:left="20"/>
                    </w:pPr>
                    <w:r>
                      <w:t xml:space="preserve">§ </w:t>
                    </w:r>
                    <w:r>
                      <w:rPr>
                        <w:spacing w:val="-2"/>
                      </w:rPr>
                      <w:t>15.22</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EF8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2240" behindDoc="1" locked="0" layoutInCell="1" allowOverlap="1" wp14:anchorId="0CAF49BB" wp14:editId="3BAC3BB6">
              <wp:simplePos x="0" y="0"/>
              <wp:positionH relativeFrom="page">
                <wp:posOffset>673100</wp:posOffset>
              </wp:positionH>
              <wp:positionV relativeFrom="page">
                <wp:posOffset>388242</wp:posOffset>
              </wp:positionV>
              <wp:extent cx="1236345" cy="35369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25B5B204" w14:textId="77777777" w:rsidR="00961446" w:rsidRDefault="009765C9">
                          <w:pPr>
                            <w:spacing w:before="13"/>
                            <w:ind w:left="20"/>
                            <w:rPr>
                              <w:sz w:val="16"/>
                            </w:rPr>
                          </w:pPr>
                          <w:r>
                            <w:rPr>
                              <w:sz w:val="16"/>
                            </w:rPr>
                            <w:t xml:space="preserve">City of South Milwaukee, </w:t>
                          </w:r>
                          <w:r>
                            <w:rPr>
                              <w:spacing w:val="-5"/>
                              <w:sz w:val="16"/>
                            </w:rPr>
                            <w:t>WI</w:t>
                          </w:r>
                        </w:p>
                        <w:p w14:paraId="467B1619" w14:textId="77777777" w:rsidR="00961446" w:rsidRDefault="009765C9">
                          <w:pPr>
                            <w:pStyle w:val="BodyText"/>
                            <w:spacing w:before="87"/>
                            <w:ind w:left="380"/>
                          </w:pPr>
                          <w:r>
                            <w:t xml:space="preserve">§ </w:t>
                          </w:r>
                          <w:r>
                            <w:rPr>
                              <w:spacing w:val="-2"/>
                            </w:rPr>
                            <w:t>15.22</w:t>
                          </w:r>
                        </w:p>
                      </w:txbxContent>
                    </wps:txbx>
                    <wps:bodyPr wrap="square" lIns="0" tIns="0" rIns="0" bIns="0" rtlCol="0">
                      <a:noAutofit/>
                    </wps:bodyPr>
                  </wps:wsp>
                </a:graphicData>
              </a:graphic>
            </wp:anchor>
          </w:drawing>
        </mc:Choice>
        <mc:Fallback>
          <w:pict>
            <v:shapetype w14:anchorId="0CAF49BB" id="_x0000_t202" coordsize="21600,21600" o:spt="202" path="m,l,21600r21600,l21600,xe">
              <v:stroke joinstyle="miter"/>
              <v:path gradientshapeok="t" o:connecttype="rect"/>
            </v:shapetype>
            <v:shape id="Textbox 127" o:spid="_x0000_s1152" type="#_x0000_t202" style="position:absolute;margin-left:53pt;margin-top:30.55pt;width:97.35pt;height:27.85pt;z-index:-186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Pihdd2tAQAATAMAAA4AAAAAAAAAAAAAAAAALgIAAGRycy9lMm9Eb2MueG1sUEsB&#10;Ai0AFAAGAAgAAAAhAMX2whzdAAAACgEAAA8AAAAAAAAAAAAAAAAABwQAAGRycy9kb3ducmV2Lnht&#10;bFBLBQYAAAAABAAEAPMAAAARBQAAAAA=&#10;" filled="f" stroked="f">
              <v:textbox inset="0,0,0,0">
                <w:txbxContent>
                  <w:p w14:paraId="25B5B204" w14:textId="77777777" w:rsidR="00961446" w:rsidRDefault="009765C9">
                    <w:pPr>
                      <w:spacing w:before="13"/>
                      <w:ind w:left="20"/>
                      <w:rPr>
                        <w:sz w:val="16"/>
                      </w:rPr>
                    </w:pPr>
                    <w:r>
                      <w:rPr>
                        <w:sz w:val="16"/>
                      </w:rPr>
                      <w:t xml:space="preserve">City of South Milwaukee, </w:t>
                    </w:r>
                    <w:r>
                      <w:rPr>
                        <w:spacing w:val="-5"/>
                        <w:sz w:val="16"/>
                      </w:rPr>
                      <w:t>WI</w:t>
                    </w:r>
                  </w:p>
                  <w:p w14:paraId="467B1619" w14:textId="77777777" w:rsidR="00961446" w:rsidRDefault="009765C9">
                    <w:pPr>
                      <w:pStyle w:val="BodyText"/>
                      <w:spacing w:before="87"/>
                      <w:ind w:left="380"/>
                    </w:pPr>
                    <w:r>
                      <w:t xml:space="preserve">§ </w:t>
                    </w:r>
                    <w:r>
                      <w:rPr>
                        <w:spacing w:val="-2"/>
                      </w:rPr>
                      <w:t>15.22</w:t>
                    </w:r>
                  </w:p>
                </w:txbxContent>
              </v:textbox>
              <w10:wrap anchorx="page" anchory="page"/>
            </v:shape>
          </w:pict>
        </mc:Fallback>
      </mc:AlternateContent>
    </w:r>
    <w:r>
      <w:rPr>
        <w:noProof/>
        <w:sz w:val="20"/>
      </w:rPr>
      <mc:AlternateContent>
        <mc:Choice Requires="wps">
          <w:drawing>
            <wp:anchor distT="0" distB="0" distL="0" distR="0" simplePos="0" relativeHeight="484682752" behindDoc="1" locked="0" layoutInCell="1" allowOverlap="1" wp14:anchorId="597B9879" wp14:editId="75952E40">
              <wp:simplePos x="0" y="0"/>
              <wp:positionH relativeFrom="page">
                <wp:posOffset>2984958</wp:posOffset>
              </wp:positionH>
              <wp:positionV relativeFrom="page">
                <wp:posOffset>561767</wp:posOffset>
              </wp:positionV>
              <wp:extent cx="1800860" cy="18034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8AC3643"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597B9879" id="Textbox 128" o:spid="_x0000_s1153" type="#_x0000_t202" style="position:absolute;margin-left:235.05pt;margin-top:44.25pt;width:141.8pt;height:14.2pt;z-index:-186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CYNemAqwEAAEwDAAAOAAAAAAAAAAAAAAAAAC4CAABkcnMvZTJvRG9jLnhtbFBL&#10;AQItABQABgAIAAAAIQDb9kjf4AAAAAoBAAAPAAAAAAAAAAAAAAAAAAUEAABkcnMvZG93bnJldi54&#10;bWxQSwUGAAAAAAQABADzAAAAEgUAAAAA&#10;" filled="f" stroked="f">
              <v:textbox inset="0,0,0,0">
                <w:txbxContent>
                  <w:p w14:paraId="08AC3643"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83264" behindDoc="1" locked="0" layoutInCell="1" allowOverlap="1" wp14:anchorId="771C3459" wp14:editId="10113824">
              <wp:simplePos x="0" y="0"/>
              <wp:positionH relativeFrom="page">
                <wp:posOffset>6426200</wp:posOffset>
              </wp:positionH>
              <wp:positionV relativeFrom="page">
                <wp:posOffset>561767</wp:posOffset>
              </wp:positionV>
              <wp:extent cx="482600" cy="1803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0E328261"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22</w:t>
                          </w:r>
                          <w:r>
                            <w:rPr>
                              <w:spacing w:val="-2"/>
                            </w:rPr>
                            <w:fldChar w:fldCharType="end"/>
                          </w:r>
                        </w:p>
                      </w:txbxContent>
                    </wps:txbx>
                    <wps:bodyPr wrap="square" lIns="0" tIns="0" rIns="0" bIns="0" rtlCol="0">
                      <a:noAutofit/>
                    </wps:bodyPr>
                  </wps:wsp>
                </a:graphicData>
              </a:graphic>
            </wp:anchor>
          </w:drawing>
        </mc:Choice>
        <mc:Fallback>
          <w:pict>
            <v:shape w14:anchorId="771C3459" id="Textbox 129" o:spid="_x0000_s1154" type="#_x0000_t202" style="position:absolute;margin-left:506pt;margin-top:44.25pt;width:38pt;height:14.2pt;z-index:-186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Rcy560BAABLAwAADgAAAAAAAAAAAAAAAAAuAgAAZHJzL2Uyb0RvYy54bWxQ&#10;SwECLQAUAAYACAAAACEABjrlAN8AAAAMAQAADwAAAAAAAAAAAAAAAAAHBAAAZHJzL2Rvd25yZXYu&#10;eG1sUEsFBgAAAAAEAAQA8wAAABMFAAAAAA==&#10;" filled="f" stroked="f">
              <v:textbox inset="0,0,0,0">
                <w:txbxContent>
                  <w:p w14:paraId="0E328261"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22</w:t>
                    </w:r>
                    <w:r>
                      <w:rPr>
                        <w:spacing w:val="-2"/>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2FC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4288" behindDoc="1" locked="0" layoutInCell="1" allowOverlap="1" wp14:anchorId="4BE5CBD4" wp14:editId="49C95BAE">
              <wp:simplePos x="0" y="0"/>
              <wp:positionH relativeFrom="page">
                <wp:posOffset>673100</wp:posOffset>
              </wp:positionH>
              <wp:positionV relativeFrom="page">
                <wp:posOffset>388242</wp:posOffset>
              </wp:positionV>
              <wp:extent cx="1236345" cy="35369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BD28EFC" w14:textId="77777777" w:rsidR="00961446" w:rsidRDefault="009765C9">
                          <w:pPr>
                            <w:spacing w:before="13"/>
                            <w:ind w:left="20"/>
                            <w:rPr>
                              <w:sz w:val="16"/>
                            </w:rPr>
                          </w:pPr>
                          <w:r>
                            <w:rPr>
                              <w:sz w:val="16"/>
                            </w:rPr>
                            <w:t xml:space="preserve">City of South Milwaukee, </w:t>
                          </w:r>
                          <w:r>
                            <w:rPr>
                              <w:spacing w:val="-5"/>
                              <w:sz w:val="16"/>
                            </w:rPr>
                            <w:t>WI</w:t>
                          </w:r>
                        </w:p>
                        <w:p w14:paraId="27C41CAF" w14:textId="77777777" w:rsidR="00961446" w:rsidRDefault="009765C9">
                          <w:pPr>
                            <w:pStyle w:val="BodyText"/>
                            <w:spacing w:before="87"/>
                            <w:ind w:left="380"/>
                          </w:pPr>
                          <w:r>
                            <w:t xml:space="preserve">§ </w:t>
                          </w:r>
                          <w:r>
                            <w:rPr>
                              <w:spacing w:val="-2"/>
                            </w:rPr>
                            <w:t>15.22</w:t>
                          </w:r>
                        </w:p>
                      </w:txbxContent>
                    </wps:txbx>
                    <wps:bodyPr wrap="square" lIns="0" tIns="0" rIns="0" bIns="0" rtlCol="0">
                      <a:noAutofit/>
                    </wps:bodyPr>
                  </wps:wsp>
                </a:graphicData>
              </a:graphic>
            </wp:anchor>
          </w:drawing>
        </mc:Choice>
        <mc:Fallback>
          <w:pict>
            <v:shapetype w14:anchorId="4BE5CBD4" id="_x0000_t202" coordsize="21600,21600" o:spt="202" path="m,l,21600r21600,l21600,xe">
              <v:stroke joinstyle="miter"/>
              <v:path gradientshapeok="t" o:connecttype="rect"/>
            </v:shapetype>
            <v:shape id="Textbox 131" o:spid="_x0000_s1156" type="#_x0000_t202" style="position:absolute;margin-left:53pt;margin-top:30.55pt;width:97.35pt;height:27.85pt;z-index:-186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BupL9PrgEAAEwDAAAOAAAAAAAAAAAAAAAAAC4CAABkcnMvZTJvRG9jLnhtbFBL&#10;AQItABQABgAIAAAAIQDF9sIc3QAAAAoBAAAPAAAAAAAAAAAAAAAAAAgEAABkcnMvZG93bnJldi54&#10;bWxQSwUGAAAAAAQABADzAAAAEgUAAAAA&#10;" filled="f" stroked="f">
              <v:textbox inset="0,0,0,0">
                <w:txbxContent>
                  <w:p w14:paraId="0BD28EFC" w14:textId="77777777" w:rsidR="00961446" w:rsidRDefault="009765C9">
                    <w:pPr>
                      <w:spacing w:before="13"/>
                      <w:ind w:left="20"/>
                      <w:rPr>
                        <w:sz w:val="16"/>
                      </w:rPr>
                    </w:pPr>
                    <w:r>
                      <w:rPr>
                        <w:sz w:val="16"/>
                      </w:rPr>
                      <w:t xml:space="preserve">City of South Milwaukee, </w:t>
                    </w:r>
                    <w:r>
                      <w:rPr>
                        <w:spacing w:val="-5"/>
                        <w:sz w:val="16"/>
                      </w:rPr>
                      <w:t>WI</w:t>
                    </w:r>
                  </w:p>
                  <w:p w14:paraId="27C41CAF" w14:textId="77777777" w:rsidR="00961446" w:rsidRDefault="009765C9">
                    <w:pPr>
                      <w:pStyle w:val="BodyText"/>
                      <w:spacing w:before="87"/>
                      <w:ind w:left="380"/>
                    </w:pPr>
                    <w:r>
                      <w:t xml:space="preserve">§ </w:t>
                    </w:r>
                    <w:r>
                      <w:rPr>
                        <w:spacing w:val="-2"/>
                      </w:rPr>
                      <w:t>15.22</w:t>
                    </w:r>
                  </w:p>
                </w:txbxContent>
              </v:textbox>
              <w10:wrap anchorx="page" anchory="page"/>
            </v:shape>
          </w:pict>
        </mc:Fallback>
      </mc:AlternateContent>
    </w:r>
    <w:r>
      <w:rPr>
        <w:noProof/>
        <w:sz w:val="20"/>
      </w:rPr>
      <mc:AlternateContent>
        <mc:Choice Requires="wps">
          <w:drawing>
            <wp:anchor distT="0" distB="0" distL="0" distR="0" simplePos="0" relativeHeight="484684800" behindDoc="1" locked="0" layoutInCell="1" allowOverlap="1" wp14:anchorId="4CCF0FFB" wp14:editId="3EA4EDFF">
              <wp:simplePos x="0" y="0"/>
              <wp:positionH relativeFrom="page">
                <wp:posOffset>3398192</wp:posOffset>
              </wp:positionH>
              <wp:positionV relativeFrom="page">
                <wp:posOffset>561767</wp:posOffset>
              </wp:positionV>
              <wp:extent cx="975994" cy="18034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956A7BC"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4CCF0FFB" id="Textbox 132" o:spid="_x0000_s1157" type="#_x0000_t202" style="position:absolute;margin-left:267.55pt;margin-top:44.25pt;width:76.85pt;height:14.2pt;z-index:-186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BFsP39rwEAAEsDAAAOAAAAAAAAAAAAAAAAAC4CAABkcnMvZTJvRG9jLnht&#10;bFBLAQItABQABgAIAAAAIQDB7vI+3wAAAAoBAAAPAAAAAAAAAAAAAAAAAAkEAABkcnMvZG93bnJl&#10;di54bWxQSwUGAAAAAAQABADzAAAAFQUAAAAA&#10;" filled="f" stroked="f">
              <v:textbox inset="0,0,0,0">
                <w:txbxContent>
                  <w:p w14:paraId="2956A7BC"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85312" behindDoc="1" locked="0" layoutInCell="1" allowOverlap="1" wp14:anchorId="584B12FF" wp14:editId="5324A5CA">
              <wp:simplePos x="0" y="0"/>
              <wp:positionH relativeFrom="page">
                <wp:posOffset>6426200</wp:posOffset>
              </wp:positionH>
              <wp:positionV relativeFrom="page">
                <wp:posOffset>561767</wp:posOffset>
              </wp:positionV>
              <wp:extent cx="482600" cy="1803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15B02EB8"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23</w:t>
                          </w:r>
                          <w:r>
                            <w:rPr>
                              <w:spacing w:val="-2"/>
                            </w:rPr>
                            <w:fldChar w:fldCharType="end"/>
                          </w:r>
                        </w:p>
                      </w:txbxContent>
                    </wps:txbx>
                    <wps:bodyPr wrap="square" lIns="0" tIns="0" rIns="0" bIns="0" rtlCol="0">
                      <a:noAutofit/>
                    </wps:bodyPr>
                  </wps:wsp>
                </a:graphicData>
              </a:graphic>
            </wp:anchor>
          </w:drawing>
        </mc:Choice>
        <mc:Fallback>
          <w:pict>
            <v:shape w14:anchorId="584B12FF" id="Textbox 133" o:spid="_x0000_s1158" type="#_x0000_t202" style="position:absolute;margin-left:506pt;margin-top:44.25pt;width:38pt;height:14.2pt;z-index:-186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" filled="f" stroked="f">
              <v:textbox inset="0,0,0,0">
                <w:txbxContent>
                  <w:p w14:paraId="15B02EB8"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23</w:t>
                    </w:r>
                    <w:r>
                      <w:rPr>
                        <w:spacing w:val="-2"/>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F0E7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6336" behindDoc="1" locked="0" layoutInCell="1" allowOverlap="1" wp14:anchorId="0B24DE9B" wp14:editId="207C8B05">
              <wp:simplePos x="0" y="0"/>
              <wp:positionH relativeFrom="page">
                <wp:posOffset>673100</wp:posOffset>
              </wp:positionH>
              <wp:positionV relativeFrom="page">
                <wp:posOffset>388242</wp:posOffset>
              </wp:positionV>
              <wp:extent cx="1236345" cy="35369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041A0F3" w14:textId="77777777" w:rsidR="00961446" w:rsidRDefault="009765C9">
                          <w:pPr>
                            <w:spacing w:before="13"/>
                            <w:ind w:left="20"/>
                            <w:rPr>
                              <w:sz w:val="16"/>
                            </w:rPr>
                          </w:pPr>
                          <w:r>
                            <w:rPr>
                              <w:sz w:val="16"/>
                            </w:rPr>
                            <w:t xml:space="preserve">City of South Milwaukee, </w:t>
                          </w:r>
                          <w:r>
                            <w:rPr>
                              <w:spacing w:val="-5"/>
                              <w:sz w:val="16"/>
                            </w:rPr>
                            <w:t>WI</w:t>
                          </w:r>
                        </w:p>
                        <w:p w14:paraId="70C82FF7" w14:textId="77777777" w:rsidR="00961446" w:rsidRDefault="009765C9">
                          <w:pPr>
                            <w:pStyle w:val="BodyText"/>
                            <w:spacing w:before="87"/>
                            <w:ind w:left="380"/>
                          </w:pPr>
                          <w:r>
                            <w:t xml:space="preserve">§ </w:t>
                          </w:r>
                          <w:r>
                            <w:rPr>
                              <w:spacing w:val="-2"/>
                            </w:rPr>
                            <w:t>15.23</w:t>
                          </w:r>
                        </w:p>
                      </w:txbxContent>
                    </wps:txbx>
                    <wps:bodyPr wrap="square" lIns="0" tIns="0" rIns="0" bIns="0" rtlCol="0">
                      <a:noAutofit/>
                    </wps:bodyPr>
                  </wps:wsp>
                </a:graphicData>
              </a:graphic>
            </wp:anchor>
          </w:drawing>
        </mc:Choice>
        <mc:Fallback>
          <w:pict>
            <v:shapetype w14:anchorId="0B24DE9B" id="_x0000_t202" coordsize="21600,21600" o:spt="202" path="m,l,21600r21600,l21600,xe">
              <v:stroke joinstyle="miter"/>
              <v:path gradientshapeok="t" o:connecttype="rect"/>
            </v:shapetype>
            <v:shape id="Textbox 135" o:spid="_x0000_s1160" type="#_x0000_t202" style="position:absolute;margin-left:53pt;margin-top:30.55pt;width:97.35pt;height:27.85pt;z-index:-186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LsO6D+tAQAATAMAAA4AAAAAAAAAAAAAAAAALgIAAGRycy9lMm9Eb2MueG1sUEsB&#10;Ai0AFAAGAAgAAAAhAMX2whzdAAAACgEAAA8AAAAAAAAAAAAAAAAABwQAAGRycy9kb3ducmV2Lnht&#10;bFBLBQYAAAAABAAEAPMAAAARBQAAAAA=&#10;" filled="f" stroked="f">
              <v:textbox inset="0,0,0,0">
                <w:txbxContent>
                  <w:p w14:paraId="0041A0F3" w14:textId="77777777" w:rsidR="00961446" w:rsidRDefault="009765C9">
                    <w:pPr>
                      <w:spacing w:before="13"/>
                      <w:ind w:left="20"/>
                      <w:rPr>
                        <w:sz w:val="16"/>
                      </w:rPr>
                    </w:pPr>
                    <w:r>
                      <w:rPr>
                        <w:sz w:val="16"/>
                      </w:rPr>
                      <w:t xml:space="preserve">City of South Milwaukee, </w:t>
                    </w:r>
                    <w:r>
                      <w:rPr>
                        <w:spacing w:val="-5"/>
                        <w:sz w:val="16"/>
                      </w:rPr>
                      <w:t>WI</w:t>
                    </w:r>
                  </w:p>
                  <w:p w14:paraId="70C82FF7" w14:textId="77777777" w:rsidR="00961446" w:rsidRDefault="009765C9">
                    <w:pPr>
                      <w:pStyle w:val="BodyText"/>
                      <w:spacing w:before="87"/>
                      <w:ind w:left="380"/>
                    </w:pPr>
                    <w:r>
                      <w:t xml:space="preserve">§ </w:t>
                    </w:r>
                    <w:r>
                      <w:rPr>
                        <w:spacing w:val="-2"/>
                      </w:rPr>
                      <w:t>15.23</w:t>
                    </w:r>
                  </w:p>
                </w:txbxContent>
              </v:textbox>
              <w10:wrap anchorx="page" anchory="page"/>
            </v:shape>
          </w:pict>
        </mc:Fallback>
      </mc:AlternateContent>
    </w:r>
    <w:r>
      <w:rPr>
        <w:noProof/>
        <w:sz w:val="20"/>
      </w:rPr>
      <mc:AlternateContent>
        <mc:Choice Requires="wps">
          <w:drawing>
            <wp:anchor distT="0" distB="0" distL="0" distR="0" simplePos="0" relativeHeight="484686848" behindDoc="1" locked="0" layoutInCell="1" allowOverlap="1" wp14:anchorId="64EE06D2" wp14:editId="1A88957C">
              <wp:simplePos x="0" y="0"/>
              <wp:positionH relativeFrom="page">
                <wp:posOffset>2984958</wp:posOffset>
              </wp:positionH>
              <wp:positionV relativeFrom="page">
                <wp:posOffset>561767</wp:posOffset>
              </wp:positionV>
              <wp:extent cx="1800860" cy="1803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4E0778EA"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64EE06D2" id="Textbox 136" o:spid="_x0000_s1161" type="#_x0000_t202" style="position:absolute;margin-left:235.05pt;margin-top:44.25pt;width:141.8pt;height:14.2pt;z-index:-186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Cx87nVqwEAAEwDAAAOAAAAAAAAAAAAAAAAAC4CAABkcnMvZTJvRG9jLnhtbFBL&#10;AQItABQABgAIAAAAIQDb9kjf4AAAAAoBAAAPAAAAAAAAAAAAAAAAAAUEAABkcnMvZG93bnJldi54&#10;bWxQSwUGAAAAAAQABADzAAAAEgUAAAAA&#10;" filled="f" stroked="f">
              <v:textbox inset="0,0,0,0">
                <w:txbxContent>
                  <w:p w14:paraId="4E0778EA"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87360" behindDoc="1" locked="0" layoutInCell="1" allowOverlap="1" wp14:anchorId="04DB7ECE" wp14:editId="739C669F">
              <wp:simplePos x="0" y="0"/>
              <wp:positionH relativeFrom="page">
                <wp:posOffset>6426200</wp:posOffset>
              </wp:positionH>
              <wp:positionV relativeFrom="page">
                <wp:posOffset>561767</wp:posOffset>
              </wp:positionV>
              <wp:extent cx="444500" cy="18034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667BFF60" w14:textId="77777777" w:rsidR="00961446" w:rsidRDefault="009765C9">
                          <w:pPr>
                            <w:pStyle w:val="BodyText"/>
                            <w:spacing w:before="10"/>
                            <w:ind w:left="20"/>
                          </w:pPr>
                          <w:r>
                            <w:t xml:space="preserve">§ </w:t>
                          </w:r>
                          <w:r>
                            <w:rPr>
                              <w:spacing w:val="-2"/>
                            </w:rPr>
                            <w:t>15.23</w:t>
                          </w:r>
                        </w:p>
                      </w:txbxContent>
                    </wps:txbx>
                    <wps:bodyPr wrap="square" lIns="0" tIns="0" rIns="0" bIns="0" rtlCol="0">
                      <a:noAutofit/>
                    </wps:bodyPr>
                  </wps:wsp>
                </a:graphicData>
              </a:graphic>
            </wp:anchor>
          </w:drawing>
        </mc:Choice>
        <mc:Fallback>
          <w:pict>
            <v:shape w14:anchorId="04DB7ECE" id="Textbox 137" o:spid="_x0000_s1162" type="#_x0000_t202" style="position:absolute;margin-left:506pt;margin-top:44.25pt;width:35pt;height:14.2pt;z-index:-186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SiAni60BAABLAwAADgAAAAAAAAAAAAAAAAAuAgAAZHJzL2Uyb0RvYy54bWxQ&#10;SwECLQAUAAYACAAAACEA7E02aN8AAAAMAQAADwAAAAAAAAAAAAAAAAAHBAAAZHJzL2Rvd25yZXYu&#10;eG1sUEsFBgAAAAAEAAQA8wAAABMFAAAAAA==&#10;" filled="f" stroked="f">
              <v:textbox inset="0,0,0,0">
                <w:txbxContent>
                  <w:p w14:paraId="667BFF60" w14:textId="77777777" w:rsidR="00961446" w:rsidRDefault="009765C9">
                    <w:pPr>
                      <w:pStyle w:val="BodyText"/>
                      <w:spacing w:before="10"/>
                      <w:ind w:left="20"/>
                    </w:pPr>
                    <w:r>
                      <w:t xml:space="preserve">§ </w:t>
                    </w:r>
                    <w:r>
                      <w:rPr>
                        <w:spacing w:val="-2"/>
                      </w:rPr>
                      <w:t>15.23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C3A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88384" behindDoc="1" locked="0" layoutInCell="1" allowOverlap="1" wp14:anchorId="3D1C2BC3" wp14:editId="7CC7B160">
              <wp:simplePos x="0" y="0"/>
              <wp:positionH relativeFrom="page">
                <wp:posOffset>673100</wp:posOffset>
              </wp:positionH>
              <wp:positionV relativeFrom="page">
                <wp:posOffset>388242</wp:posOffset>
              </wp:positionV>
              <wp:extent cx="1236345" cy="35369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3F865A8" w14:textId="77777777" w:rsidR="00961446" w:rsidRDefault="009765C9">
                          <w:pPr>
                            <w:spacing w:before="13"/>
                            <w:ind w:left="20"/>
                            <w:rPr>
                              <w:sz w:val="16"/>
                            </w:rPr>
                          </w:pPr>
                          <w:r>
                            <w:rPr>
                              <w:sz w:val="16"/>
                            </w:rPr>
                            <w:t xml:space="preserve">City of South Milwaukee, </w:t>
                          </w:r>
                          <w:r>
                            <w:rPr>
                              <w:spacing w:val="-5"/>
                              <w:sz w:val="16"/>
                            </w:rPr>
                            <w:t>WI</w:t>
                          </w:r>
                        </w:p>
                        <w:p w14:paraId="1B60CDAD" w14:textId="77777777" w:rsidR="00961446" w:rsidRDefault="009765C9">
                          <w:pPr>
                            <w:pStyle w:val="BodyText"/>
                            <w:spacing w:before="87"/>
                            <w:ind w:left="380"/>
                          </w:pPr>
                          <w:r>
                            <w:t xml:space="preserve">§ </w:t>
                          </w:r>
                          <w:r>
                            <w:rPr>
                              <w:spacing w:val="-2"/>
                            </w:rPr>
                            <w:t>15.23</w:t>
                          </w:r>
                        </w:p>
                      </w:txbxContent>
                    </wps:txbx>
                    <wps:bodyPr wrap="square" lIns="0" tIns="0" rIns="0" bIns="0" rtlCol="0">
                      <a:noAutofit/>
                    </wps:bodyPr>
                  </wps:wsp>
                </a:graphicData>
              </a:graphic>
            </wp:anchor>
          </w:drawing>
        </mc:Choice>
        <mc:Fallback>
          <w:pict>
            <v:shapetype w14:anchorId="3D1C2BC3" id="_x0000_t202" coordsize="21600,21600" o:spt="202" path="m,l,21600r21600,l21600,xe">
              <v:stroke joinstyle="miter"/>
              <v:path gradientshapeok="t" o:connecttype="rect"/>
            </v:shapetype>
            <v:shape id="Textbox 139" o:spid="_x0000_s1164" type="#_x0000_t202" style="position:absolute;margin-left:53pt;margin-top:30.55pt;width:97.35pt;height:27.85pt;z-index:-186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0WcliKwBAABMAwAADgAAAAAAAAAAAAAAAAAuAgAAZHJzL2Uyb0RvYy54bWxQSwEC&#10;LQAUAAYACAAAACEAxfbCHN0AAAAKAQAADwAAAAAAAAAAAAAAAAAGBAAAZHJzL2Rvd25yZXYueG1s&#10;UEsFBgAAAAAEAAQA8wAAABAFAAAAAA==&#10;" filled="f" stroked="f">
              <v:textbox inset="0,0,0,0">
                <w:txbxContent>
                  <w:p w14:paraId="73F865A8" w14:textId="77777777" w:rsidR="00961446" w:rsidRDefault="009765C9">
                    <w:pPr>
                      <w:spacing w:before="13"/>
                      <w:ind w:left="20"/>
                      <w:rPr>
                        <w:sz w:val="16"/>
                      </w:rPr>
                    </w:pPr>
                    <w:r>
                      <w:rPr>
                        <w:sz w:val="16"/>
                      </w:rPr>
                      <w:t xml:space="preserve">City of South Milwaukee, </w:t>
                    </w:r>
                    <w:r>
                      <w:rPr>
                        <w:spacing w:val="-5"/>
                        <w:sz w:val="16"/>
                      </w:rPr>
                      <w:t>WI</w:t>
                    </w:r>
                  </w:p>
                  <w:p w14:paraId="1B60CDAD" w14:textId="77777777" w:rsidR="00961446" w:rsidRDefault="009765C9">
                    <w:pPr>
                      <w:pStyle w:val="BodyText"/>
                      <w:spacing w:before="87"/>
                      <w:ind w:left="380"/>
                    </w:pPr>
                    <w:r>
                      <w:t xml:space="preserve">§ </w:t>
                    </w:r>
                    <w:r>
                      <w:rPr>
                        <w:spacing w:val="-2"/>
                      </w:rPr>
                      <w:t>15.23</w:t>
                    </w:r>
                  </w:p>
                </w:txbxContent>
              </v:textbox>
              <w10:wrap anchorx="page" anchory="page"/>
            </v:shape>
          </w:pict>
        </mc:Fallback>
      </mc:AlternateContent>
    </w:r>
    <w:r>
      <w:rPr>
        <w:noProof/>
        <w:sz w:val="20"/>
      </w:rPr>
      <mc:AlternateContent>
        <mc:Choice Requires="wps">
          <w:drawing>
            <wp:anchor distT="0" distB="0" distL="0" distR="0" simplePos="0" relativeHeight="484688896" behindDoc="1" locked="0" layoutInCell="1" allowOverlap="1" wp14:anchorId="13ECB267" wp14:editId="7A84DD13">
              <wp:simplePos x="0" y="0"/>
              <wp:positionH relativeFrom="page">
                <wp:posOffset>3398192</wp:posOffset>
              </wp:positionH>
              <wp:positionV relativeFrom="page">
                <wp:posOffset>561767</wp:posOffset>
              </wp:positionV>
              <wp:extent cx="975994" cy="1803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0F5ABE4"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13ECB267" id="Textbox 140" o:spid="_x0000_s1165" type="#_x0000_t202" style="position:absolute;margin-left:267.55pt;margin-top:44.25pt;width:76.85pt;height:14.2pt;z-index:-186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&#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PrGVgauAQAASwMAAA4AAAAAAAAAAAAAAAAALgIAAGRycy9lMm9Eb2MueG1s&#10;UEsBAi0AFAAGAAgAAAAhAMHu8j7fAAAACgEAAA8AAAAAAAAAAAAAAAAACAQAAGRycy9kb3ducmV2&#10;LnhtbFBLBQYAAAAABAAEAPMAAAAUBQAAAAA=&#10;" filled="f" stroked="f">
              <v:textbox inset="0,0,0,0">
                <w:txbxContent>
                  <w:p w14:paraId="20F5ABE4"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89408" behindDoc="1" locked="0" layoutInCell="1" allowOverlap="1" wp14:anchorId="562222EE" wp14:editId="76A2D634">
              <wp:simplePos x="0" y="0"/>
              <wp:positionH relativeFrom="page">
                <wp:posOffset>6426200</wp:posOffset>
              </wp:positionH>
              <wp:positionV relativeFrom="page">
                <wp:posOffset>561767</wp:posOffset>
              </wp:positionV>
              <wp:extent cx="444500" cy="1803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7185548" w14:textId="77777777" w:rsidR="00961446" w:rsidRDefault="009765C9">
                          <w:pPr>
                            <w:pStyle w:val="BodyText"/>
                            <w:spacing w:before="10"/>
                            <w:ind w:left="20"/>
                          </w:pPr>
                          <w:r>
                            <w:t xml:space="preserve">§ </w:t>
                          </w:r>
                          <w:r>
                            <w:rPr>
                              <w:spacing w:val="-2"/>
                            </w:rPr>
                            <w:t>15.23</w:t>
                          </w:r>
                        </w:p>
                      </w:txbxContent>
                    </wps:txbx>
                    <wps:bodyPr wrap="square" lIns="0" tIns="0" rIns="0" bIns="0" rtlCol="0">
                      <a:noAutofit/>
                    </wps:bodyPr>
                  </wps:wsp>
                </a:graphicData>
              </a:graphic>
            </wp:anchor>
          </w:drawing>
        </mc:Choice>
        <mc:Fallback>
          <w:pict>
            <v:shape w14:anchorId="562222EE" id="Textbox 141" o:spid="_x0000_s1166" type="#_x0000_t202" style="position:absolute;margin-left:506pt;margin-top:44.25pt;width:35pt;height:14.2pt;z-index:-186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PB3pkOuAQAASwMAAA4AAAAAAAAAAAAAAAAALgIAAGRycy9lMm9Eb2MueG1s&#10;UEsBAi0AFAAGAAgAAAAhAOxNNmjfAAAADAEAAA8AAAAAAAAAAAAAAAAACAQAAGRycy9kb3ducmV2&#10;LnhtbFBLBQYAAAAABAAEAPMAAAAUBQAAAAA=&#10;" filled="f" stroked="f">
              <v:textbox inset="0,0,0,0">
                <w:txbxContent>
                  <w:p w14:paraId="47185548" w14:textId="77777777" w:rsidR="00961446" w:rsidRDefault="009765C9">
                    <w:pPr>
                      <w:pStyle w:val="BodyText"/>
                      <w:spacing w:before="10"/>
                      <w:ind w:left="20"/>
                    </w:pPr>
                    <w:r>
                      <w:t xml:space="preserve">§ </w:t>
                    </w:r>
                    <w:r>
                      <w:rPr>
                        <w:spacing w:val="-2"/>
                      </w:rPr>
                      <w:t>15.23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025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0432" behindDoc="1" locked="0" layoutInCell="1" allowOverlap="1" wp14:anchorId="5652A4F2" wp14:editId="3B8EBE7E">
              <wp:simplePos x="0" y="0"/>
              <wp:positionH relativeFrom="page">
                <wp:posOffset>673100</wp:posOffset>
              </wp:positionH>
              <wp:positionV relativeFrom="page">
                <wp:posOffset>388242</wp:posOffset>
              </wp:positionV>
              <wp:extent cx="1236345" cy="35369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70EA680" w14:textId="77777777" w:rsidR="00961446" w:rsidRDefault="009765C9">
                          <w:pPr>
                            <w:spacing w:before="13"/>
                            <w:ind w:left="20"/>
                            <w:rPr>
                              <w:sz w:val="16"/>
                            </w:rPr>
                          </w:pPr>
                          <w:r>
                            <w:rPr>
                              <w:sz w:val="16"/>
                            </w:rPr>
                            <w:t xml:space="preserve">City of South Milwaukee, </w:t>
                          </w:r>
                          <w:r>
                            <w:rPr>
                              <w:spacing w:val="-5"/>
                              <w:sz w:val="16"/>
                            </w:rPr>
                            <w:t>WI</w:t>
                          </w:r>
                        </w:p>
                        <w:p w14:paraId="58163EF6" w14:textId="77777777" w:rsidR="00961446" w:rsidRDefault="009765C9">
                          <w:pPr>
                            <w:pStyle w:val="BodyText"/>
                            <w:spacing w:before="87"/>
                            <w:ind w:left="380"/>
                          </w:pPr>
                          <w:r>
                            <w:t xml:space="preserve">§ </w:t>
                          </w:r>
                          <w:r>
                            <w:rPr>
                              <w:spacing w:val="-2"/>
                            </w:rPr>
                            <w:t>15.23</w:t>
                          </w:r>
                        </w:p>
                      </w:txbxContent>
                    </wps:txbx>
                    <wps:bodyPr wrap="square" lIns="0" tIns="0" rIns="0" bIns="0" rtlCol="0">
                      <a:noAutofit/>
                    </wps:bodyPr>
                  </wps:wsp>
                </a:graphicData>
              </a:graphic>
            </wp:anchor>
          </w:drawing>
        </mc:Choice>
        <mc:Fallback>
          <w:pict>
            <v:shapetype w14:anchorId="5652A4F2" id="_x0000_t202" coordsize="21600,21600" o:spt="202" path="m,l,21600r21600,l21600,xe">
              <v:stroke joinstyle="miter"/>
              <v:path gradientshapeok="t" o:connecttype="rect"/>
            </v:shapetype>
            <v:shape id="Textbox 143" o:spid="_x0000_s1168" type="#_x0000_t202" style="position:absolute;margin-left:53pt;margin-top:30.55pt;width:97.35pt;height:27.85pt;z-index:-186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&#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Dq9Nc6rgEAAEwDAAAOAAAAAAAAAAAAAAAAAC4CAABkcnMvZTJvRG9jLnhtbFBL&#10;AQItABQABgAIAAAAIQDF9sIc3QAAAAoBAAAPAAAAAAAAAAAAAAAAAAgEAABkcnMvZG93bnJldi54&#10;bWxQSwUGAAAAAAQABADzAAAAEgUAAAAA&#10;" filled="f" stroked="f">
              <v:textbox inset="0,0,0,0">
                <w:txbxContent>
                  <w:p w14:paraId="070EA680" w14:textId="77777777" w:rsidR="00961446" w:rsidRDefault="009765C9">
                    <w:pPr>
                      <w:spacing w:before="13"/>
                      <w:ind w:left="20"/>
                      <w:rPr>
                        <w:sz w:val="16"/>
                      </w:rPr>
                    </w:pPr>
                    <w:r>
                      <w:rPr>
                        <w:sz w:val="16"/>
                      </w:rPr>
                      <w:t xml:space="preserve">City of South Milwaukee, </w:t>
                    </w:r>
                    <w:r>
                      <w:rPr>
                        <w:spacing w:val="-5"/>
                        <w:sz w:val="16"/>
                      </w:rPr>
                      <w:t>WI</w:t>
                    </w:r>
                  </w:p>
                  <w:p w14:paraId="58163EF6" w14:textId="77777777" w:rsidR="00961446" w:rsidRDefault="009765C9">
                    <w:pPr>
                      <w:pStyle w:val="BodyText"/>
                      <w:spacing w:before="87"/>
                      <w:ind w:left="380"/>
                    </w:pPr>
                    <w:r>
                      <w:t xml:space="preserve">§ </w:t>
                    </w:r>
                    <w:r>
                      <w:rPr>
                        <w:spacing w:val="-2"/>
                      </w:rPr>
                      <w:t>15.23</w:t>
                    </w:r>
                  </w:p>
                </w:txbxContent>
              </v:textbox>
              <w10:wrap anchorx="page" anchory="page"/>
            </v:shape>
          </w:pict>
        </mc:Fallback>
      </mc:AlternateContent>
    </w:r>
    <w:r>
      <w:rPr>
        <w:noProof/>
        <w:sz w:val="20"/>
      </w:rPr>
      <mc:AlternateContent>
        <mc:Choice Requires="wps">
          <w:drawing>
            <wp:anchor distT="0" distB="0" distL="0" distR="0" simplePos="0" relativeHeight="484690944" behindDoc="1" locked="0" layoutInCell="1" allowOverlap="1" wp14:anchorId="6E2EB4CC" wp14:editId="10DAEBD3">
              <wp:simplePos x="0" y="0"/>
              <wp:positionH relativeFrom="page">
                <wp:posOffset>2984958</wp:posOffset>
              </wp:positionH>
              <wp:positionV relativeFrom="page">
                <wp:posOffset>561767</wp:posOffset>
              </wp:positionV>
              <wp:extent cx="1800860" cy="18034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3534844C"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6E2EB4CC" id="Textbox 144" o:spid="_x0000_s1169" type="#_x0000_t202" style="position:absolute;margin-left:235.05pt;margin-top:44.25pt;width:141.8pt;height:14.2pt;z-index:-186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" filled="f" stroked="f">
              <v:textbox inset="0,0,0,0">
                <w:txbxContent>
                  <w:p w14:paraId="3534844C"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91456" behindDoc="1" locked="0" layoutInCell="1" allowOverlap="1" wp14:anchorId="3995BEEA" wp14:editId="40C9F8DD">
              <wp:simplePos x="0" y="0"/>
              <wp:positionH relativeFrom="page">
                <wp:posOffset>6426200</wp:posOffset>
              </wp:positionH>
              <wp:positionV relativeFrom="page">
                <wp:posOffset>561767</wp:posOffset>
              </wp:positionV>
              <wp:extent cx="444500" cy="18034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11A7519A" w14:textId="77777777" w:rsidR="00961446" w:rsidRDefault="009765C9">
                          <w:pPr>
                            <w:pStyle w:val="BodyText"/>
                            <w:spacing w:before="10"/>
                            <w:ind w:left="20"/>
                          </w:pPr>
                          <w:r>
                            <w:t xml:space="preserve">§ </w:t>
                          </w:r>
                          <w:r>
                            <w:rPr>
                              <w:spacing w:val="-2"/>
                            </w:rPr>
                            <w:t>15.23</w:t>
                          </w:r>
                        </w:p>
                      </w:txbxContent>
                    </wps:txbx>
                    <wps:bodyPr wrap="square" lIns="0" tIns="0" rIns="0" bIns="0" rtlCol="0">
                      <a:noAutofit/>
                    </wps:bodyPr>
                  </wps:wsp>
                </a:graphicData>
              </a:graphic>
            </wp:anchor>
          </w:drawing>
        </mc:Choice>
        <mc:Fallback>
          <w:pict>
            <v:shape w14:anchorId="3995BEEA" id="Textbox 145" o:spid="_x0000_s1170" type="#_x0000_t202" style="position:absolute;margin-left:506pt;margin-top:44.25pt;width:35pt;height:14.2pt;z-index:-186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q+fuSa0BAABLAwAADgAAAAAAAAAAAAAAAAAuAgAAZHJzL2Uyb0RvYy54bWxQ&#10;SwECLQAUAAYACAAAACEA7E02aN8AAAAMAQAADwAAAAAAAAAAAAAAAAAHBAAAZHJzL2Rvd25yZXYu&#10;eG1sUEsFBgAAAAAEAAQA8wAAABMFAAAAAA==&#10;" filled="f" stroked="f">
              <v:textbox inset="0,0,0,0">
                <w:txbxContent>
                  <w:p w14:paraId="11A7519A" w14:textId="77777777" w:rsidR="00961446" w:rsidRDefault="009765C9">
                    <w:pPr>
                      <w:pStyle w:val="BodyText"/>
                      <w:spacing w:before="10"/>
                      <w:ind w:left="20"/>
                    </w:pPr>
                    <w:r>
                      <w:t xml:space="preserve">§ </w:t>
                    </w:r>
                    <w:r>
                      <w:rPr>
                        <w:spacing w:val="-2"/>
                      </w:rPr>
                      <w:t>15.23</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279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2480" behindDoc="1" locked="0" layoutInCell="1" allowOverlap="1" wp14:anchorId="6E08FD88" wp14:editId="69F34357">
              <wp:simplePos x="0" y="0"/>
              <wp:positionH relativeFrom="page">
                <wp:posOffset>673100</wp:posOffset>
              </wp:positionH>
              <wp:positionV relativeFrom="page">
                <wp:posOffset>388242</wp:posOffset>
              </wp:positionV>
              <wp:extent cx="1236345" cy="35369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8F76838" w14:textId="77777777" w:rsidR="00961446" w:rsidRDefault="009765C9">
                          <w:pPr>
                            <w:spacing w:before="13"/>
                            <w:ind w:left="20"/>
                            <w:rPr>
                              <w:sz w:val="16"/>
                            </w:rPr>
                          </w:pPr>
                          <w:r>
                            <w:rPr>
                              <w:sz w:val="16"/>
                            </w:rPr>
                            <w:t xml:space="preserve">City of South Milwaukee, </w:t>
                          </w:r>
                          <w:r>
                            <w:rPr>
                              <w:spacing w:val="-5"/>
                              <w:sz w:val="16"/>
                            </w:rPr>
                            <w:t>WI</w:t>
                          </w:r>
                        </w:p>
                        <w:p w14:paraId="1665F0D5" w14:textId="77777777" w:rsidR="00961446" w:rsidRDefault="009765C9">
                          <w:pPr>
                            <w:pStyle w:val="BodyText"/>
                            <w:spacing w:before="87"/>
                            <w:ind w:left="380"/>
                          </w:pPr>
                          <w:r>
                            <w:t xml:space="preserve">§ </w:t>
                          </w:r>
                          <w:r>
                            <w:rPr>
                              <w:spacing w:val="-2"/>
                            </w:rPr>
                            <w:t>15.23</w:t>
                          </w:r>
                        </w:p>
                      </w:txbxContent>
                    </wps:txbx>
                    <wps:bodyPr wrap="square" lIns="0" tIns="0" rIns="0" bIns="0" rtlCol="0">
                      <a:noAutofit/>
                    </wps:bodyPr>
                  </wps:wsp>
                </a:graphicData>
              </a:graphic>
            </wp:anchor>
          </w:drawing>
        </mc:Choice>
        <mc:Fallback>
          <w:pict>
            <v:shapetype w14:anchorId="6E08FD88" id="_x0000_t202" coordsize="21600,21600" o:spt="202" path="m,l,21600r21600,l21600,xe">
              <v:stroke joinstyle="miter"/>
              <v:path gradientshapeok="t" o:connecttype="rect"/>
            </v:shapetype>
            <v:shape id="Textbox 147" o:spid="_x0000_s1172" type="#_x0000_t202" style="position:absolute;margin-left:53pt;margin-top:30.55pt;width:97.35pt;height:27.85pt;z-index:-186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&#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Bh7+JzrgEAAEwDAAAOAAAAAAAAAAAAAAAAAC4CAABkcnMvZTJvRG9jLnhtbFBL&#10;AQItABQABgAIAAAAIQDF9sIc3QAAAAoBAAAPAAAAAAAAAAAAAAAAAAgEAABkcnMvZG93bnJldi54&#10;bWxQSwUGAAAAAAQABADzAAAAEgUAAAAA&#10;" filled="f" stroked="f">
              <v:textbox inset="0,0,0,0">
                <w:txbxContent>
                  <w:p w14:paraId="08F76838" w14:textId="77777777" w:rsidR="00961446" w:rsidRDefault="009765C9">
                    <w:pPr>
                      <w:spacing w:before="13"/>
                      <w:ind w:left="20"/>
                      <w:rPr>
                        <w:sz w:val="16"/>
                      </w:rPr>
                    </w:pPr>
                    <w:r>
                      <w:rPr>
                        <w:sz w:val="16"/>
                      </w:rPr>
                      <w:t xml:space="preserve">City of South Milwaukee, </w:t>
                    </w:r>
                    <w:r>
                      <w:rPr>
                        <w:spacing w:val="-5"/>
                        <w:sz w:val="16"/>
                      </w:rPr>
                      <w:t>WI</w:t>
                    </w:r>
                  </w:p>
                  <w:p w14:paraId="1665F0D5" w14:textId="77777777" w:rsidR="00961446" w:rsidRDefault="009765C9">
                    <w:pPr>
                      <w:pStyle w:val="BodyText"/>
                      <w:spacing w:before="87"/>
                      <w:ind w:left="380"/>
                    </w:pPr>
                    <w:r>
                      <w:t xml:space="preserve">§ </w:t>
                    </w:r>
                    <w:r>
                      <w:rPr>
                        <w:spacing w:val="-2"/>
                      </w:rPr>
                      <w:t>15.23</w:t>
                    </w:r>
                  </w:p>
                </w:txbxContent>
              </v:textbox>
              <w10:wrap anchorx="page" anchory="page"/>
            </v:shape>
          </w:pict>
        </mc:Fallback>
      </mc:AlternateContent>
    </w:r>
    <w:r>
      <w:rPr>
        <w:noProof/>
        <w:sz w:val="20"/>
      </w:rPr>
      <mc:AlternateContent>
        <mc:Choice Requires="wps">
          <w:drawing>
            <wp:anchor distT="0" distB="0" distL="0" distR="0" simplePos="0" relativeHeight="484692992" behindDoc="1" locked="0" layoutInCell="1" allowOverlap="1" wp14:anchorId="346B410A" wp14:editId="11AAEDB5">
              <wp:simplePos x="0" y="0"/>
              <wp:positionH relativeFrom="page">
                <wp:posOffset>3398192</wp:posOffset>
              </wp:positionH>
              <wp:positionV relativeFrom="page">
                <wp:posOffset>561767</wp:posOffset>
              </wp:positionV>
              <wp:extent cx="975994" cy="1803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022D37F1"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346B410A" id="Textbox 148" o:spid="_x0000_s1173" type="#_x0000_t202" style="position:absolute;margin-left:267.55pt;margin-top:44.25pt;width:76.85pt;height:14.2pt;z-index:-186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&#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JJZnhSuAQAASwMAAA4AAAAAAAAAAAAAAAAALgIAAGRycy9lMm9Eb2MueG1s&#10;UEsBAi0AFAAGAAgAAAAhAMHu8j7fAAAACgEAAA8AAAAAAAAAAAAAAAAACAQAAGRycy9kb3ducmV2&#10;LnhtbFBLBQYAAAAABAAEAPMAAAAUBQAAAAA=&#10;" filled="f" stroked="f">
              <v:textbox inset="0,0,0,0">
                <w:txbxContent>
                  <w:p w14:paraId="022D37F1"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93504" behindDoc="1" locked="0" layoutInCell="1" allowOverlap="1" wp14:anchorId="656E00C2" wp14:editId="482001AC">
              <wp:simplePos x="0" y="0"/>
              <wp:positionH relativeFrom="page">
                <wp:posOffset>6426200</wp:posOffset>
              </wp:positionH>
              <wp:positionV relativeFrom="page">
                <wp:posOffset>561767</wp:posOffset>
              </wp:positionV>
              <wp:extent cx="444500" cy="18034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5A6C7FE8" w14:textId="77777777" w:rsidR="00961446" w:rsidRDefault="009765C9">
                          <w:pPr>
                            <w:pStyle w:val="BodyText"/>
                            <w:spacing w:before="10"/>
                            <w:ind w:left="20"/>
                          </w:pPr>
                          <w:r>
                            <w:t xml:space="preserve">§ </w:t>
                          </w:r>
                          <w:r>
                            <w:rPr>
                              <w:spacing w:val="-2"/>
                            </w:rPr>
                            <w:t>15.23</w:t>
                          </w:r>
                        </w:p>
                      </w:txbxContent>
                    </wps:txbx>
                    <wps:bodyPr wrap="square" lIns="0" tIns="0" rIns="0" bIns="0" rtlCol="0">
                      <a:noAutofit/>
                    </wps:bodyPr>
                  </wps:wsp>
                </a:graphicData>
              </a:graphic>
            </wp:anchor>
          </w:drawing>
        </mc:Choice>
        <mc:Fallback>
          <w:pict>
            <v:shape w14:anchorId="656E00C2" id="Textbox 149" o:spid="_x0000_s1174" type="#_x0000_t202" style="position:absolute;margin-left:506pt;margin-top:44.25pt;width:35pt;height:14.2pt;z-index:-186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mOhuUa0BAABLAwAADgAAAAAAAAAAAAAAAAAuAgAAZHJzL2Uyb0RvYy54bWxQ&#10;SwECLQAUAAYACAAAACEA7E02aN8AAAAMAQAADwAAAAAAAAAAAAAAAAAHBAAAZHJzL2Rvd25yZXYu&#10;eG1sUEsFBgAAAAAEAAQA8wAAABMFAAAAAA==&#10;" filled="f" stroked="f">
              <v:textbox inset="0,0,0,0">
                <w:txbxContent>
                  <w:p w14:paraId="5A6C7FE8" w14:textId="77777777" w:rsidR="00961446" w:rsidRDefault="009765C9">
                    <w:pPr>
                      <w:pStyle w:val="BodyText"/>
                      <w:spacing w:before="10"/>
                      <w:ind w:left="20"/>
                    </w:pPr>
                    <w:r>
                      <w:t xml:space="preserve">§ </w:t>
                    </w:r>
                    <w:r>
                      <w:rPr>
                        <w:spacing w:val="-2"/>
                      </w:rPr>
                      <w:t>15.23</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4F43"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4528" behindDoc="1" locked="0" layoutInCell="1" allowOverlap="1" wp14:anchorId="6E246AF8" wp14:editId="062897FF">
              <wp:simplePos x="0" y="0"/>
              <wp:positionH relativeFrom="page">
                <wp:posOffset>673100</wp:posOffset>
              </wp:positionH>
              <wp:positionV relativeFrom="page">
                <wp:posOffset>388242</wp:posOffset>
              </wp:positionV>
              <wp:extent cx="1236345" cy="35369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5DBA9DA" w14:textId="77777777" w:rsidR="00961446" w:rsidRDefault="009765C9">
                          <w:pPr>
                            <w:spacing w:before="13"/>
                            <w:ind w:left="20"/>
                            <w:rPr>
                              <w:sz w:val="16"/>
                            </w:rPr>
                          </w:pPr>
                          <w:r>
                            <w:rPr>
                              <w:sz w:val="16"/>
                            </w:rPr>
                            <w:t xml:space="preserve">City of South Milwaukee, </w:t>
                          </w:r>
                          <w:r>
                            <w:rPr>
                              <w:spacing w:val="-5"/>
                              <w:sz w:val="16"/>
                            </w:rPr>
                            <w:t>WI</w:t>
                          </w:r>
                        </w:p>
                        <w:p w14:paraId="170FE47E" w14:textId="77777777" w:rsidR="00961446" w:rsidRDefault="009765C9">
                          <w:pPr>
                            <w:pStyle w:val="BodyText"/>
                            <w:spacing w:before="87"/>
                            <w:ind w:left="380"/>
                          </w:pPr>
                          <w:r>
                            <w:t xml:space="preserve">§ </w:t>
                          </w:r>
                          <w:r>
                            <w:rPr>
                              <w:spacing w:val="-2"/>
                            </w:rPr>
                            <w:t>15.23</w:t>
                          </w:r>
                        </w:p>
                      </w:txbxContent>
                    </wps:txbx>
                    <wps:bodyPr wrap="square" lIns="0" tIns="0" rIns="0" bIns="0" rtlCol="0">
                      <a:noAutofit/>
                    </wps:bodyPr>
                  </wps:wsp>
                </a:graphicData>
              </a:graphic>
            </wp:anchor>
          </w:drawing>
        </mc:Choice>
        <mc:Fallback>
          <w:pict>
            <v:shapetype w14:anchorId="6E246AF8" id="_x0000_t202" coordsize="21600,21600" o:spt="202" path="m,l,21600r21600,l21600,xe">
              <v:stroke joinstyle="miter"/>
              <v:path gradientshapeok="t" o:connecttype="rect"/>
            </v:shapetype>
            <v:shape id="Textbox 152" o:spid="_x0000_s1176" type="#_x0000_t202" style="position:absolute;margin-left:53pt;margin-top:30.55pt;width:97.35pt;height:27.85pt;z-index:-186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yuvPUK8BAABMAwAADgAAAAAAAAAAAAAAAAAuAgAAZHJzL2Uyb0RvYy54bWxQ&#10;SwECLQAUAAYACAAAACEAxfbCHN0AAAAKAQAADwAAAAAAAAAAAAAAAAAJBAAAZHJzL2Rvd25yZXYu&#10;eG1sUEsFBgAAAAAEAAQA8wAAABMFAAAAAA==&#10;" filled="f" stroked="f">
              <v:textbox inset="0,0,0,0">
                <w:txbxContent>
                  <w:p w14:paraId="45DBA9DA" w14:textId="77777777" w:rsidR="00961446" w:rsidRDefault="009765C9">
                    <w:pPr>
                      <w:spacing w:before="13"/>
                      <w:ind w:left="20"/>
                      <w:rPr>
                        <w:sz w:val="16"/>
                      </w:rPr>
                    </w:pPr>
                    <w:r>
                      <w:rPr>
                        <w:sz w:val="16"/>
                      </w:rPr>
                      <w:t xml:space="preserve">City of South Milwaukee, </w:t>
                    </w:r>
                    <w:r>
                      <w:rPr>
                        <w:spacing w:val="-5"/>
                        <w:sz w:val="16"/>
                      </w:rPr>
                      <w:t>WI</w:t>
                    </w:r>
                  </w:p>
                  <w:p w14:paraId="170FE47E" w14:textId="77777777" w:rsidR="00961446" w:rsidRDefault="009765C9">
                    <w:pPr>
                      <w:pStyle w:val="BodyText"/>
                      <w:spacing w:before="87"/>
                      <w:ind w:left="380"/>
                    </w:pPr>
                    <w:r>
                      <w:t xml:space="preserve">§ </w:t>
                    </w:r>
                    <w:r>
                      <w:rPr>
                        <w:spacing w:val="-2"/>
                      </w:rPr>
                      <w:t>15.23</w:t>
                    </w:r>
                  </w:p>
                </w:txbxContent>
              </v:textbox>
              <w10:wrap anchorx="page" anchory="page"/>
            </v:shape>
          </w:pict>
        </mc:Fallback>
      </mc:AlternateContent>
    </w:r>
    <w:r>
      <w:rPr>
        <w:noProof/>
        <w:sz w:val="20"/>
      </w:rPr>
      <mc:AlternateContent>
        <mc:Choice Requires="wps">
          <w:drawing>
            <wp:anchor distT="0" distB="0" distL="0" distR="0" simplePos="0" relativeHeight="484695040" behindDoc="1" locked="0" layoutInCell="1" allowOverlap="1" wp14:anchorId="5E5BB454" wp14:editId="7F21D82C">
              <wp:simplePos x="0" y="0"/>
              <wp:positionH relativeFrom="page">
                <wp:posOffset>2984958</wp:posOffset>
              </wp:positionH>
              <wp:positionV relativeFrom="page">
                <wp:posOffset>561767</wp:posOffset>
              </wp:positionV>
              <wp:extent cx="1800860" cy="18034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1A785709"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5E5BB454" id="Textbox 153" o:spid="_x0000_s1177" type="#_x0000_t202" style="position:absolute;margin-left:235.05pt;margin-top:44.25pt;width:141.8pt;height:14.2pt;z-index:-186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" filled="f" stroked="f">
              <v:textbox inset="0,0,0,0">
                <w:txbxContent>
                  <w:p w14:paraId="1A785709"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95552" behindDoc="1" locked="0" layoutInCell="1" allowOverlap="1" wp14:anchorId="506F1222" wp14:editId="50178FD2">
              <wp:simplePos x="0" y="0"/>
              <wp:positionH relativeFrom="page">
                <wp:posOffset>6426200</wp:posOffset>
              </wp:positionH>
              <wp:positionV relativeFrom="page">
                <wp:posOffset>561767</wp:posOffset>
              </wp:positionV>
              <wp:extent cx="482600" cy="1803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0E9DBDBE"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23</w:t>
                          </w:r>
                          <w:r>
                            <w:rPr>
                              <w:spacing w:val="-2"/>
                            </w:rPr>
                            <w:fldChar w:fldCharType="end"/>
                          </w:r>
                        </w:p>
                      </w:txbxContent>
                    </wps:txbx>
                    <wps:bodyPr wrap="square" lIns="0" tIns="0" rIns="0" bIns="0" rtlCol="0">
                      <a:noAutofit/>
                    </wps:bodyPr>
                  </wps:wsp>
                </a:graphicData>
              </a:graphic>
            </wp:anchor>
          </w:drawing>
        </mc:Choice>
        <mc:Fallback>
          <w:pict>
            <v:shape w14:anchorId="506F1222" id="Textbox 154" o:spid="_x0000_s1178" type="#_x0000_t202" style="position:absolute;margin-left:506pt;margin-top:44.25pt;width:38pt;height:14.2pt;z-index:-186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" filled="f" stroked="f">
              <v:textbox inset="0,0,0,0">
                <w:txbxContent>
                  <w:p w14:paraId="0E9DBDBE"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23</w:t>
                    </w:r>
                    <w:r>
                      <w:rPr>
                        <w:spacing w:val="-2"/>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D74E"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4384" behindDoc="1" locked="0" layoutInCell="1" allowOverlap="1" wp14:anchorId="30A00312" wp14:editId="05A29CA3">
              <wp:simplePos x="0" y="0"/>
              <wp:positionH relativeFrom="page">
                <wp:posOffset>673100</wp:posOffset>
              </wp:positionH>
              <wp:positionV relativeFrom="page">
                <wp:posOffset>388242</wp:posOffset>
              </wp:positionV>
              <wp:extent cx="1236345" cy="3536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9D5A363" w14:textId="77777777" w:rsidR="00961446" w:rsidRDefault="009765C9">
                          <w:pPr>
                            <w:spacing w:before="13"/>
                            <w:ind w:left="20"/>
                            <w:rPr>
                              <w:sz w:val="16"/>
                            </w:rPr>
                          </w:pPr>
                          <w:r>
                            <w:rPr>
                              <w:sz w:val="16"/>
                            </w:rPr>
                            <w:t xml:space="preserve">City of South Milwaukee, </w:t>
                          </w:r>
                          <w:r>
                            <w:rPr>
                              <w:spacing w:val="-5"/>
                              <w:sz w:val="16"/>
                            </w:rPr>
                            <w:t>WI</w:t>
                          </w:r>
                        </w:p>
                        <w:p w14:paraId="23E9EE39" w14:textId="77777777" w:rsidR="00961446" w:rsidRDefault="009765C9">
                          <w:pPr>
                            <w:pStyle w:val="BodyText"/>
                            <w:spacing w:before="87"/>
                            <w:ind w:left="380"/>
                          </w:pPr>
                          <w:r>
                            <w:t xml:space="preserve">§ </w:t>
                          </w:r>
                          <w:r>
                            <w:rPr>
                              <w:spacing w:val="-2"/>
                            </w:rPr>
                            <w:t>15.02</w:t>
                          </w:r>
                        </w:p>
                      </w:txbxContent>
                    </wps:txbx>
                    <wps:bodyPr wrap="square" lIns="0" tIns="0" rIns="0" bIns="0" rtlCol="0">
                      <a:noAutofit/>
                    </wps:bodyPr>
                  </wps:wsp>
                </a:graphicData>
              </a:graphic>
            </wp:anchor>
          </w:drawing>
        </mc:Choice>
        <mc:Fallback>
          <w:pict>
            <v:shapetype w14:anchorId="30A00312" id="_x0000_t202" coordsize="21600,21600" o:spt="202" path="m,l,21600r21600,l21600,xe">
              <v:stroke joinstyle="miter"/>
              <v:path gradientshapeok="t" o:connecttype="rect"/>
            </v:shapetype>
            <v:shape id="Textbox 12" o:spid="_x0000_s1039" type="#_x0000_t202" style="position:absolute;margin-left:53pt;margin-top:30.55pt;width:97.35pt;height:27.85pt;z-index:-186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ZT6KlawBAABJAwAADgAAAAAAAAAAAAAAAAAuAgAAZHJzL2Uyb0RvYy54bWxQSwEC&#10;LQAUAAYACAAAACEAxfbCHN0AAAAKAQAADwAAAAAAAAAAAAAAAAAGBAAAZHJzL2Rvd25yZXYueG1s&#10;UEsFBgAAAAAEAAQA8wAAABAFAAAAAA==&#10;" filled="f" stroked="f">
              <v:textbox inset="0,0,0,0">
                <w:txbxContent>
                  <w:p w14:paraId="49D5A363" w14:textId="77777777" w:rsidR="00961446" w:rsidRDefault="009765C9">
                    <w:pPr>
                      <w:spacing w:before="13"/>
                      <w:ind w:left="20"/>
                      <w:rPr>
                        <w:sz w:val="16"/>
                      </w:rPr>
                    </w:pPr>
                    <w:r>
                      <w:rPr>
                        <w:sz w:val="16"/>
                      </w:rPr>
                      <w:t xml:space="preserve">City of South Milwaukee, </w:t>
                    </w:r>
                    <w:r>
                      <w:rPr>
                        <w:spacing w:val="-5"/>
                        <w:sz w:val="16"/>
                      </w:rPr>
                      <w:t>WI</w:t>
                    </w:r>
                  </w:p>
                  <w:p w14:paraId="23E9EE39" w14:textId="77777777" w:rsidR="00961446" w:rsidRDefault="009765C9">
                    <w:pPr>
                      <w:pStyle w:val="BodyText"/>
                      <w:spacing w:before="87"/>
                      <w:ind w:left="380"/>
                    </w:pPr>
                    <w:r>
                      <w:t xml:space="preserve">§ </w:t>
                    </w:r>
                    <w:r>
                      <w:rPr>
                        <w:spacing w:val="-2"/>
                      </w:rPr>
                      <w:t>15.02</w:t>
                    </w:r>
                  </w:p>
                </w:txbxContent>
              </v:textbox>
              <w10:wrap anchorx="page" anchory="page"/>
            </v:shape>
          </w:pict>
        </mc:Fallback>
      </mc:AlternateContent>
    </w:r>
    <w:r>
      <w:rPr>
        <w:noProof/>
        <w:sz w:val="20"/>
      </w:rPr>
      <mc:AlternateContent>
        <mc:Choice Requires="wps">
          <w:drawing>
            <wp:anchor distT="0" distB="0" distL="0" distR="0" simplePos="0" relativeHeight="484624896" behindDoc="1" locked="0" layoutInCell="1" allowOverlap="1" wp14:anchorId="4A5FDD8D" wp14:editId="5AC336DF">
              <wp:simplePos x="0" y="0"/>
              <wp:positionH relativeFrom="page">
                <wp:posOffset>2984958</wp:posOffset>
              </wp:positionH>
              <wp:positionV relativeFrom="page">
                <wp:posOffset>561767</wp:posOffset>
              </wp:positionV>
              <wp:extent cx="1800860" cy="18034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16CDCDCB"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4A5FDD8D" id="Textbox 13" o:spid="_x0000_s1040" type="#_x0000_t202" style="position:absolute;margin-left:235.05pt;margin-top:44.25pt;width:141.8pt;height:14.2pt;z-index:-186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" filled="f" stroked="f">
              <v:textbox inset="0,0,0,0">
                <w:txbxContent>
                  <w:p w14:paraId="16CDCDCB"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25408" behindDoc="1" locked="0" layoutInCell="1" allowOverlap="1" wp14:anchorId="0E1D0240" wp14:editId="09EC00AF">
              <wp:simplePos x="0" y="0"/>
              <wp:positionH relativeFrom="page">
                <wp:posOffset>6426200</wp:posOffset>
              </wp:positionH>
              <wp:positionV relativeFrom="page">
                <wp:posOffset>561767</wp:posOffset>
              </wp:positionV>
              <wp:extent cx="444500" cy="1803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F19E869" w14:textId="77777777" w:rsidR="00961446" w:rsidRDefault="009765C9">
                          <w:pPr>
                            <w:pStyle w:val="BodyText"/>
                            <w:spacing w:before="10"/>
                            <w:ind w:left="20"/>
                          </w:pPr>
                          <w:r>
                            <w:t xml:space="preserve">§ </w:t>
                          </w:r>
                          <w:r>
                            <w:rPr>
                              <w:spacing w:val="-2"/>
                            </w:rPr>
                            <w:t>15.02</w:t>
                          </w:r>
                        </w:p>
                      </w:txbxContent>
                    </wps:txbx>
                    <wps:bodyPr wrap="square" lIns="0" tIns="0" rIns="0" bIns="0" rtlCol="0">
                      <a:noAutofit/>
                    </wps:bodyPr>
                  </wps:wsp>
                </a:graphicData>
              </a:graphic>
            </wp:anchor>
          </w:drawing>
        </mc:Choice>
        <mc:Fallback>
          <w:pict>
            <v:shape w14:anchorId="0E1D0240" id="Textbox 14" o:spid="_x0000_s1041" type="#_x0000_t202" style="position:absolute;margin-left:506pt;margin-top:44.25pt;width:35pt;height:14.2pt;z-index:-1869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" filled="f" stroked="f">
              <v:textbox inset="0,0,0,0">
                <w:txbxContent>
                  <w:p w14:paraId="2F19E869" w14:textId="77777777" w:rsidR="00961446" w:rsidRDefault="009765C9">
                    <w:pPr>
                      <w:pStyle w:val="BodyText"/>
                      <w:spacing w:before="10"/>
                      <w:ind w:left="20"/>
                    </w:pPr>
                    <w:r>
                      <w:t xml:space="preserve">§ </w:t>
                    </w:r>
                    <w:r>
                      <w:rPr>
                        <w:spacing w:val="-2"/>
                      </w:rPr>
                      <w:t>15.02</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D6B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6576" behindDoc="1" locked="0" layoutInCell="1" allowOverlap="1" wp14:anchorId="482605AF" wp14:editId="75B4D460">
              <wp:simplePos x="0" y="0"/>
              <wp:positionH relativeFrom="page">
                <wp:posOffset>673100</wp:posOffset>
              </wp:positionH>
              <wp:positionV relativeFrom="page">
                <wp:posOffset>388242</wp:posOffset>
              </wp:positionV>
              <wp:extent cx="1236345" cy="35369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5CB1F0C" w14:textId="77777777" w:rsidR="00961446" w:rsidRDefault="009765C9">
                          <w:pPr>
                            <w:spacing w:before="13"/>
                            <w:ind w:left="20"/>
                            <w:rPr>
                              <w:sz w:val="16"/>
                            </w:rPr>
                          </w:pPr>
                          <w:r>
                            <w:rPr>
                              <w:sz w:val="16"/>
                            </w:rPr>
                            <w:t xml:space="preserve">City of South Milwaukee, </w:t>
                          </w:r>
                          <w:r>
                            <w:rPr>
                              <w:spacing w:val="-5"/>
                              <w:sz w:val="16"/>
                            </w:rPr>
                            <w:t>WI</w:t>
                          </w:r>
                        </w:p>
                        <w:p w14:paraId="1C72D7E4" w14:textId="77777777" w:rsidR="00961446" w:rsidRDefault="009765C9">
                          <w:pPr>
                            <w:pStyle w:val="BodyText"/>
                            <w:spacing w:before="87"/>
                            <w:ind w:left="380"/>
                          </w:pPr>
                          <w:r>
                            <w:t xml:space="preserve">§ </w:t>
                          </w:r>
                          <w:r>
                            <w:rPr>
                              <w:spacing w:val="-2"/>
                            </w:rPr>
                            <w:t>15.23</w:t>
                          </w:r>
                        </w:p>
                      </w:txbxContent>
                    </wps:txbx>
                    <wps:bodyPr wrap="square" lIns="0" tIns="0" rIns="0" bIns="0" rtlCol="0">
                      <a:noAutofit/>
                    </wps:bodyPr>
                  </wps:wsp>
                </a:graphicData>
              </a:graphic>
            </wp:anchor>
          </w:drawing>
        </mc:Choice>
        <mc:Fallback>
          <w:pict>
            <v:shapetype w14:anchorId="482605AF" id="_x0000_t202" coordsize="21600,21600" o:spt="202" path="m,l,21600r21600,l21600,xe">
              <v:stroke joinstyle="miter"/>
              <v:path gradientshapeok="t" o:connecttype="rect"/>
            </v:shapetype>
            <v:shape id="Textbox 157" o:spid="_x0000_s1180" type="#_x0000_t202" style="position:absolute;margin-left:53pt;margin-top:30.55pt;width:97.35pt;height:27.85pt;z-index:-186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PRBxU+tAQAATAMAAA4AAAAAAAAAAAAAAAAALgIAAGRycy9lMm9Eb2MueG1sUEsB&#10;Ai0AFAAGAAgAAAAhAMX2whzdAAAACgEAAA8AAAAAAAAAAAAAAAAABwQAAGRycy9kb3ducmV2Lnht&#10;bFBLBQYAAAAABAAEAPMAAAARBQAAAAA=&#10;" filled="f" stroked="f">
              <v:textbox inset="0,0,0,0">
                <w:txbxContent>
                  <w:p w14:paraId="45CB1F0C" w14:textId="77777777" w:rsidR="00961446" w:rsidRDefault="009765C9">
                    <w:pPr>
                      <w:spacing w:before="13"/>
                      <w:ind w:left="20"/>
                      <w:rPr>
                        <w:sz w:val="16"/>
                      </w:rPr>
                    </w:pPr>
                    <w:r>
                      <w:rPr>
                        <w:sz w:val="16"/>
                      </w:rPr>
                      <w:t xml:space="preserve">City of South Milwaukee, </w:t>
                    </w:r>
                    <w:r>
                      <w:rPr>
                        <w:spacing w:val="-5"/>
                        <w:sz w:val="16"/>
                      </w:rPr>
                      <w:t>WI</w:t>
                    </w:r>
                  </w:p>
                  <w:p w14:paraId="1C72D7E4" w14:textId="77777777" w:rsidR="00961446" w:rsidRDefault="009765C9">
                    <w:pPr>
                      <w:pStyle w:val="BodyText"/>
                      <w:spacing w:before="87"/>
                      <w:ind w:left="380"/>
                    </w:pPr>
                    <w:r>
                      <w:t xml:space="preserve">§ </w:t>
                    </w:r>
                    <w:r>
                      <w:rPr>
                        <w:spacing w:val="-2"/>
                      </w:rPr>
                      <w:t>15.23</w:t>
                    </w:r>
                  </w:p>
                </w:txbxContent>
              </v:textbox>
              <w10:wrap anchorx="page" anchory="page"/>
            </v:shape>
          </w:pict>
        </mc:Fallback>
      </mc:AlternateContent>
    </w:r>
    <w:r>
      <w:rPr>
        <w:noProof/>
        <w:sz w:val="20"/>
      </w:rPr>
      <mc:AlternateContent>
        <mc:Choice Requires="wps">
          <w:drawing>
            <wp:anchor distT="0" distB="0" distL="0" distR="0" simplePos="0" relativeHeight="484697088" behindDoc="1" locked="0" layoutInCell="1" allowOverlap="1" wp14:anchorId="354463DB" wp14:editId="1BB7A180">
              <wp:simplePos x="0" y="0"/>
              <wp:positionH relativeFrom="page">
                <wp:posOffset>3398192</wp:posOffset>
              </wp:positionH>
              <wp:positionV relativeFrom="page">
                <wp:posOffset>561767</wp:posOffset>
              </wp:positionV>
              <wp:extent cx="975994" cy="1803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7CBBC02C"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354463DB" id="Textbox 158" o:spid="_x0000_s1181" type="#_x0000_t202" style="position:absolute;margin-left:267.55pt;margin-top:44.25pt;width:76.85pt;height:14.2pt;z-index:-186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&#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EH2kW2uAQAASwMAAA4AAAAAAAAAAAAAAAAALgIAAGRycy9lMm9Eb2MueG1s&#10;UEsBAi0AFAAGAAgAAAAhAMHu8j7fAAAACgEAAA8AAAAAAAAAAAAAAAAACAQAAGRycy9kb3ducmV2&#10;LnhtbFBLBQYAAAAABAAEAPMAAAAUBQAAAAA=&#10;" filled="f" stroked="f">
              <v:textbox inset="0,0,0,0">
                <w:txbxContent>
                  <w:p w14:paraId="7CBBC02C"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97600" behindDoc="1" locked="0" layoutInCell="1" allowOverlap="1" wp14:anchorId="6EBB7647" wp14:editId="28B56646">
              <wp:simplePos x="0" y="0"/>
              <wp:positionH relativeFrom="page">
                <wp:posOffset>6426200</wp:posOffset>
              </wp:positionH>
              <wp:positionV relativeFrom="page">
                <wp:posOffset>561767</wp:posOffset>
              </wp:positionV>
              <wp:extent cx="482600" cy="18034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22BB9FEA"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24</w:t>
                          </w:r>
                          <w:r>
                            <w:rPr>
                              <w:spacing w:val="-2"/>
                            </w:rPr>
                            <w:fldChar w:fldCharType="end"/>
                          </w:r>
                        </w:p>
                      </w:txbxContent>
                    </wps:txbx>
                    <wps:bodyPr wrap="square" lIns="0" tIns="0" rIns="0" bIns="0" rtlCol="0">
                      <a:noAutofit/>
                    </wps:bodyPr>
                  </wps:wsp>
                </a:graphicData>
              </a:graphic>
            </wp:anchor>
          </w:drawing>
        </mc:Choice>
        <mc:Fallback>
          <w:pict>
            <v:shape w14:anchorId="6EBB7647" id="Textbox 159" o:spid="_x0000_s1182" type="#_x0000_t202" style="position:absolute;margin-left:506pt;margin-top:44.25pt;width:38pt;height:14.2pt;z-index:-186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rKSmOa0BAABLAwAADgAAAAAAAAAAAAAAAAAuAgAAZHJzL2Uyb0RvYy54bWxQ&#10;SwECLQAUAAYACAAAACEABjrlAN8AAAAMAQAADwAAAAAAAAAAAAAAAAAHBAAAZHJzL2Rvd25yZXYu&#10;eG1sUEsFBgAAAAAEAAQA8wAAABMFAAAAAA==&#10;" filled="f" stroked="f">
              <v:textbox inset="0,0,0,0">
                <w:txbxContent>
                  <w:p w14:paraId="22BB9FEA"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24</w:t>
                    </w:r>
                    <w:r>
                      <w:rPr>
                        <w:spacing w:val="-2"/>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9B4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98624" behindDoc="1" locked="0" layoutInCell="1" allowOverlap="1" wp14:anchorId="326F7C73" wp14:editId="7A06128D">
              <wp:simplePos x="0" y="0"/>
              <wp:positionH relativeFrom="page">
                <wp:posOffset>673100</wp:posOffset>
              </wp:positionH>
              <wp:positionV relativeFrom="page">
                <wp:posOffset>388242</wp:posOffset>
              </wp:positionV>
              <wp:extent cx="1236345" cy="35369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22677763" w14:textId="77777777" w:rsidR="00961446" w:rsidRDefault="009765C9">
                          <w:pPr>
                            <w:spacing w:before="13"/>
                            <w:ind w:left="20"/>
                            <w:rPr>
                              <w:sz w:val="16"/>
                            </w:rPr>
                          </w:pPr>
                          <w:r>
                            <w:rPr>
                              <w:sz w:val="16"/>
                            </w:rPr>
                            <w:t xml:space="preserve">City of South Milwaukee, </w:t>
                          </w:r>
                          <w:r>
                            <w:rPr>
                              <w:spacing w:val="-5"/>
                              <w:sz w:val="16"/>
                            </w:rPr>
                            <w:t>WI</w:t>
                          </w:r>
                        </w:p>
                        <w:p w14:paraId="765BC76F" w14:textId="77777777" w:rsidR="00961446" w:rsidRDefault="009765C9">
                          <w:pPr>
                            <w:pStyle w:val="BodyText"/>
                            <w:spacing w:before="87"/>
                            <w:ind w:left="380"/>
                          </w:pPr>
                          <w:r>
                            <w:t xml:space="preserve">§ </w:t>
                          </w:r>
                          <w:r>
                            <w:rPr>
                              <w:spacing w:val="-2"/>
                            </w:rPr>
                            <w:t>15.24</w:t>
                          </w:r>
                        </w:p>
                      </w:txbxContent>
                    </wps:txbx>
                    <wps:bodyPr wrap="square" lIns="0" tIns="0" rIns="0" bIns="0" rtlCol="0">
                      <a:noAutofit/>
                    </wps:bodyPr>
                  </wps:wsp>
                </a:graphicData>
              </a:graphic>
            </wp:anchor>
          </w:drawing>
        </mc:Choice>
        <mc:Fallback>
          <w:pict>
            <v:shapetype w14:anchorId="326F7C73" id="_x0000_t202" coordsize="21600,21600" o:spt="202" path="m,l,21600r21600,l21600,xe">
              <v:stroke joinstyle="miter"/>
              <v:path gradientshapeok="t" o:connecttype="rect"/>
            </v:shapetype>
            <v:shape id="Textbox 161" o:spid="_x0000_s1184" type="#_x0000_t202" style="position:absolute;margin-left:53pt;margin-top:30.55pt;width:97.35pt;height:27.85pt;z-index:-186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golhsqwBAABMAwAADgAAAAAAAAAAAAAAAAAuAgAAZHJzL2Uyb0RvYy54bWxQSwEC&#10;LQAUAAYACAAAACEAxfbCHN0AAAAKAQAADwAAAAAAAAAAAAAAAAAGBAAAZHJzL2Rvd25yZXYueG1s&#10;UEsFBgAAAAAEAAQA8wAAABAFAAAAAA==&#10;" filled="f" stroked="f">
              <v:textbox inset="0,0,0,0">
                <w:txbxContent>
                  <w:p w14:paraId="22677763" w14:textId="77777777" w:rsidR="00961446" w:rsidRDefault="009765C9">
                    <w:pPr>
                      <w:spacing w:before="13"/>
                      <w:ind w:left="20"/>
                      <w:rPr>
                        <w:sz w:val="16"/>
                      </w:rPr>
                    </w:pPr>
                    <w:r>
                      <w:rPr>
                        <w:sz w:val="16"/>
                      </w:rPr>
                      <w:t xml:space="preserve">City of South Milwaukee, </w:t>
                    </w:r>
                    <w:r>
                      <w:rPr>
                        <w:spacing w:val="-5"/>
                        <w:sz w:val="16"/>
                      </w:rPr>
                      <w:t>WI</w:t>
                    </w:r>
                  </w:p>
                  <w:p w14:paraId="765BC76F" w14:textId="77777777" w:rsidR="00961446" w:rsidRDefault="009765C9">
                    <w:pPr>
                      <w:pStyle w:val="BodyText"/>
                      <w:spacing w:before="87"/>
                      <w:ind w:left="380"/>
                    </w:pPr>
                    <w:r>
                      <w:t xml:space="preserve">§ </w:t>
                    </w:r>
                    <w:r>
                      <w:rPr>
                        <w:spacing w:val="-2"/>
                      </w:rPr>
                      <w:t>15.24</w:t>
                    </w:r>
                  </w:p>
                </w:txbxContent>
              </v:textbox>
              <w10:wrap anchorx="page" anchory="page"/>
            </v:shape>
          </w:pict>
        </mc:Fallback>
      </mc:AlternateContent>
    </w:r>
    <w:r>
      <w:rPr>
        <w:noProof/>
        <w:sz w:val="20"/>
      </w:rPr>
      <mc:AlternateContent>
        <mc:Choice Requires="wps">
          <w:drawing>
            <wp:anchor distT="0" distB="0" distL="0" distR="0" simplePos="0" relativeHeight="484699136" behindDoc="1" locked="0" layoutInCell="1" allowOverlap="1" wp14:anchorId="5602B610" wp14:editId="410F73FB">
              <wp:simplePos x="0" y="0"/>
              <wp:positionH relativeFrom="page">
                <wp:posOffset>2984958</wp:posOffset>
              </wp:positionH>
              <wp:positionV relativeFrom="page">
                <wp:posOffset>561767</wp:posOffset>
              </wp:positionV>
              <wp:extent cx="1800860" cy="18034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438C260"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5602B610" id="Textbox 162" o:spid="_x0000_s1185" type="#_x0000_t202" style="position:absolute;margin-left:235.05pt;margin-top:44.25pt;width:141.8pt;height:14.2pt;z-index:-186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iHQwWKwBAABMAwAADgAAAAAAAAAAAAAAAAAuAgAAZHJzL2Uyb0RvYy54bWxQ&#10;SwECLQAUAAYACAAAACEA2/ZI3+AAAAAKAQAADwAAAAAAAAAAAAAAAAAGBAAAZHJzL2Rvd25yZXYu&#10;eG1sUEsFBgAAAAAEAAQA8wAAABMFAAAAAA==&#10;" filled="f" stroked="f">
              <v:textbox inset="0,0,0,0">
                <w:txbxContent>
                  <w:p w14:paraId="0438C260"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99648" behindDoc="1" locked="0" layoutInCell="1" allowOverlap="1" wp14:anchorId="08E13ACE" wp14:editId="4399A36A">
              <wp:simplePos x="0" y="0"/>
              <wp:positionH relativeFrom="page">
                <wp:posOffset>6426200</wp:posOffset>
              </wp:positionH>
              <wp:positionV relativeFrom="page">
                <wp:posOffset>561767</wp:posOffset>
              </wp:positionV>
              <wp:extent cx="444500" cy="18034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197A07D" w14:textId="77777777" w:rsidR="00961446" w:rsidRDefault="009765C9">
                          <w:pPr>
                            <w:pStyle w:val="BodyText"/>
                            <w:spacing w:before="10"/>
                            <w:ind w:left="20"/>
                          </w:pPr>
                          <w:r>
                            <w:t xml:space="preserve">§ </w:t>
                          </w:r>
                          <w:r>
                            <w:rPr>
                              <w:spacing w:val="-2"/>
                            </w:rPr>
                            <w:t>15.24</w:t>
                          </w:r>
                        </w:p>
                      </w:txbxContent>
                    </wps:txbx>
                    <wps:bodyPr wrap="square" lIns="0" tIns="0" rIns="0" bIns="0" rtlCol="0">
                      <a:noAutofit/>
                    </wps:bodyPr>
                  </wps:wsp>
                </a:graphicData>
              </a:graphic>
            </wp:anchor>
          </w:drawing>
        </mc:Choice>
        <mc:Fallback>
          <w:pict>
            <v:shape w14:anchorId="08E13ACE" id="Textbox 163" o:spid="_x0000_s1186" type="#_x0000_t202" style="position:absolute;margin-left:506pt;margin-top:44.25pt;width:35pt;height:14.2pt;z-index:-186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&#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HJ9p4OuAQAASwMAAA4AAAAAAAAAAAAAAAAALgIAAGRycy9lMm9Eb2MueG1s&#10;UEsBAi0AFAAGAAgAAAAhAOxNNmjfAAAADAEAAA8AAAAAAAAAAAAAAAAACAQAAGRycy9kb3ducmV2&#10;LnhtbFBLBQYAAAAABAAEAPMAAAAUBQAAAAA=&#10;" filled="f" stroked="f">
              <v:textbox inset="0,0,0,0">
                <w:txbxContent>
                  <w:p w14:paraId="7197A07D" w14:textId="77777777" w:rsidR="00961446" w:rsidRDefault="009765C9">
                    <w:pPr>
                      <w:pStyle w:val="BodyText"/>
                      <w:spacing w:before="10"/>
                      <w:ind w:left="20"/>
                    </w:pPr>
                    <w:r>
                      <w:t xml:space="preserve">§ </w:t>
                    </w:r>
                    <w:r>
                      <w:rPr>
                        <w:spacing w:val="-2"/>
                      </w:rPr>
                      <w:t>15.24</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96F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0672" behindDoc="1" locked="0" layoutInCell="1" allowOverlap="1" wp14:anchorId="36E82ECE" wp14:editId="04586B75">
              <wp:simplePos x="0" y="0"/>
              <wp:positionH relativeFrom="page">
                <wp:posOffset>673100</wp:posOffset>
              </wp:positionH>
              <wp:positionV relativeFrom="page">
                <wp:posOffset>388242</wp:posOffset>
              </wp:positionV>
              <wp:extent cx="1236345" cy="35369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A770FB7" w14:textId="77777777" w:rsidR="00961446" w:rsidRDefault="009765C9">
                          <w:pPr>
                            <w:spacing w:before="13"/>
                            <w:ind w:left="20"/>
                            <w:rPr>
                              <w:sz w:val="16"/>
                            </w:rPr>
                          </w:pPr>
                          <w:r>
                            <w:rPr>
                              <w:sz w:val="16"/>
                            </w:rPr>
                            <w:t xml:space="preserve">City of South Milwaukee, </w:t>
                          </w:r>
                          <w:r>
                            <w:rPr>
                              <w:spacing w:val="-5"/>
                              <w:sz w:val="16"/>
                            </w:rPr>
                            <w:t>WI</w:t>
                          </w:r>
                        </w:p>
                        <w:p w14:paraId="14A2A4CB" w14:textId="77777777" w:rsidR="00961446" w:rsidRDefault="009765C9">
                          <w:pPr>
                            <w:pStyle w:val="BodyText"/>
                            <w:spacing w:before="87"/>
                            <w:ind w:left="380"/>
                          </w:pPr>
                          <w:r>
                            <w:t xml:space="preserve">§ </w:t>
                          </w:r>
                          <w:r>
                            <w:rPr>
                              <w:spacing w:val="-2"/>
                            </w:rPr>
                            <w:t>15.24</w:t>
                          </w:r>
                        </w:p>
                      </w:txbxContent>
                    </wps:txbx>
                    <wps:bodyPr wrap="square" lIns="0" tIns="0" rIns="0" bIns="0" rtlCol="0">
                      <a:noAutofit/>
                    </wps:bodyPr>
                  </wps:wsp>
                </a:graphicData>
              </a:graphic>
            </wp:anchor>
          </w:drawing>
        </mc:Choice>
        <mc:Fallback>
          <w:pict>
            <v:shapetype w14:anchorId="36E82ECE" id="_x0000_t202" coordsize="21600,21600" o:spt="202" path="m,l,21600r21600,l21600,xe">
              <v:stroke joinstyle="miter"/>
              <v:path gradientshapeok="t" o:connecttype="rect"/>
            </v:shapetype>
            <v:shape id="Textbox 165" o:spid="_x0000_s1188" type="#_x0000_t202" style="position:absolute;margin-left:53pt;margin-top:30.55pt;width:97.35pt;height:27.85pt;z-index:-186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IJSLyrgEAAEwDAAAOAAAAAAAAAAAAAAAAAC4CAABkcnMvZTJvRG9jLnhtbFBL&#10;AQItABQABgAIAAAAIQDF9sIc3QAAAAoBAAAPAAAAAAAAAAAAAAAAAAgEAABkcnMvZG93bnJldi54&#10;bWxQSwUGAAAAAAQABADzAAAAEgUAAAAA&#10;" filled="f" stroked="f">
              <v:textbox inset="0,0,0,0">
                <w:txbxContent>
                  <w:p w14:paraId="0A770FB7" w14:textId="77777777" w:rsidR="00961446" w:rsidRDefault="009765C9">
                    <w:pPr>
                      <w:spacing w:before="13"/>
                      <w:ind w:left="20"/>
                      <w:rPr>
                        <w:sz w:val="16"/>
                      </w:rPr>
                    </w:pPr>
                    <w:r>
                      <w:rPr>
                        <w:sz w:val="16"/>
                      </w:rPr>
                      <w:t xml:space="preserve">City of South Milwaukee, </w:t>
                    </w:r>
                    <w:r>
                      <w:rPr>
                        <w:spacing w:val="-5"/>
                        <w:sz w:val="16"/>
                      </w:rPr>
                      <w:t>WI</w:t>
                    </w:r>
                  </w:p>
                  <w:p w14:paraId="14A2A4CB" w14:textId="77777777" w:rsidR="00961446" w:rsidRDefault="009765C9">
                    <w:pPr>
                      <w:pStyle w:val="BodyText"/>
                      <w:spacing w:before="87"/>
                      <w:ind w:left="380"/>
                    </w:pPr>
                    <w:r>
                      <w:t xml:space="preserve">§ </w:t>
                    </w:r>
                    <w:r>
                      <w:rPr>
                        <w:spacing w:val="-2"/>
                      </w:rPr>
                      <w:t>15.24</w:t>
                    </w:r>
                  </w:p>
                </w:txbxContent>
              </v:textbox>
              <w10:wrap anchorx="page" anchory="page"/>
            </v:shape>
          </w:pict>
        </mc:Fallback>
      </mc:AlternateContent>
    </w:r>
    <w:r>
      <w:rPr>
        <w:noProof/>
        <w:sz w:val="20"/>
      </w:rPr>
      <mc:AlternateContent>
        <mc:Choice Requires="wps">
          <w:drawing>
            <wp:anchor distT="0" distB="0" distL="0" distR="0" simplePos="0" relativeHeight="484701184" behindDoc="1" locked="0" layoutInCell="1" allowOverlap="1" wp14:anchorId="4F1F1A14" wp14:editId="77386268">
              <wp:simplePos x="0" y="0"/>
              <wp:positionH relativeFrom="page">
                <wp:posOffset>3398192</wp:posOffset>
              </wp:positionH>
              <wp:positionV relativeFrom="page">
                <wp:posOffset>561767</wp:posOffset>
              </wp:positionV>
              <wp:extent cx="975994" cy="18034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033A4238"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4F1F1A14" id="Textbox 166" o:spid="_x0000_s1189" type="#_x0000_t202" style="position:absolute;margin-left:267.55pt;margin-top:44.25pt;width:76.85pt;height:14.2pt;z-index:-186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" filled="f" stroked="f">
              <v:textbox inset="0,0,0,0">
                <w:txbxContent>
                  <w:p w14:paraId="033A4238"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01696" behindDoc="1" locked="0" layoutInCell="1" allowOverlap="1" wp14:anchorId="49241443" wp14:editId="082A1826">
              <wp:simplePos x="0" y="0"/>
              <wp:positionH relativeFrom="page">
                <wp:posOffset>6426200</wp:posOffset>
              </wp:positionH>
              <wp:positionV relativeFrom="page">
                <wp:posOffset>561767</wp:posOffset>
              </wp:positionV>
              <wp:extent cx="444500" cy="1803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5CD7158A" w14:textId="77777777" w:rsidR="00961446" w:rsidRDefault="009765C9">
                          <w:pPr>
                            <w:pStyle w:val="BodyText"/>
                            <w:spacing w:before="10"/>
                            <w:ind w:left="20"/>
                          </w:pPr>
                          <w:r>
                            <w:t xml:space="preserve">§ </w:t>
                          </w:r>
                          <w:r>
                            <w:rPr>
                              <w:spacing w:val="-2"/>
                            </w:rPr>
                            <w:t>15.24</w:t>
                          </w:r>
                        </w:p>
                      </w:txbxContent>
                    </wps:txbx>
                    <wps:bodyPr wrap="square" lIns="0" tIns="0" rIns="0" bIns="0" rtlCol="0">
                      <a:noAutofit/>
                    </wps:bodyPr>
                  </wps:wsp>
                </a:graphicData>
              </a:graphic>
            </wp:anchor>
          </w:drawing>
        </mc:Choice>
        <mc:Fallback>
          <w:pict>
            <v:shape w14:anchorId="49241443" id="Textbox 167" o:spid="_x0000_s1190" type="#_x0000_t202" style="position:absolute;margin-left:506pt;margin-top:44.25pt;width:35pt;height:14.2pt;z-index:-186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BwIonK0BAABLAwAADgAAAAAAAAAAAAAAAAAuAgAAZHJzL2Uyb0RvYy54bWxQ&#10;SwECLQAUAAYACAAAACEA7E02aN8AAAAMAQAADwAAAAAAAAAAAAAAAAAHBAAAZHJzL2Rvd25yZXYu&#10;eG1sUEsFBgAAAAAEAAQA8wAAABMFAAAAAA==&#10;" filled="f" stroked="f">
              <v:textbox inset="0,0,0,0">
                <w:txbxContent>
                  <w:p w14:paraId="5CD7158A" w14:textId="77777777" w:rsidR="00961446" w:rsidRDefault="009765C9">
                    <w:pPr>
                      <w:pStyle w:val="BodyText"/>
                      <w:spacing w:before="10"/>
                      <w:ind w:left="20"/>
                    </w:pPr>
                    <w:r>
                      <w:t xml:space="preserve">§ </w:t>
                    </w:r>
                    <w:r>
                      <w:rPr>
                        <w:spacing w:val="-2"/>
                      </w:rPr>
                      <w:t>15.24</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FFDE" w14:textId="77777777" w:rsidR="00961446" w:rsidRDefault="00961446">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D64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3232" behindDoc="1" locked="0" layoutInCell="1" allowOverlap="1" wp14:anchorId="59AD01B0" wp14:editId="5D26938E">
              <wp:simplePos x="0" y="0"/>
              <wp:positionH relativeFrom="page">
                <wp:posOffset>673100</wp:posOffset>
              </wp:positionH>
              <wp:positionV relativeFrom="page">
                <wp:posOffset>388242</wp:posOffset>
              </wp:positionV>
              <wp:extent cx="1236345" cy="35369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DA71C23" w14:textId="77777777" w:rsidR="00961446" w:rsidRDefault="009765C9">
                          <w:pPr>
                            <w:spacing w:before="13"/>
                            <w:ind w:left="20"/>
                            <w:rPr>
                              <w:sz w:val="16"/>
                            </w:rPr>
                          </w:pPr>
                          <w:r>
                            <w:rPr>
                              <w:sz w:val="16"/>
                            </w:rPr>
                            <w:t xml:space="preserve">City of South Milwaukee, </w:t>
                          </w:r>
                          <w:r>
                            <w:rPr>
                              <w:spacing w:val="-5"/>
                              <w:sz w:val="16"/>
                            </w:rPr>
                            <w:t>WI</w:t>
                          </w:r>
                        </w:p>
                        <w:p w14:paraId="1EEF5890" w14:textId="77777777" w:rsidR="00961446" w:rsidRDefault="009765C9">
                          <w:pPr>
                            <w:pStyle w:val="BodyText"/>
                            <w:spacing w:before="87"/>
                            <w:ind w:left="380"/>
                          </w:pPr>
                          <w:r>
                            <w:t xml:space="preserve">§ </w:t>
                          </w:r>
                          <w:r>
                            <w:rPr>
                              <w:spacing w:val="-2"/>
                            </w:rPr>
                            <w:t>15.24</w:t>
                          </w:r>
                        </w:p>
                      </w:txbxContent>
                    </wps:txbx>
                    <wps:bodyPr wrap="square" lIns="0" tIns="0" rIns="0" bIns="0" rtlCol="0">
                      <a:noAutofit/>
                    </wps:bodyPr>
                  </wps:wsp>
                </a:graphicData>
              </a:graphic>
            </wp:anchor>
          </w:drawing>
        </mc:Choice>
        <mc:Fallback>
          <w:pict>
            <v:shapetype w14:anchorId="59AD01B0" id="_x0000_t202" coordsize="21600,21600" o:spt="202" path="m,l,21600r21600,l21600,xe">
              <v:stroke joinstyle="miter"/>
              <v:path gradientshapeok="t" o:connecttype="rect"/>
            </v:shapetype>
            <v:shape id="Textbox 170" o:spid="_x0000_s1193" type="#_x0000_t202" style="position:absolute;margin-left:53pt;margin-top:30.55pt;width:97.35pt;height:27.85pt;z-index:-186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&#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iuA15rgEAAEwDAAAOAAAAAAAAAAAAAAAAAC4CAABkcnMvZTJvRG9jLnhtbFBL&#10;AQItABQABgAIAAAAIQDF9sIc3QAAAAoBAAAPAAAAAAAAAAAAAAAAAAgEAABkcnMvZG93bnJldi54&#10;bWxQSwUGAAAAAAQABADzAAAAEgUAAAAA&#10;" filled="f" stroked="f">
              <v:textbox inset="0,0,0,0">
                <w:txbxContent>
                  <w:p w14:paraId="4DA71C23" w14:textId="77777777" w:rsidR="00961446" w:rsidRDefault="009765C9">
                    <w:pPr>
                      <w:spacing w:before="13"/>
                      <w:ind w:left="20"/>
                      <w:rPr>
                        <w:sz w:val="16"/>
                      </w:rPr>
                    </w:pPr>
                    <w:r>
                      <w:rPr>
                        <w:sz w:val="16"/>
                      </w:rPr>
                      <w:t xml:space="preserve">City of South Milwaukee, </w:t>
                    </w:r>
                    <w:r>
                      <w:rPr>
                        <w:spacing w:val="-5"/>
                        <w:sz w:val="16"/>
                      </w:rPr>
                      <w:t>WI</w:t>
                    </w:r>
                  </w:p>
                  <w:p w14:paraId="1EEF5890" w14:textId="77777777" w:rsidR="00961446" w:rsidRDefault="009765C9">
                    <w:pPr>
                      <w:pStyle w:val="BodyText"/>
                      <w:spacing w:before="87"/>
                      <w:ind w:left="380"/>
                    </w:pPr>
                    <w:r>
                      <w:t xml:space="preserve">§ </w:t>
                    </w:r>
                    <w:r>
                      <w:rPr>
                        <w:spacing w:val="-2"/>
                      </w:rPr>
                      <w:t>15.24</w:t>
                    </w:r>
                  </w:p>
                </w:txbxContent>
              </v:textbox>
              <w10:wrap anchorx="page" anchory="page"/>
            </v:shape>
          </w:pict>
        </mc:Fallback>
      </mc:AlternateContent>
    </w:r>
    <w:r>
      <w:rPr>
        <w:noProof/>
        <w:sz w:val="20"/>
      </w:rPr>
      <mc:AlternateContent>
        <mc:Choice Requires="wps">
          <w:drawing>
            <wp:anchor distT="0" distB="0" distL="0" distR="0" simplePos="0" relativeHeight="484703744" behindDoc="1" locked="0" layoutInCell="1" allowOverlap="1" wp14:anchorId="2BF78787" wp14:editId="521710D2">
              <wp:simplePos x="0" y="0"/>
              <wp:positionH relativeFrom="page">
                <wp:posOffset>3398192</wp:posOffset>
              </wp:positionH>
              <wp:positionV relativeFrom="page">
                <wp:posOffset>561767</wp:posOffset>
              </wp:positionV>
              <wp:extent cx="975994" cy="18034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34B0A72D"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2BF78787" id="Textbox 171" o:spid="_x0000_s1194" type="#_x0000_t202" style="position:absolute;margin-left:267.55pt;margin-top:44.25pt;width:76.85pt;height:14.2pt;z-index:-186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" filled="f" stroked="f">
              <v:textbox inset="0,0,0,0">
                <w:txbxContent>
                  <w:p w14:paraId="34B0A72D"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04256" behindDoc="1" locked="0" layoutInCell="1" allowOverlap="1" wp14:anchorId="59ED2CC4" wp14:editId="7ADB4B4B">
              <wp:simplePos x="0" y="0"/>
              <wp:positionH relativeFrom="page">
                <wp:posOffset>6426200</wp:posOffset>
              </wp:positionH>
              <wp:positionV relativeFrom="page">
                <wp:posOffset>561767</wp:posOffset>
              </wp:positionV>
              <wp:extent cx="482600" cy="1803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38C10826"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24</w:t>
                          </w:r>
                          <w:r>
                            <w:rPr>
                              <w:spacing w:val="-2"/>
                            </w:rPr>
                            <w:fldChar w:fldCharType="end"/>
                          </w:r>
                        </w:p>
                      </w:txbxContent>
                    </wps:txbx>
                    <wps:bodyPr wrap="square" lIns="0" tIns="0" rIns="0" bIns="0" rtlCol="0">
                      <a:noAutofit/>
                    </wps:bodyPr>
                  </wps:wsp>
                </a:graphicData>
              </a:graphic>
            </wp:anchor>
          </w:drawing>
        </mc:Choice>
        <mc:Fallback>
          <w:pict>
            <v:shape w14:anchorId="59ED2CC4" id="Textbox 172" o:spid="_x0000_s1195" type="#_x0000_t202" style="position:absolute;margin-left:506pt;margin-top:44.25pt;width:38pt;height:14.2pt;z-index:-186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" filled="f" stroked="f">
              <v:textbox inset="0,0,0,0">
                <w:txbxContent>
                  <w:p w14:paraId="38C10826"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24</w:t>
                    </w:r>
                    <w:r>
                      <w:rPr>
                        <w:spacing w:val="-2"/>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133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5280" behindDoc="1" locked="0" layoutInCell="1" allowOverlap="1" wp14:anchorId="0D82C8E9" wp14:editId="6D625029">
              <wp:simplePos x="0" y="0"/>
              <wp:positionH relativeFrom="page">
                <wp:posOffset>673100</wp:posOffset>
              </wp:positionH>
              <wp:positionV relativeFrom="page">
                <wp:posOffset>388242</wp:posOffset>
              </wp:positionV>
              <wp:extent cx="1236345" cy="35369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3B36FE28" w14:textId="77777777" w:rsidR="00961446" w:rsidRDefault="009765C9">
                          <w:pPr>
                            <w:spacing w:before="13"/>
                            <w:ind w:left="20"/>
                            <w:rPr>
                              <w:sz w:val="16"/>
                            </w:rPr>
                          </w:pPr>
                          <w:r>
                            <w:rPr>
                              <w:sz w:val="16"/>
                            </w:rPr>
                            <w:t xml:space="preserve">City of South Milwaukee, </w:t>
                          </w:r>
                          <w:r>
                            <w:rPr>
                              <w:spacing w:val="-5"/>
                              <w:sz w:val="16"/>
                            </w:rPr>
                            <w:t>WI</w:t>
                          </w:r>
                        </w:p>
                        <w:p w14:paraId="47C10FAF" w14:textId="77777777" w:rsidR="00961446" w:rsidRDefault="009765C9">
                          <w:pPr>
                            <w:pStyle w:val="BodyText"/>
                            <w:spacing w:before="87"/>
                            <w:ind w:left="380"/>
                          </w:pPr>
                          <w:r>
                            <w:t xml:space="preserve">§ </w:t>
                          </w:r>
                          <w:r>
                            <w:rPr>
                              <w:spacing w:val="-2"/>
                            </w:rPr>
                            <w:t>15.24</w:t>
                          </w:r>
                        </w:p>
                      </w:txbxContent>
                    </wps:txbx>
                    <wps:bodyPr wrap="square" lIns="0" tIns="0" rIns="0" bIns="0" rtlCol="0">
                      <a:noAutofit/>
                    </wps:bodyPr>
                  </wps:wsp>
                </a:graphicData>
              </a:graphic>
            </wp:anchor>
          </w:drawing>
        </mc:Choice>
        <mc:Fallback>
          <w:pict>
            <v:shapetype w14:anchorId="0D82C8E9" id="_x0000_t202" coordsize="21600,21600" o:spt="202" path="m,l,21600r21600,l21600,xe">
              <v:stroke joinstyle="miter"/>
              <v:path gradientshapeok="t" o:connecttype="rect"/>
            </v:shapetype>
            <v:shape id="Textbox 174" o:spid="_x0000_s1197" type="#_x0000_t202" style="position:absolute;margin-left:53pt;margin-top:30.55pt;width:97.35pt;height:27.85pt;z-index:-186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qBROOa8BAABMAwAADgAAAAAAAAAAAAAAAAAuAgAAZHJzL2Uyb0RvYy54bWxQ&#10;SwECLQAUAAYACAAAACEAxfbCHN0AAAAKAQAADwAAAAAAAAAAAAAAAAAJBAAAZHJzL2Rvd25yZXYu&#10;eG1sUEsFBgAAAAAEAAQA8wAAABMFAAAAAA==&#10;" filled="f" stroked="f">
              <v:textbox inset="0,0,0,0">
                <w:txbxContent>
                  <w:p w14:paraId="3B36FE28" w14:textId="77777777" w:rsidR="00961446" w:rsidRDefault="009765C9">
                    <w:pPr>
                      <w:spacing w:before="13"/>
                      <w:ind w:left="20"/>
                      <w:rPr>
                        <w:sz w:val="16"/>
                      </w:rPr>
                    </w:pPr>
                    <w:r>
                      <w:rPr>
                        <w:sz w:val="16"/>
                      </w:rPr>
                      <w:t xml:space="preserve">City of South Milwaukee, </w:t>
                    </w:r>
                    <w:r>
                      <w:rPr>
                        <w:spacing w:val="-5"/>
                        <w:sz w:val="16"/>
                      </w:rPr>
                      <w:t>WI</w:t>
                    </w:r>
                  </w:p>
                  <w:p w14:paraId="47C10FAF" w14:textId="77777777" w:rsidR="00961446" w:rsidRDefault="009765C9">
                    <w:pPr>
                      <w:pStyle w:val="BodyText"/>
                      <w:spacing w:before="87"/>
                      <w:ind w:left="380"/>
                    </w:pPr>
                    <w:r>
                      <w:t xml:space="preserve">§ </w:t>
                    </w:r>
                    <w:r>
                      <w:rPr>
                        <w:spacing w:val="-2"/>
                      </w:rPr>
                      <w:t>15.24</w:t>
                    </w:r>
                  </w:p>
                </w:txbxContent>
              </v:textbox>
              <w10:wrap anchorx="page" anchory="page"/>
            </v:shape>
          </w:pict>
        </mc:Fallback>
      </mc:AlternateContent>
    </w:r>
    <w:r>
      <w:rPr>
        <w:noProof/>
        <w:sz w:val="20"/>
      </w:rPr>
      <mc:AlternateContent>
        <mc:Choice Requires="wps">
          <w:drawing>
            <wp:anchor distT="0" distB="0" distL="0" distR="0" simplePos="0" relativeHeight="484705792" behindDoc="1" locked="0" layoutInCell="1" allowOverlap="1" wp14:anchorId="6FAA139A" wp14:editId="6ABEEB8F">
              <wp:simplePos x="0" y="0"/>
              <wp:positionH relativeFrom="page">
                <wp:posOffset>2984958</wp:posOffset>
              </wp:positionH>
              <wp:positionV relativeFrom="page">
                <wp:posOffset>561767</wp:posOffset>
              </wp:positionV>
              <wp:extent cx="1800860" cy="18034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55D975E5"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6FAA139A" id="Textbox 175" o:spid="_x0000_s1198" type="#_x0000_t202" style="position:absolute;margin-left:235.05pt;margin-top:44.25pt;width:141.8pt;height:14.2pt;z-index:-186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lj87qwBAABMAwAADgAAAAAAAAAAAAAAAAAuAgAAZHJzL2Uyb0RvYy54bWxQ&#10;SwECLQAUAAYACAAAACEA2/ZI3+AAAAAKAQAADwAAAAAAAAAAAAAAAAAGBAAAZHJzL2Rvd25yZXYu&#10;eG1sUEsFBgAAAAAEAAQA8wAAABMFAAAAAA==&#10;" filled="f" stroked="f">
              <v:textbox inset="0,0,0,0">
                <w:txbxContent>
                  <w:p w14:paraId="55D975E5"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06304" behindDoc="1" locked="0" layoutInCell="1" allowOverlap="1" wp14:anchorId="395FCD74" wp14:editId="2B59A253">
              <wp:simplePos x="0" y="0"/>
              <wp:positionH relativeFrom="page">
                <wp:posOffset>6426200</wp:posOffset>
              </wp:positionH>
              <wp:positionV relativeFrom="page">
                <wp:posOffset>561767</wp:posOffset>
              </wp:positionV>
              <wp:extent cx="482600" cy="1803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38716EEF"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25</w:t>
                          </w:r>
                          <w:r>
                            <w:rPr>
                              <w:spacing w:val="-2"/>
                            </w:rPr>
                            <w:fldChar w:fldCharType="end"/>
                          </w:r>
                        </w:p>
                      </w:txbxContent>
                    </wps:txbx>
                    <wps:bodyPr wrap="square" lIns="0" tIns="0" rIns="0" bIns="0" rtlCol="0">
                      <a:noAutofit/>
                    </wps:bodyPr>
                  </wps:wsp>
                </a:graphicData>
              </a:graphic>
            </wp:anchor>
          </w:drawing>
        </mc:Choice>
        <mc:Fallback>
          <w:pict>
            <v:shape w14:anchorId="395FCD74" id="Textbox 176" o:spid="_x0000_s1199" type="#_x0000_t202" style="position:absolute;margin-left:506pt;margin-top:44.25pt;width:38pt;height:14.2pt;z-index:-186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" filled="f" stroked="f">
              <v:textbox inset="0,0,0,0">
                <w:txbxContent>
                  <w:p w14:paraId="38716EEF"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25</w:t>
                    </w:r>
                    <w:r>
                      <w:rPr>
                        <w:spacing w:val="-2"/>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AFBA"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7328" behindDoc="1" locked="0" layoutInCell="1" allowOverlap="1" wp14:anchorId="7DF8DA03" wp14:editId="4ED091BC">
              <wp:simplePos x="0" y="0"/>
              <wp:positionH relativeFrom="page">
                <wp:posOffset>673100</wp:posOffset>
              </wp:positionH>
              <wp:positionV relativeFrom="page">
                <wp:posOffset>388242</wp:posOffset>
              </wp:positionV>
              <wp:extent cx="1236345" cy="35369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908F5AA" w14:textId="77777777" w:rsidR="00961446" w:rsidRDefault="009765C9">
                          <w:pPr>
                            <w:spacing w:before="13"/>
                            <w:ind w:left="20"/>
                            <w:rPr>
                              <w:sz w:val="16"/>
                            </w:rPr>
                          </w:pPr>
                          <w:r>
                            <w:rPr>
                              <w:sz w:val="16"/>
                            </w:rPr>
                            <w:t xml:space="preserve">City of South Milwaukee, </w:t>
                          </w:r>
                          <w:r>
                            <w:rPr>
                              <w:spacing w:val="-5"/>
                              <w:sz w:val="16"/>
                            </w:rPr>
                            <w:t>WI</w:t>
                          </w:r>
                        </w:p>
                        <w:p w14:paraId="17C56DC7" w14:textId="77777777" w:rsidR="00961446" w:rsidRDefault="009765C9">
                          <w:pPr>
                            <w:pStyle w:val="BodyText"/>
                            <w:spacing w:before="87"/>
                            <w:ind w:left="380"/>
                          </w:pPr>
                          <w:r>
                            <w:t xml:space="preserve">§ </w:t>
                          </w:r>
                          <w:r>
                            <w:rPr>
                              <w:spacing w:val="-2"/>
                            </w:rPr>
                            <w:t>15.25</w:t>
                          </w:r>
                        </w:p>
                      </w:txbxContent>
                    </wps:txbx>
                    <wps:bodyPr wrap="square" lIns="0" tIns="0" rIns="0" bIns="0" rtlCol="0">
                      <a:noAutofit/>
                    </wps:bodyPr>
                  </wps:wsp>
                </a:graphicData>
              </a:graphic>
            </wp:anchor>
          </w:drawing>
        </mc:Choice>
        <mc:Fallback>
          <w:pict>
            <v:shapetype w14:anchorId="7DF8DA03" id="_x0000_t202" coordsize="21600,21600" o:spt="202" path="m,l,21600r21600,l21600,xe">
              <v:stroke joinstyle="miter"/>
              <v:path gradientshapeok="t" o:connecttype="rect"/>
            </v:shapetype>
            <v:shape id="Textbox 178" o:spid="_x0000_s1201" type="#_x0000_t202" style="position:absolute;margin-left:53pt;margin-top:30.55pt;width:97.35pt;height:27.85pt;z-index:-186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EAcVaOtAQAATAMAAA4AAAAAAAAAAAAAAAAALgIAAGRycy9lMm9Eb2MueG1sUEsB&#10;Ai0AFAAGAAgAAAAhAMX2whzdAAAACgEAAA8AAAAAAAAAAAAAAAAABwQAAGRycy9kb3ducmV2Lnht&#10;bFBLBQYAAAAABAAEAPMAAAARBQAAAAA=&#10;" filled="f" stroked="f">
              <v:textbox inset="0,0,0,0">
                <w:txbxContent>
                  <w:p w14:paraId="6908F5AA" w14:textId="77777777" w:rsidR="00961446" w:rsidRDefault="009765C9">
                    <w:pPr>
                      <w:spacing w:before="13"/>
                      <w:ind w:left="20"/>
                      <w:rPr>
                        <w:sz w:val="16"/>
                      </w:rPr>
                    </w:pPr>
                    <w:r>
                      <w:rPr>
                        <w:sz w:val="16"/>
                      </w:rPr>
                      <w:t xml:space="preserve">City of South Milwaukee, </w:t>
                    </w:r>
                    <w:r>
                      <w:rPr>
                        <w:spacing w:val="-5"/>
                        <w:sz w:val="16"/>
                      </w:rPr>
                      <w:t>WI</w:t>
                    </w:r>
                  </w:p>
                  <w:p w14:paraId="17C56DC7" w14:textId="77777777" w:rsidR="00961446" w:rsidRDefault="009765C9">
                    <w:pPr>
                      <w:pStyle w:val="BodyText"/>
                      <w:spacing w:before="87"/>
                      <w:ind w:left="380"/>
                    </w:pPr>
                    <w:r>
                      <w:t xml:space="preserve">§ </w:t>
                    </w:r>
                    <w:r>
                      <w:rPr>
                        <w:spacing w:val="-2"/>
                      </w:rPr>
                      <w:t>15.25</w:t>
                    </w:r>
                  </w:p>
                </w:txbxContent>
              </v:textbox>
              <w10:wrap anchorx="page" anchory="page"/>
            </v:shape>
          </w:pict>
        </mc:Fallback>
      </mc:AlternateContent>
    </w:r>
    <w:r>
      <w:rPr>
        <w:noProof/>
        <w:sz w:val="20"/>
      </w:rPr>
      <mc:AlternateContent>
        <mc:Choice Requires="wps">
          <w:drawing>
            <wp:anchor distT="0" distB="0" distL="0" distR="0" simplePos="0" relativeHeight="484707840" behindDoc="1" locked="0" layoutInCell="1" allowOverlap="1" wp14:anchorId="3273C1D3" wp14:editId="1DDF7E0B">
              <wp:simplePos x="0" y="0"/>
              <wp:positionH relativeFrom="page">
                <wp:posOffset>3398192</wp:posOffset>
              </wp:positionH>
              <wp:positionV relativeFrom="page">
                <wp:posOffset>561767</wp:posOffset>
              </wp:positionV>
              <wp:extent cx="975994" cy="1803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06CAE945"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3273C1D3" id="Textbox 179" o:spid="_x0000_s1202" type="#_x0000_t202" style="position:absolute;margin-left:267.55pt;margin-top:44.25pt;width:76.85pt;height:14.2pt;z-index:-186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R0hMlrwEAAEsDAAAOAAAAAAAAAAAAAAAAAC4CAABkcnMvZTJvRG9jLnht&#10;bFBLAQItABQABgAIAAAAIQDB7vI+3wAAAAoBAAAPAAAAAAAAAAAAAAAAAAkEAABkcnMvZG93bnJl&#10;di54bWxQSwUGAAAAAAQABADzAAAAFQUAAAAA&#10;" filled="f" stroked="f">
              <v:textbox inset="0,0,0,0">
                <w:txbxContent>
                  <w:p w14:paraId="06CAE945"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08352" behindDoc="1" locked="0" layoutInCell="1" allowOverlap="1" wp14:anchorId="21F31CED" wp14:editId="06A97B08">
              <wp:simplePos x="0" y="0"/>
              <wp:positionH relativeFrom="page">
                <wp:posOffset>6426200</wp:posOffset>
              </wp:positionH>
              <wp:positionV relativeFrom="page">
                <wp:posOffset>561767</wp:posOffset>
              </wp:positionV>
              <wp:extent cx="482600" cy="1803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58329A97"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26</w:t>
                          </w:r>
                          <w:r>
                            <w:rPr>
                              <w:spacing w:val="-2"/>
                            </w:rPr>
                            <w:fldChar w:fldCharType="end"/>
                          </w:r>
                        </w:p>
                      </w:txbxContent>
                    </wps:txbx>
                    <wps:bodyPr wrap="square" lIns="0" tIns="0" rIns="0" bIns="0" rtlCol="0">
                      <a:noAutofit/>
                    </wps:bodyPr>
                  </wps:wsp>
                </a:graphicData>
              </a:graphic>
            </wp:anchor>
          </w:drawing>
        </mc:Choice>
        <mc:Fallback>
          <w:pict>
            <v:shape w14:anchorId="21F31CED" id="Textbox 180" o:spid="_x0000_s1203" type="#_x0000_t202" style="position:absolute;margin-left:506pt;margin-top:44.25pt;width:38pt;height:14.2pt;z-index:-186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" filled="f" stroked="f">
              <v:textbox inset="0,0,0,0">
                <w:txbxContent>
                  <w:p w14:paraId="58329A97"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26</w:t>
                    </w:r>
                    <w:r>
                      <w:rPr>
                        <w:spacing w:val="-2"/>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363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09376" behindDoc="1" locked="0" layoutInCell="1" allowOverlap="1" wp14:anchorId="4BBE14F0" wp14:editId="56361134">
              <wp:simplePos x="0" y="0"/>
              <wp:positionH relativeFrom="page">
                <wp:posOffset>673100</wp:posOffset>
              </wp:positionH>
              <wp:positionV relativeFrom="page">
                <wp:posOffset>388242</wp:posOffset>
              </wp:positionV>
              <wp:extent cx="1236345" cy="35369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AA4ACB8" w14:textId="77777777" w:rsidR="00961446" w:rsidRDefault="009765C9">
                          <w:pPr>
                            <w:spacing w:before="13"/>
                            <w:ind w:left="20"/>
                            <w:rPr>
                              <w:sz w:val="16"/>
                            </w:rPr>
                          </w:pPr>
                          <w:r>
                            <w:rPr>
                              <w:sz w:val="16"/>
                            </w:rPr>
                            <w:t xml:space="preserve">City of South Milwaukee, </w:t>
                          </w:r>
                          <w:r>
                            <w:rPr>
                              <w:spacing w:val="-5"/>
                              <w:sz w:val="16"/>
                            </w:rPr>
                            <w:t>WI</w:t>
                          </w:r>
                        </w:p>
                        <w:p w14:paraId="2A82DB1F"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4BBE14F0" id="_x0000_t202" coordsize="21600,21600" o:spt="202" path="m,l,21600r21600,l21600,xe">
              <v:stroke joinstyle="miter"/>
              <v:path gradientshapeok="t" o:connecttype="rect"/>
            </v:shapetype>
            <v:shape id="Textbox 182" o:spid="_x0000_s1205" type="#_x0000_t202" style="position:absolute;margin-left:53pt;margin-top:30.55pt;width:97.35pt;height:27.85pt;z-index:-186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AHDpTK8BAABMAwAADgAAAAAAAAAAAAAAAAAuAgAAZHJzL2Uyb0RvYy54bWxQ&#10;SwECLQAUAAYACAAAACEAxfbCHN0AAAAKAQAADwAAAAAAAAAAAAAAAAAJBAAAZHJzL2Rvd25yZXYu&#10;eG1sUEsFBgAAAAAEAAQA8wAAABMFAAAAAA==&#10;" filled="f" stroked="f">
              <v:textbox inset="0,0,0,0">
                <w:txbxContent>
                  <w:p w14:paraId="4AA4ACB8" w14:textId="77777777" w:rsidR="00961446" w:rsidRDefault="009765C9">
                    <w:pPr>
                      <w:spacing w:before="13"/>
                      <w:ind w:left="20"/>
                      <w:rPr>
                        <w:sz w:val="16"/>
                      </w:rPr>
                    </w:pPr>
                    <w:r>
                      <w:rPr>
                        <w:sz w:val="16"/>
                      </w:rPr>
                      <w:t xml:space="preserve">City of South Milwaukee, </w:t>
                    </w:r>
                    <w:r>
                      <w:rPr>
                        <w:spacing w:val="-5"/>
                        <w:sz w:val="16"/>
                      </w:rPr>
                      <w:t>WI</w:t>
                    </w:r>
                  </w:p>
                  <w:p w14:paraId="2A82DB1F"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09888" behindDoc="1" locked="0" layoutInCell="1" allowOverlap="1" wp14:anchorId="733EE5CF" wp14:editId="4F0321F2">
              <wp:simplePos x="0" y="0"/>
              <wp:positionH relativeFrom="page">
                <wp:posOffset>2984958</wp:posOffset>
              </wp:positionH>
              <wp:positionV relativeFrom="page">
                <wp:posOffset>561767</wp:posOffset>
              </wp:positionV>
              <wp:extent cx="1800860" cy="18034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6A2E9310"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733EE5CF" id="Textbox 183" o:spid="_x0000_s1206" type="#_x0000_t202" style="position:absolute;margin-left:235.05pt;margin-top:44.25pt;width:141.8pt;height:14.2pt;z-index:-186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Ujxbm6wBAABMAwAADgAAAAAAAAAAAAAAAAAuAgAAZHJzL2Uyb0RvYy54bWxQ&#10;SwECLQAUAAYACAAAACEA2/ZI3+AAAAAKAQAADwAAAAAAAAAAAAAAAAAGBAAAZHJzL2Rvd25yZXYu&#10;eG1sUEsFBgAAAAAEAAQA8wAAABMFAAAAAA==&#10;" filled="f" stroked="f">
              <v:textbox inset="0,0,0,0">
                <w:txbxContent>
                  <w:p w14:paraId="6A2E9310"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10400" behindDoc="1" locked="0" layoutInCell="1" allowOverlap="1" wp14:anchorId="463A228C" wp14:editId="3F4C2256">
              <wp:simplePos x="0" y="0"/>
              <wp:positionH relativeFrom="page">
                <wp:posOffset>6426200</wp:posOffset>
              </wp:positionH>
              <wp:positionV relativeFrom="page">
                <wp:posOffset>561767</wp:posOffset>
              </wp:positionV>
              <wp:extent cx="444500" cy="18034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67A68C8" w14:textId="77777777" w:rsidR="00961446" w:rsidRDefault="009765C9">
                          <w:pPr>
                            <w:pStyle w:val="BodyText"/>
                            <w:spacing w:before="10"/>
                            <w:ind w:left="20"/>
                          </w:pPr>
                          <w:r>
                            <w:t xml:space="preserve">§ </w:t>
                          </w:r>
                          <w:r>
                            <w:rPr>
                              <w:spacing w:val="-2"/>
                            </w:rPr>
                            <w:t>15.26</w:t>
                          </w:r>
                        </w:p>
                      </w:txbxContent>
                    </wps:txbx>
                    <wps:bodyPr wrap="square" lIns="0" tIns="0" rIns="0" bIns="0" rtlCol="0">
                      <a:noAutofit/>
                    </wps:bodyPr>
                  </wps:wsp>
                </a:graphicData>
              </a:graphic>
            </wp:anchor>
          </w:drawing>
        </mc:Choice>
        <mc:Fallback>
          <w:pict>
            <v:shape w14:anchorId="463A228C" id="Textbox 184" o:spid="_x0000_s1207" type="#_x0000_t202" style="position:absolute;margin-left:506pt;margin-top:44.25pt;width:35pt;height:14.2pt;z-index:-186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Mt6lKauAQAASwMAAA4AAAAAAAAAAAAAAAAALgIAAGRycy9lMm9Eb2MueG1s&#10;UEsBAi0AFAAGAAgAAAAhAOxNNmjfAAAADAEAAA8AAAAAAAAAAAAAAAAACAQAAGRycy9kb3ducmV2&#10;LnhtbFBLBQYAAAAABAAEAPMAAAAUBQAAAAA=&#10;" filled="f" stroked="f">
              <v:textbox inset="0,0,0,0">
                <w:txbxContent>
                  <w:p w14:paraId="267A68C8" w14:textId="77777777" w:rsidR="00961446" w:rsidRDefault="009765C9">
                    <w:pPr>
                      <w:pStyle w:val="BodyText"/>
                      <w:spacing w:before="10"/>
                      <w:ind w:left="20"/>
                    </w:pPr>
                    <w:r>
                      <w:t xml:space="preserve">§ </w:t>
                    </w:r>
                    <w:r>
                      <w:rPr>
                        <w:spacing w:val="-2"/>
                      </w:rPr>
                      <w:t>15.26</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91A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1424" behindDoc="1" locked="0" layoutInCell="1" allowOverlap="1" wp14:anchorId="587F4BA3" wp14:editId="2685A3F4">
              <wp:simplePos x="0" y="0"/>
              <wp:positionH relativeFrom="page">
                <wp:posOffset>673100</wp:posOffset>
              </wp:positionH>
              <wp:positionV relativeFrom="page">
                <wp:posOffset>388242</wp:posOffset>
              </wp:positionV>
              <wp:extent cx="1236345" cy="35369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ADB4913" w14:textId="77777777" w:rsidR="00961446" w:rsidRDefault="009765C9">
                          <w:pPr>
                            <w:spacing w:before="13"/>
                            <w:ind w:left="20"/>
                            <w:rPr>
                              <w:sz w:val="16"/>
                            </w:rPr>
                          </w:pPr>
                          <w:r>
                            <w:rPr>
                              <w:sz w:val="16"/>
                            </w:rPr>
                            <w:t xml:space="preserve">City of South Milwaukee, </w:t>
                          </w:r>
                          <w:r>
                            <w:rPr>
                              <w:spacing w:val="-5"/>
                              <w:sz w:val="16"/>
                            </w:rPr>
                            <w:t>WI</w:t>
                          </w:r>
                        </w:p>
                        <w:p w14:paraId="498F5394"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587F4BA3" id="_x0000_t202" coordsize="21600,21600" o:spt="202" path="m,l,21600r21600,l21600,xe">
              <v:stroke joinstyle="miter"/>
              <v:path gradientshapeok="t" o:connecttype="rect"/>
            </v:shapetype>
            <v:shape id="Textbox 186" o:spid="_x0000_s1209" type="#_x0000_t202" style="position:absolute;margin-left:53pt;margin-top:30.55pt;width:97.35pt;height:27.85pt;z-index:-186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MBwVCKwBAABMAwAADgAAAAAAAAAAAAAAAAAuAgAAZHJzL2Uyb0RvYy54bWxQSwEC&#10;LQAUAAYACAAAACEAxfbCHN0AAAAKAQAADwAAAAAAAAAAAAAAAAAGBAAAZHJzL2Rvd25yZXYueG1s&#10;UEsFBgAAAAAEAAQA8wAAABAFAAAAAA==&#10;" filled="f" stroked="f">
              <v:textbox inset="0,0,0,0">
                <w:txbxContent>
                  <w:p w14:paraId="7ADB4913" w14:textId="77777777" w:rsidR="00961446" w:rsidRDefault="009765C9">
                    <w:pPr>
                      <w:spacing w:before="13"/>
                      <w:ind w:left="20"/>
                      <w:rPr>
                        <w:sz w:val="16"/>
                      </w:rPr>
                    </w:pPr>
                    <w:r>
                      <w:rPr>
                        <w:sz w:val="16"/>
                      </w:rPr>
                      <w:t xml:space="preserve">City of South Milwaukee, </w:t>
                    </w:r>
                    <w:r>
                      <w:rPr>
                        <w:spacing w:val="-5"/>
                        <w:sz w:val="16"/>
                      </w:rPr>
                      <w:t>WI</w:t>
                    </w:r>
                  </w:p>
                  <w:p w14:paraId="498F5394"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11936" behindDoc="1" locked="0" layoutInCell="1" allowOverlap="1" wp14:anchorId="6FEF8527" wp14:editId="52D42E3D">
              <wp:simplePos x="0" y="0"/>
              <wp:positionH relativeFrom="page">
                <wp:posOffset>3398192</wp:posOffset>
              </wp:positionH>
              <wp:positionV relativeFrom="page">
                <wp:posOffset>561767</wp:posOffset>
              </wp:positionV>
              <wp:extent cx="975994" cy="1803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763913E"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6FEF8527" id="Textbox 187" o:spid="_x0000_s1210" type="#_x0000_t202" style="position:absolute;margin-left:267.55pt;margin-top:44.25pt;width:76.85pt;height:14.2pt;z-index:-186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YqB0FrwEAAEsDAAAOAAAAAAAAAAAAAAAAAC4CAABkcnMvZTJvRG9jLnht&#10;bFBLAQItABQABgAIAAAAIQDB7vI+3wAAAAoBAAAPAAAAAAAAAAAAAAAAAAkEAABkcnMvZG93bnJl&#10;di54bWxQSwUGAAAAAAQABADzAAAAFQUAAAAA&#10;" filled="f" stroked="f">
              <v:textbox inset="0,0,0,0">
                <w:txbxContent>
                  <w:p w14:paraId="2763913E"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12448" behindDoc="1" locked="0" layoutInCell="1" allowOverlap="1" wp14:anchorId="30FECAC7" wp14:editId="39B60E5C">
              <wp:simplePos x="0" y="0"/>
              <wp:positionH relativeFrom="page">
                <wp:posOffset>6426200</wp:posOffset>
              </wp:positionH>
              <wp:positionV relativeFrom="page">
                <wp:posOffset>561767</wp:posOffset>
              </wp:positionV>
              <wp:extent cx="444500" cy="18034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57C944B3" w14:textId="77777777" w:rsidR="00961446" w:rsidRDefault="009765C9">
                          <w:pPr>
                            <w:pStyle w:val="BodyText"/>
                            <w:spacing w:before="10"/>
                            <w:ind w:left="20"/>
                          </w:pPr>
                          <w:r>
                            <w:t xml:space="preserve">§ </w:t>
                          </w:r>
                          <w:r>
                            <w:rPr>
                              <w:spacing w:val="-2"/>
                            </w:rPr>
                            <w:t>15.26</w:t>
                          </w:r>
                        </w:p>
                      </w:txbxContent>
                    </wps:txbx>
                    <wps:bodyPr wrap="square" lIns="0" tIns="0" rIns="0" bIns="0" rtlCol="0">
                      <a:noAutofit/>
                    </wps:bodyPr>
                  </wps:wsp>
                </a:graphicData>
              </a:graphic>
            </wp:anchor>
          </w:drawing>
        </mc:Choice>
        <mc:Fallback>
          <w:pict>
            <v:shape w14:anchorId="30FECAC7" id="Textbox 188" o:spid="_x0000_s1211" type="#_x0000_t202" style="position:absolute;margin-left:506pt;margin-top:44.25pt;width:35pt;height:14.2pt;z-index:-186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Cf0mmnrAEAAEsDAAAOAAAAAAAAAAAAAAAAAC4CAABkcnMvZTJvRG9jLnhtbFBL&#10;AQItABQABgAIAAAAIQDsTTZo3wAAAAwBAAAPAAAAAAAAAAAAAAAAAAYEAABkcnMvZG93bnJldi54&#10;bWxQSwUGAAAAAAQABADzAAAAEgUAAAAA&#10;" filled="f" stroked="f">
              <v:textbox inset="0,0,0,0">
                <w:txbxContent>
                  <w:p w14:paraId="57C944B3" w14:textId="77777777" w:rsidR="00961446" w:rsidRDefault="009765C9">
                    <w:pPr>
                      <w:pStyle w:val="BodyText"/>
                      <w:spacing w:before="10"/>
                      <w:ind w:left="20"/>
                    </w:pPr>
                    <w:r>
                      <w:t xml:space="preserve">§ </w:t>
                    </w:r>
                    <w:r>
                      <w:rPr>
                        <w:spacing w:val="-2"/>
                      </w:rPr>
                      <w:t>15.26</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EF8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3472" behindDoc="1" locked="0" layoutInCell="1" allowOverlap="1" wp14:anchorId="79B102DF" wp14:editId="16C80C91">
              <wp:simplePos x="0" y="0"/>
              <wp:positionH relativeFrom="page">
                <wp:posOffset>673100</wp:posOffset>
              </wp:positionH>
              <wp:positionV relativeFrom="page">
                <wp:posOffset>388242</wp:posOffset>
              </wp:positionV>
              <wp:extent cx="1236345" cy="35369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69A2031" w14:textId="77777777" w:rsidR="00961446" w:rsidRDefault="009765C9">
                          <w:pPr>
                            <w:spacing w:before="13"/>
                            <w:ind w:left="20"/>
                            <w:rPr>
                              <w:sz w:val="16"/>
                            </w:rPr>
                          </w:pPr>
                          <w:r>
                            <w:rPr>
                              <w:sz w:val="16"/>
                            </w:rPr>
                            <w:t xml:space="preserve">City of South Milwaukee, </w:t>
                          </w:r>
                          <w:r>
                            <w:rPr>
                              <w:spacing w:val="-5"/>
                              <w:sz w:val="16"/>
                            </w:rPr>
                            <w:t>WI</w:t>
                          </w:r>
                        </w:p>
                        <w:p w14:paraId="11D1EFC4"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79B102DF" id="_x0000_t202" coordsize="21600,21600" o:spt="202" path="m,l,21600r21600,l21600,xe">
              <v:stroke joinstyle="miter"/>
              <v:path gradientshapeok="t" o:connecttype="rect"/>
            </v:shapetype>
            <v:shape id="Textbox 190" o:spid="_x0000_s1213" type="#_x0000_t202" style="position:absolute;margin-left:53pt;margin-top:30.55pt;width:97.35pt;height:27.85pt;z-index:-186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&#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mGd+argEAAEwDAAAOAAAAAAAAAAAAAAAAAC4CAABkcnMvZTJvRG9jLnhtbFBL&#10;AQItABQABgAIAAAAIQDF9sIc3QAAAAoBAAAPAAAAAAAAAAAAAAAAAAgEAABkcnMvZG93bnJldi54&#10;bWxQSwUGAAAAAAQABADzAAAAEgUAAAAA&#10;" filled="f" stroked="f">
              <v:textbox inset="0,0,0,0">
                <w:txbxContent>
                  <w:p w14:paraId="769A2031" w14:textId="77777777" w:rsidR="00961446" w:rsidRDefault="009765C9">
                    <w:pPr>
                      <w:spacing w:before="13"/>
                      <w:ind w:left="20"/>
                      <w:rPr>
                        <w:sz w:val="16"/>
                      </w:rPr>
                    </w:pPr>
                    <w:r>
                      <w:rPr>
                        <w:sz w:val="16"/>
                      </w:rPr>
                      <w:t xml:space="preserve">City of South Milwaukee, </w:t>
                    </w:r>
                    <w:r>
                      <w:rPr>
                        <w:spacing w:val="-5"/>
                        <w:sz w:val="16"/>
                      </w:rPr>
                      <w:t>WI</w:t>
                    </w:r>
                  </w:p>
                  <w:p w14:paraId="11D1EFC4"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13984" behindDoc="1" locked="0" layoutInCell="1" allowOverlap="1" wp14:anchorId="1396CB5A" wp14:editId="1B0409C6">
              <wp:simplePos x="0" y="0"/>
              <wp:positionH relativeFrom="page">
                <wp:posOffset>2984958</wp:posOffset>
              </wp:positionH>
              <wp:positionV relativeFrom="page">
                <wp:posOffset>561767</wp:posOffset>
              </wp:positionV>
              <wp:extent cx="1800860" cy="18034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3496290"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1396CB5A" id="Textbox 191" o:spid="_x0000_s1214" type="#_x0000_t202" style="position:absolute;margin-left:235.05pt;margin-top:44.25pt;width:141.8pt;height:14.2pt;z-index:-186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9FVtTawBAABMAwAADgAAAAAAAAAAAAAAAAAuAgAAZHJzL2Uyb0RvYy54bWxQ&#10;SwECLQAUAAYACAAAACEA2/ZI3+AAAAAKAQAADwAAAAAAAAAAAAAAAAAGBAAAZHJzL2Rvd25yZXYu&#10;eG1sUEsFBgAAAAAEAAQA8wAAABMFAAAAAA==&#10;" filled="f" stroked="f">
              <v:textbox inset="0,0,0,0">
                <w:txbxContent>
                  <w:p w14:paraId="03496290"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14496" behindDoc="1" locked="0" layoutInCell="1" allowOverlap="1" wp14:anchorId="04F7AEC0" wp14:editId="2CF7A99C">
              <wp:simplePos x="0" y="0"/>
              <wp:positionH relativeFrom="page">
                <wp:posOffset>6426200</wp:posOffset>
              </wp:positionH>
              <wp:positionV relativeFrom="page">
                <wp:posOffset>561767</wp:posOffset>
              </wp:positionV>
              <wp:extent cx="444500" cy="18034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6A57F421" w14:textId="77777777" w:rsidR="00961446" w:rsidRDefault="009765C9">
                          <w:pPr>
                            <w:pStyle w:val="BodyText"/>
                            <w:spacing w:before="10"/>
                            <w:ind w:left="20"/>
                          </w:pPr>
                          <w:r>
                            <w:t xml:space="preserve">§ </w:t>
                          </w:r>
                          <w:r>
                            <w:rPr>
                              <w:spacing w:val="-2"/>
                            </w:rPr>
                            <w:t>15.26</w:t>
                          </w:r>
                        </w:p>
                      </w:txbxContent>
                    </wps:txbx>
                    <wps:bodyPr wrap="square" lIns="0" tIns="0" rIns="0" bIns="0" rtlCol="0">
                      <a:noAutofit/>
                    </wps:bodyPr>
                  </wps:wsp>
                </a:graphicData>
              </a:graphic>
            </wp:anchor>
          </w:drawing>
        </mc:Choice>
        <mc:Fallback>
          <w:pict>
            <v:shape w14:anchorId="04F7AEC0" id="Textbox 192" o:spid="_x0000_s1215" type="#_x0000_t202" style="position:absolute;margin-left:506pt;margin-top:44.25pt;width:35pt;height:14.2pt;z-index:-186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&#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HDpFdKuAQAASwMAAA4AAAAAAAAAAAAAAAAALgIAAGRycy9lMm9Eb2MueG1s&#10;UEsBAi0AFAAGAAgAAAAhAOxNNmjfAAAADAEAAA8AAAAAAAAAAAAAAAAACAQAAGRycy9kb3ducmV2&#10;LnhtbFBLBQYAAAAABAAEAPMAAAAUBQAAAAA=&#10;" filled="f" stroked="f">
              <v:textbox inset="0,0,0,0">
                <w:txbxContent>
                  <w:p w14:paraId="6A57F421" w14:textId="77777777" w:rsidR="00961446" w:rsidRDefault="009765C9">
                    <w:pPr>
                      <w:pStyle w:val="BodyText"/>
                      <w:spacing w:before="10"/>
                      <w:ind w:left="20"/>
                    </w:pPr>
                    <w:r>
                      <w:t xml:space="preserve">§ </w:t>
                    </w:r>
                    <w:r>
                      <w:rPr>
                        <w:spacing w:val="-2"/>
                      </w:rPr>
                      <w:t>15.26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35D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6432" behindDoc="1" locked="0" layoutInCell="1" allowOverlap="1" wp14:anchorId="56AFB848" wp14:editId="2E3D92A0">
              <wp:simplePos x="0" y="0"/>
              <wp:positionH relativeFrom="page">
                <wp:posOffset>673100</wp:posOffset>
              </wp:positionH>
              <wp:positionV relativeFrom="page">
                <wp:posOffset>388242</wp:posOffset>
              </wp:positionV>
              <wp:extent cx="1236345" cy="35369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1063A60" w14:textId="77777777" w:rsidR="00961446" w:rsidRDefault="009765C9">
                          <w:pPr>
                            <w:spacing w:before="13"/>
                            <w:ind w:left="20"/>
                            <w:rPr>
                              <w:sz w:val="16"/>
                            </w:rPr>
                          </w:pPr>
                          <w:r>
                            <w:rPr>
                              <w:sz w:val="16"/>
                            </w:rPr>
                            <w:t xml:space="preserve">City of South Milwaukee, </w:t>
                          </w:r>
                          <w:r>
                            <w:rPr>
                              <w:spacing w:val="-5"/>
                              <w:sz w:val="16"/>
                            </w:rPr>
                            <w:t>WI</w:t>
                          </w:r>
                        </w:p>
                        <w:p w14:paraId="66FA1910" w14:textId="77777777" w:rsidR="00961446" w:rsidRDefault="009765C9">
                          <w:pPr>
                            <w:pStyle w:val="BodyText"/>
                            <w:spacing w:before="87"/>
                            <w:ind w:left="380"/>
                          </w:pPr>
                          <w:r>
                            <w:t xml:space="preserve">§ </w:t>
                          </w:r>
                          <w:r>
                            <w:rPr>
                              <w:spacing w:val="-2"/>
                            </w:rPr>
                            <w:t>15.02</w:t>
                          </w:r>
                        </w:p>
                      </w:txbxContent>
                    </wps:txbx>
                    <wps:bodyPr wrap="square" lIns="0" tIns="0" rIns="0" bIns="0" rtlCol="0">
                      <a:noAutofit/>
                    </wps:bodyPr>
                  </wps:wsp>
                </a:graphicData>
              </a:graphic>
            </wp:anchor>
          </w:drawing>
        </mc:Choice>
        <mc:Fallback>
          <w:pict>
            <v:shapetype w14:anchorId="56AFB848" id="_x0000_t202" coordsize="21600,21600" o:spt="202" path="m,l,21600r21600,l21600,xe">
              <v:stroke joinstyle="miter"/>
              <v:path gradientshapeok="t" o:connecttype="rect"/>
            </v:shapetype>
            <v:shape id="Textbox 16" o:spid="_x0000_s1043" type="#_x0000_t202" style="position:absolute;margin-left:53pt;margin-top:30.55pt;width:97.35pt;height:27.85pt;z-index:-186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FlYJYqwBAABJAwAADgAAAAAAAAAAAAAAAAAuAgAAZHJzL2Uyb0RvYy54bWxQSwEC&#10;LQAUAAYACAAAACEAxfbCHN0AAAAKAQAADwAAAAAAAAAAAAAAAAAGBAAAZHJzL2Rvd25yZXYueG1s&#10;UEsFBgAAAAAEAAQA8wAAABAFAAAAAA==&#10;" filled="f" stroked="f">
              <v:textbox inset="0,0,0,0">
                <w:txbxContent>
                  <w:p w14:paraId="01063A60" w14:textId="77777777" w:rsidR="00961446" w:rsidRDefault="009765C9">
                    <w:pPr>
                      <w:spacing w:before="13"/>
                      <w:ind w:left="20"/>
                      <w:rPr>
                        <w:sz w:val="16"/>
                      </w:rPr>
                    </w:pPr>
                    <w:r>
                      <w:rPr>
                        <w:sz w:val="16"/>
                      </w:rPr>
                      <w:t xml:space="preserve">City of South Milwaukee, </w:t>
                    </w:r>
                    <w:r>
                      <w:rPr>
                        <w:spacing w:val="-5"/>
                        <w:sz w:val="16"/>
                      </w:rPr>
                      <w:t>WI</w:t>
                    </w:r>
                  </w:p>
                  <w:p w14:paraId="66FA1910" w14:textId="77777777" w:rsidR="00961446" w:rsidRDefault="009765C9">
                    <w:pPr>
                      <w:pStyle w:val="BodyText"/>
                      <w:spacing w:before="87"/>
                      <w:ind w:left="380"/>
                    </w:pPr>
                    <w:r>
                      <w:t xml:space="preserve">§ </w:t>
                    </w:r>
                    <w:r>
                      <w:rPr>
                        <w:spacing w:val="-2"/>
                      </w:rPr>
                      <w:t>15.02</w:t>
                    </w:r>
                  </w:p>
                </w:txbxContent>
              </v:textbox>
              <w10:wrap anchorx="page" anchory="page"/>
            </v:shape>
          </w:pict>
        </mc:Fallback>
      </mc:AlternateContent>
    </w:r>
    <w:r>
      <w:rPr>
        <w:noProof/>
        <w:sz w:val="20"/>
      </w:rPr>
      <mc:AlternateContent>
        <mc:Choice Requires="wps">
          <w:drawing>
            <wp:anchor distT="0" distB="0" distL="0" distR="0" simplePos="0" relativeHeight="484626944" behindDoc="1" locked="0" layoutInCell="1" allowOverlap="1" wp14:anchorId="0B2ED041" wp14:editId="1DF81612">
              <wp:simplePos x="0" y="0"/>
              <wp:positionH relativeFrom="page">
                <wp:posOffset>3398192</wp:posOffset>
              </wp:positionH>
              <wp:positionV relativeFrom="page">
                <wp:posOffset>561767</wp:posOffset>
              </wp:positionV>
              <wp:extent cx="975994" cy="1803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5D12574E"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0B2ED041" id="Textbox 17" o:spid="_x0000_s1044" type="#_x0000_t202" style="position:absolute;margin-left:267.55pt;margin-top:44.25pt;width:76.85pt;height:14.2pt;z-index:-186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&#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JfQJXSuAQAASAMAAA4AAAAAAAAAAAAAAAAALgIAAGRycy9lMm9Eb2MueG1s&#10;UEsBAi0AFAAGAAgAAAAhAMHu8j7fAAAACgEAAA8AAAAAAAAAAAAAAAAACAQAAGRycy9kb3ducmV2&#10;LnhtbFBLBQYAAAAABAAEAPMAAAAUBQAAAAA=&#10;" filled="f" stroked="f">
              <v:textbox inset="0,0,0,0">
                <w:txbxContent>
                  <w:p w14:paraId="5D12574E"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27456" behindDoc="1" locked="0" layoutInCell="1" allowOverlap="1" wp14:anchorId="51737CD1" wp14:editId="56883451">
              <wp:simplePos x="0" y="0"/>
              <wp:positionH relativeFrom="page">
                <wp:posOffset>6426200</wp:posOffset>
              </wp:positionH>
              <wp:positionV relativeFrom="page">
                <wp:posOffset>561767</wp:posOffset>
              </wp:positionV>
              <wp:extent cx="444500" cy="1803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0F5202C" w14:textId="77777777" w:rsidR="00961446" w:rsidRDefault="009765C9">
                          <w:pPr>
                            <w:pStyle w:val="BodyText"/>
                            <w:spacing w:before="10"/>
                            <w:ind w:left="20"/>
                          </w:pPr>
                          <w:r>
                            <w:t xml:space="preserve">§ </w:t>
                          </w:r>
                          <w:r>
                            <w:rPr>
                              <w:spacing w:val="-2"/>
                            </w:rPr>
                            <w:t>15.03</w:t>
                          </w:r>
                        </w:p>
                      </w:txbxContent>
                    </wps:txbx>
                    <wps:bodyPr wrap="square" lIns="0" tIns="0" rIns="0" bIns="0" rtlCol="0">
                      <a:noAutofit/>
                    </wps:bodyPr>
                  </wps:wsp>
                </a:graphicData>
              </a:graphic>
            </wp:anchor>
          </w:drawing>
        </mc:Choice>
        <mc:Fallback>
          <w:pict>
            <v:shape w14:anchorId="51737CD1" id="Textbox 18" o:spid="_x0000_s1045" type="#_x0000_t202" style="position:absolute;margin-left:506pt;margin-top:44.25pt;width:35pt;height:14.2pt;z-index:-186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" filled="f" stroked="f">
              <v:textbox inset="0,0,0,0">
                <w:txbxContent>
                  <w:p w14:paraId="20F5202C" w14:textId="77777777" w:rsidR="00961446" w:rsidRDefault="009765C9">
                    <w:pPr>
                      <w:pStyle w:val="BodyText"/>
                      <w:spacing w:before="10"/>
                      <w:ind w:left="20"/>
                    </w:pPr>
                    <w:r>
                      <w:t xml:space="preserve">§ </w:t>
                    </w:r>
                    <w:r>
                      <w:rPr>
                        <w:spacing w:val="-2"/>
                      </w:rPr>
                      <w:t>15.03</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422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5520" behindDoc="1" locked="0" layoutInCell="1" allowOverlap="1" wp14:anchorId="655B7886" wp14:editId="012B9A61">
              <wp:simplePos x="0" y="0"/>
              <wp:positionH relativeFrom="page">
                <wp:posOffset>673100</wp:posOffset>
              </wp:positionH>
              <wp:positionV relativeFrom="page">
                <wp:posOffset>388242</wp:posOffset>
              </wp:positionV>
              <wp:extent cx="1236345" cy="35369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B5AB276" w14:textId="77777777" w:rsidR="00961446" w:rsidRDefault="009765C9">
                          <w:pPr>
                            <w:spacing w:before="13"/>
                            <w:ind w:left="20"/>
                            <w:rPr>
                              <w:sz w:val="16"/>
                            </w:rPr>
                          </w:pPr>
                          <w:r>
                            <w:rPr>
                              <w:sz w:val="16"/>
                            </w:rPr>
                            <w:t xml:space="preserve">City of South Milwaukee, </w:t>
                          </w:r>
                          <w:r>
                            <w:rPr>
                              <w:spacing w:val="-5"/>
                              <w:sz w:val="16"/>
                            </w:rPr>
                            <w:t>WI</w:t>
                          </w:r>
                        </w:p>
                        <w:p w14:paraId="117D54F4"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655B7886" id="_x0000_t202" coordsize="21600,21600" o:spt="202" path="m,l,21600r21600,l21600,xe">
              <v:stroke joinstyle="miter"/>
              <v:path gradientshapeok="t" o:connecttype="rect"/>
            </v:shapetype>
            <v:shape id="Textbox 194" o:spid="_x0000_s1217" type="#_x0000_t202" style="position:absolute;margin-left:53pt;margin-top:30.55pt;width:97.35pt;height:27.85pt;z-index:-186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rLWc2q8BAABMAwAADgAAAAAAAAAAAAAAAAAuAgAAZHJzL2Uyb0RvYy54bWxQ&#10;SwECLQAUAAYACAAAACEAxfbCHN0AAAAKAQAADwAAAAAAAAAAAAAAAAAJBAAAZHJzL2Rvd25yZXYu&#10;eG1sUEsFBgAAAAAEAAQA8wAAABMFAAAAAA==&#10;" filled="f" stroked="f">
              <v:textbox inset="0,0,0,0">
                <w:txbxContent>
                  <w:p w14:paraId="6B5AB276" w14:textId="77777777" w:rsidR="00961446" w:rsidRDefault="009765C9">
                    <w:pPr>
                      <w:spacing w:before="13"/>
                      <w:ind w:left="20"/>
                      <w:rPr>
                        <w:sz w:val="16"/>
                      </w:rPr>
                    </w:pPr>
                    <w:r>
                      <w:rPr>
                        <w:sz w:val="16"/>
                      </w:rPr>
                      <w:t xml:space="preserve">City of South Milwaukee, </w:t>
                    </w:r>
                    <w:r>
                      <w:rPr>
                        <w:spacing w:val="-5"/>
                        <w:sz w:val="16"/>
                      </w:rPr>
                      <w:t>WI</w:t>
                    </w:r>
                  </w:p>
                  <w:p w14:paraId="117D54F4"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16032" behindDoc="1" locked="0" layoutInCell="1" allowOverlap="1" wp14:anchorId="00CE2BB9" wp14:editId="006FF955">
              <wp:simplePos x="0" y="0"/>
              <wp:positionH relativeFrom="page">
                <wp:posOffset>3398192</wp:posOffset>
              </wp:positionH>
              <wp:positionV relativeFrom="page">
                <wp:posOffset>561767</wp:posOffset>
              </wp:positionV>
              <wp:extent cx="975994" cy="1803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394F0605"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00CE2BB9" id="Textbox 195" o:spid="_x0000_s1218" type="#_x0000_t202" style="position:absolute;margin-left:267.55pt;margin-top:44.25pt;width:76.85pt;height:14.2pt;z-index:-186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AkdVtQrwEAAEsDAAAOAAAAAAAAAAAAAAAAAC4CAABkcnMvZTJvRG9jLnht&#10;bFBLAQItABQABgAIAAAAIQDB7vI+3wAAAAoBAAAPAAAAAAAAAAAAAAAAAAkEAABkcnMvZG93bnJl&#10;di54bWxQSwUGAAAAAAQABADzAAAAFQUAAAAA&#10;" filled="f" stroked="f">
              <v:textbox inset="0,0,0,0">
                <w:txbxContent>
                  <w:p w14:paraId="394F0605"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16544" behindDoc="1" locked="0" layoutInCell="1" allowOverlap="1" wp14:anchorId="62BCD56E" wp14:editId="0154BA39">
              <wp:simplePos x="0" y="0"/>
              <wp:positionH relativeFrom="page">
                <wp:posOffset>6426200</wp:posOffset>
              </wp:positionH>
              <wp:positionV relativeFrom="page">
                <wp:posOffset>561767</wp:posOffset>
              </wp:positionV>
              <wp:extent cx="444500" cy="18034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531FF19" w14:textId="77777777" w:rsidR="00961446" w:rsidRDefault="009765C9">
                          <w:pPr>
                            <w:pStyle w:val="BodyText"/>
                            <w:spacing w:before="10"/>
                            <w:ind w:left="20"/>
                          </w:pPr>
                          <w:r>
                            <w:t xml:space="preserve">§ </w:t>
                          </w:r>
                          <w:r>
                            <w:rPr>
                              <w:spacing w:val="-2"/>
                            </w:rPr>
                            <w:t>15.26</w:t>
                          </w:r>
                        </w:p>
                      </w:txbxContent>
                    </wps:txbx>
                    <wps:bodyPr wrap="square" lIns="0" tIns="0" rIns="0" bIns="0" rtlCol="0">
                      <a:noAutofit/>
                    </wps:bodyPr>
                  </wps:wsp>
                </a:graphicData>
              </a:graphic>
            </wp:anchor>
          </w:drawing>
        </mc:Choice>
        <mc:Fallback>
          <w:pict>
            <v:shape w14:anchorId="62BCD56E" id="Textbox 196" o:spid="_x0000_s1219" type="#_x0000_t202" style="position:absolute;margin-left:506pt;margin-top:44.25pt;width:35pt;height:14.2pt;z-index:-185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CSYXnHrAEAAEsDAAAOAAAAAAAAAAAAAAAAAC4CAABkcnMvZTJvRG9jLnhtbFBL&#10;AQItABQABgAIAAAAIQDsTTZo3wAAAAwBAAAPAAAAAAAAAAAAAAAAAAYEAABkcnMvZG93bnJldi54&#10;bWxQSwUGAAAAAAQABADzAAAAEgUAAAAA&#10;" filled="f" stroked="f">
              <v:textbox inset="0,0,0,0">
                <w:txbxContent>
                  <w:p w14:paraId="4531FF19" w14:textId="77777777" w:rsidR="00961446" w:rsidRDefault="009765C9">
                    <w:pPr>
                      <w:pStyle w:val="BodyText"/>
                      <w:spacing w:before="10"/>
                      <w:ind w:left="20"/>
                    </w:pPr>
                    <w:r>
                      <w:t xml:space="preserve">§ </w:t>
                    </w:r>
                    <w:r>
                      <w:rPr>
                        <w:spacing w:val="-2"/>
                      </w:rPr>
                      <w:t>15.26</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279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7568" behindDoc="1" locked="0" layoutInCell="1" allowOverlap="1" wp14:anchorId="0337B5DA" wp14:editId="0B482C6A">
              <wp:simplePos x="0" y="0"/>
              <wp:positionH relativeFrom="page">
                <wp:posOffset>673100</wp:posOffset>
              </wp:positionH>
              <wp:positionV relativeFrom="page">
                <wp:posOffset>388242</wp:posOffset>
              </wp:positionV>
              <wp:extent cx="1236345" cy="35369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A5399DE" w14:textId="77777777" w:rsidR="00961446" w:rsidRDefault="009765C9">
                          <w:pPr>
                            <w:spacing w:before="13"/>
                            <w:ind w:left="20"/>
                            <w:rPr>
                              <w:sz w:val="16"/>
                            </w:rPr>
                          </w:pPr>
                          <w:r>
                            <w:rPr>
                              <w:sz w:val="16"/>
                            </w:rPr>
                            <w:t xml:space="preserve">City of South Milwaukee, </w:t>
                          </w:r>
                          <w:r>
                            <w:rPr>
                              <w:spacing w:val="-5"/>
                              <w:sz w:val="16"/>
                            </w:rPr>
                            <w:t>WI</w:t>
                          </w:r>
                        </w:p>
                        <w:p w14:paraId="14429452"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0337B5DA" id="_x0000_t202" coordsize="21600,21600" o:spt="202" path="m,l,21600r21600,l21600,xe">
              <v:stroke joinstyle="miter"/>
              <v:path gradientshapeok="t" o:connecttype="rect"/>
            </v:shapetype>
            <v:shape id="Textbox 198" o:spid="_x0000_s1221" type="#_x0000_t202" style="position:absolute;margin-left:53pt;margin-top:30.55pt;width:97.35pt;height:27.85pt;z-index:-185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ES9h0CtAQAATAMAAA4AAAAAAAAAAAAAAAAALgIAAGRycy9lMm9Eb2MueG1sUEsB&#10;Ai0AFAAGAAgAAAAhAMX2whzdAAAACgEAAA8AAAAAAAAAAAAAAAAABwQAAGRycy9kb3ducmV2Lnht&#10;bFBLBQYAAAAABAAEAPMAAAARBQAAAAA=&#10;" filled="f" stroked="f">
              <v:textbox inset="0,0,0,0">
                <w:txbxContent>
                  <w:p w14:paraId="1A5399DE" w14:textId="77777777" w:rsidR="00961446" w:rsidRDefault="009765C9">
                    <w:pPr>
                      <w:spacing w:before="13"/>
                      <w:ind w:left="20"/>
                      <w:rPr>
                        <w:sz w:val="16"/>
                      </w:rPr>
                    </w:pPr>
                    <w:r>
                      <w:rPr>
                        <w:sz w:val="16"/>
                      </w:rPr>
                      <w:t xml:space="preserve">City of South Milwaukee, </w:t>
                    </w:r>
                    <w:r>
                      <w:rPr>
                        <w:spacing w:val="-5"/>
                        <w:sz w:val="16"/>
                      </w:rPr>
                      <w:t>WI</w:t>
                    </w:r>
                  </w:p>
                  <w:p w14:paraId="14429452"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18080" behindDoc="1" locked="0" layoutInCell="1" allowOverlap="1" wp14:anchorId="6ADC852C" wp14:editId="28EDCF54">
              <wp:simplePos x="0" y="0"/>
              <wp:positionH relativeFrom="page">
                <wp:posOffset>2984958</wp:posOffset>
              </wp:positionH>
              <wp:positionV relativeFrom="page">
                <wp:posOffset>561767</wp:posOffset>
              </wp:positionV>
              <wp:extent cx="1800860" cy="1803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258DB081"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6ADC852C" id="Textbox 199" o:spid="_x0000_s1222" type="#_x0000_t202" style="position:absolute;margin-left:235.05pt;margin-top:44.25pt;width:141.8pt;height:14.2pt;z-index:-185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FvE1l6wBAABMAwAADgAAAAAAAAAAAAAAAAAuAgAAZHJzL2Uyb0RvYy54bWxQ&#10;SwECLQAUAAYACAAAACEA2/ZI3+AAAAAKAQAADwAAAAAAAAAAAAAAAAAGBAAAZHJzL2Rvd25yZXYu&#10;eG1sUEsFBgAAAAAEAAQA8wAAABMFAAAAAA==&#10;" filled="f" stroked="f">
              <v:textbox inset="0,0,0,0">
                <w:txbxContent>
                  <w:p w14:paraId="258DB081"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18592" behindDoc="1" locked="0" layoutInCell="1" allowOverlap="1" wp14:anchorId="463798DD" wp14:editId="5DF03DD6">
              <wp:simplePos x="0" y="0"/>
              <wp:positionH relativeFrom="page">
                <wp:posOffset>6426200</wp:posOffset>
              </wp:positionH>
              <wp:positionV relativeFrom="page">
                <wp:posOffset>561767</wp:posOffset>
              </wp:positionV>
              <wp:extent cx="444500" cy="1803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1C22940" w14:textId="77777777" w:rsidR="00961446" w:rsidRDefault="009765C9">
                          <w:pPr>
                            <w:pStyle w:val="BodyText"/>
                            <w:spacing w:before="10"/>
                            <w:ind w:left="20"/>
                          </w:pPr>
                          <w:r>
                            <w:t xml:space="preserve">§ </w:t>
                          </w:r>
                          <w:r>
                            <w:rPr>
                              <w:spacing w:val="-2"/>
                            </w:rPr>
                            <w:t>15.26</w:t>
                          </w:r>
                        </w:p>
                      </w:txbxContent>
                    </wps:txbx>
                    <wps:bodyPr wrap="square" lIns="0" tIns="0" rIns="0" bIns="0" rtlCol="0">
                      <a:noAutofit/>
                    </wps:bodyPr>
                  </wps:wsp>
                </a:graphicData>
              </a:graphic>
            </wp:anchor>
          </w:drawing>
        </mc:Choice>
        <mc:Fallback>
          <w:pict>
            <v:shape w14:anchorId="463798DD" id="Textbox 200" o:spid="_x0000_s1223" type="#_x0000_t202" style="position:absolute;margin-left:506pt;margin-top:44.25pt;width:35pt;height:14.2pt;z-index:-185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DZkpQjrAEAAEsDAAAOAAAAAAAAAAAAAAAAAC4CAABkcnMvZTJvRG9jLnhtbFBL&#10;AQItABQABgAIAAAAIQDsTTZo3wAAAAwBAAAPAAAAAAAAAAAAAAAAAAYEAABkcnMvZG93bnJldi54&#10;bWxQSwUGAAAAAAQABADzAAAAEgUAAAAA&#10;" filled="f" stroked="f">
              <v:textbox inset="0,0,0,0">
                <w:txbxContent>
                  <w:p w14:paraId="21C22940" w14:textId="77777777" w:rsidR="00961446" w:rsidRDefault="009765C9">
                    <w:pPr>
                      <w:pStyle w:val="BodyText"/>
                      <w:spacing w:before="10"/>
                      <w:ind w:left="20"/>
                    </w:pPr>
                    <w:r>
                      <w:t xml:space="preserve">§ </w:t>
                    </w:r>
                    <w:r>
                      <w:rPr>
                        <w:spacing w:val="-2"/>
                      </w:rPr>
                      <w:t>15.26</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100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19616" behindDoc="1" locked="0" layoutInCell="1" allowOverlap="1" wp14:anchorId="57648155" wp14:editId="45C26D59">
              <wp:simplePos x="0" y="0"/>
              <wp:positionH relativeFrom="page">
                <wp:posOffset>673100</wp:posOffset>
              </wp:positionH>
              <wp:positionV relativeFrom="page">
                <wp:posOffset>388242</wp:posOffset>
              </wp:positionV>
              <wp:extent cx="1236345" cy="35369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5EEB224" w14:textId="77777777" w:rsidR="00961446" w:rsidRDefault="009765C9">
                          <w:pPr>
                            <w:spacing w:before="13"/>
                            <w:ind w:left="20"/>
                            <w:rPr>
                              <w:sz w:val="16"/>
                            </w:rPr>
                          </w:pPr>
                          <w:r>
                            <w:rPr>
                              <w:sz w:val="16"/>
                            </w:rPr>
                            <w:t xml:space="preserve">City of South Milwaukee, </w:t>
                          </w:r>
                          <w:r>
                            <w:rPr>
                              <w:spacing w:val="-5"/>
                              <w:sz w:val="16"/>
                            </w:rPr>
                            <w:t>WI</w:t>
                          </w:r>
                        </w:p>
                        <w:p w14:paraId="1134EAF2"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57648155" id="_x0000_t202" coordsize="21600,21600" o:spt="202" path="m,l,21600r21600,l21600,xe">
              <v:stroke joinstyle="miter"/>
              <v:path gradientshapeok="t" o:connecttype="rect"/>
            </v:shapetype>
            <v:shape id="Textbox 202" o:spid="_x0000_s1225" type="#_x0000_t202" style="position:absolute;margin-left:53pt;margin-top:30.55pt;width:97.35pt;height:27.85pt;z-index:-185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" filled="f" stroked="f">
              <v:textbox inset="0,0,0,0">
                <w:txbxContent>
                  <w:p w14:paraId="65EEB224" w14:textId="77777777" w:rsidR="00961446" w:rsidRDefault="009765C9">
                    <w:pPr>
                      <w:spacing w:before="13"/>
                      <w:ind w:left="20"/>
                      <w:rPr>
                        <w:sz w:val="16"/>
                      </w:rPr>
                    </w:pPr>
                    <w:r>
                      <w:rPr>
                        <w:sz w:val="16"/>
                      </w:rPr>
                      <w:t xml:space="preserve">City of South Milwaukee, </w:t>
                    </w:r>
                    <w:r>
                      <w:rPr>
                        <w:spacing w:val="-5"/>
                        <w:sz w:val="16"/>
                      </w:rPr>
                      <w:t>WI</w:t>
                    </w:r>
                  </w:p>
                  <w:p w14:paraId="1134EAF2"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20128" behindDoc="1" locked="0" layoutInCell="1" allowOverlap="1" wp14:anchorId="4EE9D682" wp14:editId="7BD717A2">
              <wp:simplePos x="0" y="0"/>
              <wp:positionH relativeFrom="page">
                <wp:posOffset>3398192</wp:posOffset>
              </wp:positionH>
              <wp:positionV relativeFrom="page">
                <wp:posOffset>561767</wp:posOffset>
              </wp:positionV>
              <wp:extent cx="975994" cy="18034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6817176E"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4EE9D682" id="Textbox 203" o:spid="_x0000_s1226" type="#_x0000_t202" style="position:absolute;margin-left:267.55pt;margin-top:44.25pt;width:76.85pt;height:14.2pt;z-index:-185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" filled="f" stroked="f">
              <v:textbox inset="0,0,0,0">
                <w:txbxContent>
                  <w:p w14:paraId="6817176E"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20640" behindDoc="1" locked="0" layoutInCell="1" allowOverlap="1" wp14:anchorId="05B29CF6" wp14:editId="303C4DA1">
              <wp:simplePos x="0" y="0"/>
              <wp:positionH relativeFrom="page">
                <wp:posOffset>6426200</wp:posOffset>
              </wp:positionH>
              <wp:positionV relativeFrom="page">
                <wp:posOffset>561767</wp:posOffset>
              </wp:positionV>
              <wp:extent cx="444500" cy="18034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413BA84" w14:textId="77777777" w:rsidR="00961446" w:rsidRDefault="009765C9">
                          <w:pPr>
                            <w:pStyle w:val="BodyText"/>
                            <w:spacing w:before="10"/>
                            <w:ind w:left="20"/>
                          </w:pPr>
                          <w:r>
                            <w:t xml:space="preserve">§ </w:t>
                          </w:r>
                          <w:r>
                            <w:rPr>
                              <w:spacing w:val="-2"/>
                            </w:rPr>
                            <w:t>15.26</w:t>
                          </w:r>
                        </w:p>
                      </w:txbxContent>
                    </wps:txbx>
                    <wps:bodyPr wrap="square" lIns="0" tIns="0" rIns="0" bIns="0" rtlCol="0">
                      <a:noAutofit/>
                    </wps:bodyPr>
                  </wps:wsp>
                </a:graphicData>
              </a:graphic>
            </wp:anchor>
          </w:drawing>
        </mc:Choice>
        <mc:Fallback>
          <w:pict>
            <v:shape w14:anchorId="05B29CF6" id="Textbox 204" o:spid="_x0000_s1227" type="#_x0000_t202" style="position:absolute;margin-left:506pt;margin-top:44.25pt;width:35pt;height:14.2pt;z-index:-185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" filled="f" stroked="f">
              <v:textbox inset="0,0,0,0">
                <w:txbxContent>
                  <w:p w14:paraId="4413BA84" w14:textId="77777777" w:rsidR="00961446" w:rsidRDefault="009765C9">
                    <w:pPr>
                      <w:pStyle w:val="BodyText"/>
                      <w:spacing w:before="10"/>
                      <w:ind w:left="20"/>
                    </w:pPr>
                    <w:r>
                      <w:t xml:space="preserve">§ </w:t>
                    </w:r>
                    <w:r>
                      <w:rPr>
                        <w:spacing w:val="-2"/>
                      </w:rPr>
                      <w:t>15.26</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A08D3"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1664" behindDoc="1" locked="0" layoutInCell="1" allowOverlap="1" wp14:anchorId="7FB1593C" wp14:editId="51B955B2">
              <wp:simplePos x="0" y="0"/>
              <wp:positionH relativeFrom="page">
                <wp:posOffset>673100</wp:posOffset>
              </wp:positionH>
              <wp:positionV relativeFrom="page">
                <wp:posOffset>388242</wp:posOffset>
              </wp:positionV>
              <wp:extent cx="1236345" cy="35369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556C4C2" w14:textId="77777777" w:rsidR="00961446" w:rsidRDefault="009765C9">
                          <w:pPr>
                            <w:spacing w:before="13"/>
                            <w:ind w:left="20"/>
                            <w:rPr>
                              <w:sz w:val="16"/>
                            </w:rPr>
                          </w:pPr>
                          <w:r>
                            <w:rPr>
                              <w:sz w:val="16"/>
                            </w:rPr>
                            <w:t>City of South Milwa</w:t>
                          </w:r>
                          <w:r>
                            <w:rPr>
                              <w:sz w:val="16"/>
                            </w:rPr>
                            <w:t xml:space="preserve">ukee, </w:t>
                          </w:r>
                          <w:r>
                            <w:rPr>
                              <w:spacing w:val="-5"/>
                              <w:sz w:val="16"/>
                            </w:rPr>
                            <w:t>WI</w:t>
                          </w:r>
                        </w:p>
                        <w:p w14:paraId="4CC72842"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7FB1593C" id="_x0000_t202" coordsize="21600,21600" o:spt="202" path="m,l,21600r21600,l21600,xe">
              <v:stroke joinstyle="miter"/>
              <v:path gradientshapeok="t" o:connecttype="rect"/>
            </v:shapetype>
            <v:shape id="Textbox 206" o:spid="_x0000_s1229" type="#_x0000_t202" style="position:absolute;margin-left:53pt;margin-top:30.55pt;width:97.35pt;height:27.85pt;z-index:-185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Pot7gGtAQAATAMAAA4AAAAAAAAAAAAAAAAALgIAAGRycy9lMm9Eb2MueG1sUEsB&#10;Ai0AFAAGAAgAAAAhAMX2whzdAAAACgEAAA8AAAAAAAAAAAAAAAAABwQAAGRycy9kb3ducmV2Lnht&#10;bFBLBQYAAAAABAAEAPMAAAARBQAAAAA=&#10;" filled="f" stroked="f">
              <v:textbox inset="0,0,0,0">
                <w:txbxContent>
                  <w:p w14:paraId="6556C4C2" w14:textId="77777777" w:rsidR="00961446" w:rsidRDefault="009765C9">
                    <w:pPr>
                      <w:spacing w:before="13"/>
                      <w:ind w:left="20"/>
                      <w:rPr>
                        <w:sz w:val="16"/>
                      </w:rPr>
                    </w:pPr>
                    <w:r>
                      <w:rPr>
                        <w:sz w:val="16"/>
                      </w:rPr>
                      <w:t>City of South Milwa</w:t>
                    </w:r>
                    <w:r>
                      <w:rPr>
                        <w:sz w:val="16"/>
                      </w:rPr>
                      <w:t xml:space="preserve">ukee, </w:t>
                    </w:r>
                    <w:r>
                      <w:rPr>
                        <w:spacing w:val="-5"/>
                        <w:sz w:val="16"/>
                      </w:rPr>
                      <w:t>WI</w:t>
                    </w:r>
                  </w:p>
                  <w:p w14:paraId="4CC72842"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22176" behindDoc="1" locked="0" layoutInCell="1" allowOverlap="1" wp14:anchorId="4E197417" wp14:editId="41877BCF">
              <wp:simplePos x="0" y="0"/>
              <wp:positionH relativeFrom="page">
                <wp:posOffset>2984958</wp:posOffset>
              </wp:positionH>
              <wp:positionV relativeFrom="page">
                <wp:posOffset>561767</wp:posOffset>
              </wp:positionV>
              <wp:extent cx="1800860" cy="18034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7B9F91E1"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4E197417" id="Textbox 207" o:spid="_x0000_s1230" type="#_x0000_t202" style="position:absolute;margin-left:235.05pt;margin-top:44.25pt;width:141.8pt;height:14.2pt;z-index:-185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qGFc1qwBAABMAwAADgAAAAAAAAAAAAAAAAAuAgAAZHJzL2Uyb0RvYy54bWxQ&#10;SwECLQAUAAYACAAAACEA2/ZI3+AAAAAKAQAADwAAAAAAAAAAAAAAAAAGBAAAZHJzL2Rvd25yZXYu&#10;eG1sUEsFBgAAAAAEAAQA8wAAABMFAAAAAA==&#10;" filled="f" stroked="f">
              <v:textbox inset="0,0,0,0">
                <w:txbxContent>
                  <w:p w14:paraId="7B9F91E1"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22688" behindDoc="1" locked="0" layoutInCell="1" allowOverlap="1" wp14:anchorId="05A58BCB" wp14:editId="3AF0AB2F">
              <wp:simplePos x="0" y="0"/>
              <wp:positionH relativeFrom="page">
                <wp:posOffset>6426200</wp:posOffset>
              </wp:positionH>
              <wp:positionV relativeFrom="page">
                <wp:posOffset>561767</wp:posOffset>
              </wp:positionV>
              <wp:extent cx="444500" cy="18034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61F7516" w14:textId="77777777" w:rsidR="00961446" w:rsidRDefault="009765C9">
                          <w:pPr>
                            <w:pStyle w:val="BodyText"/>
                            <w:spacing w:before="10"/>
                            <w:ind w:left="20"/>
                          </w:pPr>
                          <w:r>
                            <w:t xml:space="preserve">§ </w:t>
                          </w:r>
                          <w:r>
                            <w:rPr>
                              <w:spacing w:val="-2"/>
                            </w:rPr>
                            <w:t>15.26</w:t>
                          </w:r>
                        </w:p>
                      </w:txbxContent>
                    </wps:txbx>
                    <wps:bodyPr wrap="square" lIns="0" tIns="0" rIns="0" bIns="0" rtlCol="0">
                      <a:noAutofit/>
                    </wps:bodyPr>
                  </wps:wsp>
                </a:graphicData>
              </a:graphic>
            </wp:anchor>
          </w:drawing>
        </mc:Choice>
        <mc:Fallback>
          <w:pict>
            <v:shape w14:anchorId="05A58BCB" id="Textbox 208" o:spid="_x0000_s1231" type="#_x0000_t202" style="position:absolute;margin-left:506pt;margin-top:44.25pt;width:35pt;height:14.2pt;z-index:-185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CRu2RBrAEAAEsDAAAOAAAAAAAAAAAAAAAAAC4CAABkcnMvZTJvRG9jLnhtbFBL&#10;AQItABQABgAIAAAAIQDsTTZo3wAAAAwBAAAPAAAAAAAAAAAAAAAAAAYEAABkcnMvZG93bnJldi54&#10;bWxQSwUGAAAAAAQABADzAAAAEgUAAAAA&#10;" filled="f" stroked="f">
              <v:textbox inset="0,0,0,0">
                <w:txbxContent>
                  <w:p w14:paraId="761F7516" w14:textId="77777777" w:rsidR="00961446" w:rsidRDefault="009765C9">
                    <w:pPr>
                      <w:pStyle w:val="BodyText"/>
                      <w:spacing w:before="10"/>
                      <w:ind w:left="20"/>
                    </w:pPr>
                    <w:r>
                      <w:t xml:space="preserve">§ </w:t>
                    </w:r>
                    <w:r>
                      <w:rPr>
                        <w:spacing w:val="-2"/>
                      </w:rPr>
                      <w:t>15.26</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82A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3712" behindDoc="1" locked="0" layoutInCell="1" allowOverlap="1" wp14:anchorId="480A0DCB" wp14:editId="44BFF525">
              <wp:simplePos x="0" y="0"/>
              <wp:positionH relativeFrom="page">
                <wp:posOffset>673100</wp:posOffset>
              </wp:positionH>
              <wp:positionV relativeFrom="page">
                <wp:posOffset>388242</wp:posOffset>
              </wp:positionV>
              <wp:extent cx="1236345" cy="35369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5F91874" w14:textId="77777777" w:rsidR="00961446" w:rsidRDefault="009765C9">
                          <w:pPr>
                            <w:spacing w:before="13"/>
                            <w:ind w:left="20"/>
                            <w:rPr>
                              <w:sz w:val="16"/>
                            </w:rPr>
                          </w:pPr>
                          <w:r>
                            <w:rPr>
                              <w:sz w:val="16"/>
                            </w:rPr>
                            <w:t xml:space="preserve">City of South Milwaukee, </w:t>
                          </w:r>
                          <w:r>
                            <w:rPr>
                              <w:spacing w:val="-5"/>
                              <w:sz w:val="16"/>
                            </w:rPr>
                            <w:t>WI</w:t>
                          </w:r>
                        </w:p>
                        <w:p w14:paraId="002C04D8"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480A0DCB" id="_x0000_t202" coordsize="21600,21600" o:spt="202" path="m,l,21600r21600,l21600,xe">
              <v:stroke joinstyle="miter"/>
              <v:path gradientshapeok="t" o:connecttype="rect"/>
            </v:shapetype>
            <v:shape id="Textbox 210" o:spid="_x0000_s1233" type="#_x0000_t202" style="position:absolute;margin-left:53pt;margin-top:30.55pt;width:97.35pt;height:27.85pt;z-index:-185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&#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BsKCSTrgEAAEwDAAAOAAAAAAAAAAAAAAAAAC4CAABkcnMvZTJvRG9jLnhtbFBL&#10;AQItABQABgAIAAAAIQDF9sIc3QAAAAoBAAAPAAAAAAAAAAAAAAAAAAgEAABkcnMvZG93bnJldi54&#10;bWxQSwUGAAAAAAQABADzAAAAEgUAAAAA&#10;" filled="f" stroked="f">
              <v:textbox inset="0,0,0,0">
                <w:txbxContent>
                  <w:p w14:paraId="45F91874" w14:textId="77777777" w:rsidR="00961446" w:rsidRDefault="009765C9">
                    <w:pPr>
                      <w:spacing w:before="13"/>
                      <w:ind w:left="20"/>
                      <w:rPr>
                        <w:sz w:val="16"/>
                      </w:rPr>
                    </w:pPr>
                    <w:r>
                      <w:rPr>
                        <w:sz w:val="16"/>
                      </w:rPr>
                      <w:t xml:space="preserve">City of South Milwaukee, </w:t>
                    </w:r>
                    <w:r>
                      <w:rPr>
                        <w:spacing w:val="-5"/>
                        <w:sz w:val="16"/>
                      </w:rPr>
                      <w:t>WI</w:t>
                    </w:r>
                  </w:p>
                  <w:p w14:paraId="002C04D8"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24224" behindDoc="1" locked="0" layoutInCell="1" allowOverlap="1" wp14:anchorId="132C6276" wp14:editId="28CA106D">
              <wp:simplePos x="0" y="0"/>
              <wp:positionH relativeFrom="page">
                <wp:posOffset>3398192</wp:posOffset>
              </wp:positionH>
              <wp:positionV relativeFrom="page">
                <wp:posOffset>561767</wp:posOffset>
              </wp:positionV>
              <wp:extent cx="975994" cy="1803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469F7D59"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132C6276" id="Textbox 211" o:spid="_x0000_s1234" type="#_x0000_t202" style="position:absolute;margin-left:267.55pt;margin-top:44.25pt;width:76.85pt;height:14.2pt;z-index:-185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" filled="f" stroked="f">
              <v:textbox inset="0,0,0,0">
                <w:txbxContent>
                  <w:p w14:paraId="469F7D59"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24736" behindDoc="1" locked="0" layoutInCell="1" allowOverlap="1" wp14:anchorId="6AE4EAFB" wp14:editId="6B1780AA">
              <wp:simplePos x="0" y="0"/>
              <wp:positionH relativeFrom="page">
                <wp:posOffset>6426200</wp:posOffset>
              </wp:positionH>
              <wp:positionV relativeFrom="page">
                <wp:posOffset>561767</wp:posOffset>
              </wp:positionV>
              <wp:extent cx="482600" cy="18034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4DC5ACCF"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26</w:t>
                          </w:r>
                          <w:r>
                            <w:rPr>
                              <w:spacing w:val="-2"/>
                            </w:rPr>
                            <w:fldChar w:fldCharType="end"/>
                          </w:r>
                        </w:p>
                      </w:txbxContent>
                    </wps:txbx>
                    <wps:bodyPr wrap="square" lIns="0" tIns="0" rIns="0" bIns="0" rtlCol="0">
                      <a:noAutofit/>
                    </wps:bodyPr>
                  </wps:wsp>
                </a:graphicData>
              </a:graphic>
            </wp:anchor>
          </w:drawing>
        </mc:Choice>
        <mc:Fallback>
          <w:pict>
            <v:shape w14:anchorId="6AE4EAFB" id="Textbox 212" o:spid="_x0000_s1235" type="#_x0000_t202" style="position:absolute;margin-left:506pt;margin-top:44.25pt;width:38pt;height:14.2pt;z-index:-185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" filled="f" stroked="f">
              <v:textbox inset="0,0,0,0">
                <w:txbxContent>
                  <w:p w14:paraId="4DC5ACCF"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26</w:t>
                    </w:r>
                    <w:r>
                      <w:rPr>
                        <w:spacing w:val="-2"/>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6C32"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5760" behindDoc="1" locked="0" layoutInCell="1" allowOverlap="1" wp14:anchorId="0AD2873D" wp14:editId="499AF033">
              <wp:simplePos x="0" y="0"/>
              <wp:positionH relativeFrom="page">
                <wp:posOffset>673100</wp:posOffset>
              </wp:positionH>
              <wp:positionV relativeFrom="page">
                <wp:posOffset>388242</wp:posOffset>
              </wp:positionV>
              <wp:extent cx="1236345" cy="3536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0D2623D5" w14:textId="77777777" w:rsidR="00961446" w:rsidRDefault="009765C9">
                          <w:pPr>
                            <w:spacing w:before="13"/>
                            <w:ind w:left="20"/>
                            <w:rPr>
                              <w:sz w:val="16"/>
                            </w:rPr>
                          </w:pPr>
                          <w:r>
                            <w:rPr>
                              <w:sz w:val="16"/>
                            </w:rPr>
                            <w:t xml:space="preserve">City of South Milwaukee, </w:t>
                          </w:r>
                          <w:r>
                            <w:rPr>
                              <w:spacing w:val="-5"/>
                              <w:sz w:val="16"/>
                            </w:rPr>
                            <w:t>WI</w:t>
                          </w:r>
                        </w:p>
                        <w:p w14:paraId="0B3952DC" w14:textId="77777777" w:rsidR="00961446" w:rsidRDefault="009765C9">
                          <w:pPr>
                            <w:pStyle w:val="BodyText"/>
                            <w:spacing w:before="87"/>
                            <w:ind w:left="380"/>
                          </w:pPr>
                          <w:r>
                            <w:t xml:space="preserve">§ </w:t>
                          </w:r>
                          <w:r>
                            <w:rPr>
                              <w:spacing w:val="-2"/>
                            </w:rPr>
                            <w:t>15.26</w:t>
                          </w:r>
                        </w:p>
                      </w:txbxContent>
                    </wps:txbx>
                    <wps:bodyPr wrap="square" lIns="0" tIns="0" rIns="0" bIns="0" rtlCol="0">
                      <a:noAutofit/>
                    </wps:bodyPr>
                  </wps:wsp>
                </a:graphicData>
              </a:graphic>
            </wp:anchor>
          </w:drawing>
        </mc:Choice>
        <mc:Fallback>
          <w:pict>
            <v:shapetype w14:anchorId="0AD2873D" id="_x0000_t202" coordsize="21600,21600" o:spt="202" path="m,l,21600r21600,l21600,xe">
              <v:stroke joinstyle="miter"/>
              <v:path gradientshapeok="t" o:connecttype="rect"/>
            </v:shapetype>
            <v:shape id="Textbox 214" o:spid="_x0000_s1237" type="#_x0000_t202" style="position:absolute;margin-left:53pt;margin-top:30.55pt;width:97.35pt;height:27.85pt;z-index:-185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ZoRn068BAABMAwAADgAAAAAAAAAAAAAAAAAuAgAAZHJzL2Uyb0RvYy54bWxQ&#10;SwECLQAUAAYACAAAACEAxfbCHN0AAAAKAQAADwAAAAAAAAAAAAAAAAAJBAAAZHJzL2Rvd25yZXYu&#10;eG1sUEsFBgAAAAAEAAQA8wAAABMFAAAAAA==&#10;" filled="f" stroked="f">
              <v:textbox inset="0,0,0,0">
                <w:txbxContent>
                  <w:p w14:paraId="0D2623D5" w14:textId="77777777" w:rsidR="00961446" w:rsidRDefault="009765C9">
                    <w:pPr>
                      <w:spacing w:before="13"/>
                      <w:ind w:left="20"/>
                      <w:rPr>
                        <w:sz w:val="16"/>
                      </w:rPr>
                    </w:pPr>
                    <w:r>
                      <w:rPr>
                        <w:sz w:val="16"/>
                      </w:rPr>
                      <w:t xml:space="preserve">City of South Milwaukee, </w:t>
                    </w:r>
                    <w:r>
                      <w:rPr>
                        <w:spacing w:val="-5"/>
                        <w:sz w:val="16"/>
                      </w:rPr>
                      <w:t>WI</w:t>
                    </w:r>
                  </w:p>
                  <w:p w14:paraId="0B3952DC" w14:textId="77777777" w:rsidR="00961446" w:rsidRDefault="009765C9">
                    <w:pPr>
                      <w:pStyle w:val="BodyText"/>
                      <w:spacing w:before="87"/>
                      <w:ind w:left="380"/>
                    </w:pPr>
                    <w:r>
                      <w:t xml:space="preserve">§ </w:t>
                    </w:r>
                    <w:r>
                      <w:rPr>
                        <w:spacing w:val="-2"/>
                      </w:rPr>
                      <w:t>15.26</w:t>
                    </w:r>
                  </w:p>
                </w:txbxContent>
              </v:textbox>
              <w10:wrap anchorx="page" anchory="page"/>
            </v:shape>
          </w:pict>
        </mc:Fallback>
      </mc:AlternateContent>
    </w:r>
    <w:r>
      <w:rPr>
        <w:noProof/>
        <w:sz w:val="20"/>
      </w:rPr>
      <mc:AlternateContent>
        <mc:Choice Requires="wps">
          <w:drawing>
            <wp:anchor distT="0" distB="0" distL="0" distR="0" simplePos="0" relativeHeight="484726272" behindDoc="1" locked="0" layoutInCell="1" allowOverlap="1" wp14:anchorId="57FDA17A" wp14:editId="3828B411">
              <wp:simplePos x="0" y="0"/>
              <wp:positionH relativeFrom="page">
                <wp:posOffset>2984958</wp:posOffset>
              </wp:positionH>
              <wp:positionV relativeFrom="page">
                <wp:posOffset>561767</wp:posOffset>
              </wp:positionV>
              <wp:extent cx="1800860" cy="18034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14A01933"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57FDA17A" id="Textbox 215" o:spid="_x0000_s1238" type="#_x0000_t202" style="position:absolute;margin-left:235.05pt;margin-top:44.25pt;width:141.8pt;height:14.2pt;z-index:-185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" filled="f" stroked="f">
              <v:textbox inset="0,0,0,0">
                <w:txbxContent>
                  <w:p w14:paraId="14A01933"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26784" behindDoc="1" locked="0" layoutInCell="1" allowOverlap="1" wp14:anchorId="0C90B57D" wp14:editId="268F3090">
              <wp:simplePos x="0" y="0"/>
              <wp:positionH relativeFrom="page">
                <wp:posOffset>6426200</wp:posOffset>
              </wp:positionH>
              <wp:positionV relativeFrom="page">
                <wp:posOffset>561767</wp:posOffset>
              </wp:positionV>
              <wp:extent cx="482600" cy="18034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036CDCBC"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27</w:t>
                          </w:r>
                          <w:r>
                            <w:rPr>
                              <w:spacing w:val="-2"/>
                            </w:rPr>
                            <w:fldChar w:fldCharType="end"/>
                          </w:r>
                        </w:p>
                      </w:txbxContent>
                    </wps:txbx>
                    <wps:bodyPr wrap="square" lIns="0" tIns="0" rIns="0" bIns="0" rtlCol="0">
                      <a:noAutofit/>
                    </wps:bodyPr>
                  </wps:wsp>
                </a:graphicData>
              </a:graphic>
            </wp:anchor>
          </w:drawing>
        </mc:Choice>
        <mc:Fallback>
          <w:pict>
            <v:shape w14:anchorId="0C90B57D" id="Textbox 216" o:spid="_x0000_s1239" type="#_x0000_t202" style="position:absolute;margin-left:506pt;margin-top:44.25pt;width:38pt;height:14.2pt;z-index:-185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" filled="f" stroked="f">
              <v:textbox inset="0,0,0,0">
                <w:txbxContent>
                  <w:p w14:paraId="036CDCBC"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27</w:t>
                    </w:r>
                    <w:r>
                      <w:rPr>
                        <w:spacing w:val="-2"/>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C5AB"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7808" behindDoc="1" locked="0" layoutInCell="1" allowOverlap="1" wp14:anchorId="2E2A54DC" wp14:editId="29064E58">
              <wp:simplePos x="0" y="0"/>
              <wp:positionH relativeFrom="page">
                <wp:posOffset>673100</wp:posOffset>
              </wp:positionH>
              <wp:positionV relativeFrom="page">
                <wp:posOffset>388242</wp:posOffset>
              </wp:positionV>
              <wp:extent cx="1236345" cy="35369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D29BA3E" w14:textId="77777777" w:rsidR="00961446" w:rsidRDefault="009765C9">
                          <w:pPr>
                            <w:spacing w:before="13"/>
                            <w:ind w:left="20"/>
                            <w:rPr>
                              <w:sz w:val="16"/>
                            </w:rPr>
                          </w:pPr>
                          <w:r>
                            <w:rPr>
                              <w:sz w:val="16"/>
                            </w:rPr>
                            <w:t xml:space="preserve">City of South Milwaukee, </w:t>
                          </w:r>
                          <w:r>
                            <w:rPr>
                              <w:spacing w:val="-5"/>
                              <w:sz w:val="16"/>
                            </w:rPr>
                            <w:t>WI</w:t>
                          </w:r>
                        </w:p>
                        <w:p w14:paraId="74DACDE3"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2E2A54DC" id="_x0000_t202" coordsize="21600,21600" o:spt="202" path="m,l,21600r21600,l21600,xe">
              <v:stroke joinstyle="miter"/>
              <v:path gradientshapeok="t" o:connecttype="rect"/>
            </v:shapetype>
            <v:shape id="Textbox 218" o:spid="_x0000_s1241" type="#_x0000_t202" style="position:absolute;margin-left:53pt;margin-top:30.55pt;width:97.35pt;height:27.85pt;z-index:-185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&#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OjHxJrgEAAEwDAAAOAAAAAAAAAAAAAAAAAC4CAABkcnMvZTJvRG9jLnhtbFBL&#10;AQItABQABgAIAAAAIQDF9sIc3QAAAAoBAAAPAAAAAAAAAAAAAAAAAAgEAABkcnMvZG93bnJldi54&#10;bWxQSwUGAAAAAAQABADzAAAAEgUAAAAA&#10;" filled="f" stroked="f">
              <v:textbox inset="0,0,0,0">
                <w:txbxContent>
                  <w:p w14:paraId="6D29BA3E" w14:textId="77777777" w:rsidR="00961446" w:rsidRDefault="009765C9">
                    <w:pPr>
                      <w:spacing w:before="13"/>
                      <w:ind w:left="20"/>
                      <w:rPr>
                        <w:sz w:val="16"/>
                      </w:rPr>
                    </w:pPr>
                    <w:r>
                      <w:rPr>
                        <w:sz w:val="16"/>
                      </w:rPr>
                      <w:t xml:space="preserve">City of South Milwaukee, </w:t>
                    </w:r>
                    <w:r>
                      <w:rPr>
                        <w:spacing w:val="-5"/>
                        <w:sz w:val="16"/>
                      </w:rPr>
                      <w:t>WI</w:t>
                    </w:r>
                  </w:p>
                  <w:p w14:paraId="74DACDE3"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28320" behindDoc="1" locked="0" layoutInCell="1" allowOverlap="1" wp14:anchorId="71F85850" wp14:editId="5F60E6CD">
              <wp:simplePos x="0" y="0"/>
              <wp:positionH relativeFrom="page">
                <wp:posOffset>3398192</wp:posOffset>
              </wp:positionH>
              <wp:positionV relativeFrom="page">
                <wp:posOffset>561767</wp:posOffset>
              </wp:positionV>
              <wp:extent cx="975994" cy="18034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30F42682"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71F85850" id="Textbox 219" o:spid="_x0000_s1242" type="#_x0000_t202" style="position:absolute;margin-left:267.55pt;margin-top:44.25pt;width:76.85pt;height:14.2pt;z-index:-185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bcgCDrwEAAEsDAAAOAAAAAAAAAAAAAAAAAC4CAABkcnMvZTJvRG9jLnht&#10;bFBLAQItABQABgAIAAAAIQDB7vI+3wAAAAoBAAAPAAAAAAAAAAAAAAAAAAkEAABkcnMvZG93bnJl&#10;di54bWxQSwUGAAAAAAQABADzAAAAFQUAAAAA&#10;" filled="f" stroked="f">
              <v:textbox inset="0,0,0,0">
                <w:txbxContent>
                  <w:p w14:paraId="30F42682"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28832" behindDoc="1" locked="0" layoutInCell="1" allowOverlap="1" wp14:anchorId="23833C7D" wp14:editId="7CB43E1B">
              <wp:simplePos x="0" y="0"/>
              <wp:positionH relativeFrom="page">
                <wp:posOffset>6426200</wp:posOffset>
              </wp:positionH>
              <wp:positionV relativeFrom="page">
                <wp:posOffset>561767</wp:posOffset>
              </wp:positionV>
              <wp:extent cx="444500" cy="1803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B3D7F95"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23833C7D" id="Textbox 220" o:spid="_x0000_s1243" type="#_x0000_t202" style="position:absolute;margin-left:506pt;margin-top:44.25pt;width:35pt;height:14.2pt;z-index:-185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y1rwj60BAABLAwAADgAAAAAAAAAAAAAAAAAuAgAAZHJzL2Uyb0RvYy54bWxQ&#10;SwECLQAUAAYACAAAACEA7E02aN8AAAAMAQAADwAAAAAAAAAAAAAAAAAHBAAAZHJzL2Rvd25yZXYu&#10;eG1sUEsFBgAAAAAEAAQA8wAAABMFAAAAAA==&#10;" filled="f" stroked="f">
              <v:textbox inset="0,0,0,0">
                <w:txbxContent>
                  <w:p w14:paraId="4B3D7F95"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52F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29856" behindDoc="1" locked="0" layoutInCell="1" allowOverlap="1" wp14:anchorId="4EA1129F" wp14:editId="14544DC8">
              <wp:simplePos x="0" y="0"/>
              <wp:positionH relativeFrom="page">
                <wp:posOffset>673100</wp:posOffset>
              </wp:positionH>
              <wp:positionV relativeFrom="page">
                <wp:posOffset>388242</wp:posOffset>
              </wp:positionV>
              <wp:extent cx="1236345" cy="35369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6E13682" w14:textId="77777777" w:rsidR="00961446" w:rsidRDefault="009765C9">
                          <w:pPr>
                            <w:spacing w:before="13"/>
                            <w:ind w:left="20"/>
                            <w:rPr>
                              <w:sz w:val="16"/>
                            </w:rPr>
                          </w:pPr>
                          <w:r>
                            <w:rPr>
                              <w:sz w:val="16"/>
                            </w:rPr>
                            <w:t xml:space="preserve">City of South Milwaukee, </w:t>
                          </w:r>
                          <w:r>
                            <w:rPr>
                              <w:spacing w:val="-5"/>
                              <w:sz w:val="16"/>
                            </w:rPr>
                            <w:t>WI</w:t>
                          </w:r>
                        </w:p>
                        <w:p w14:paraId="48F4F816"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4EA1129F" id="_x0000_t202" coordsize="21600,21600" o:spt="202" path="m,l,21600r21600,l21600,xe">
              <v:stroke joinstyle="miter"/>
              <v:path gradientshapeok="t" o:connecttype="rect"/>
            </v:shapetype>
            <v:shape id="Textbox 222" o:spid="_x0000_s1245" type="#_x0000_t202" style="position:absolute;margin-left:53pt;margin-top:30.55pt;width:97.35pt;height:27.85pt;z-index:-185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z0rXHq8BAABMAwAADgAAAAAAAAAAAAAAAAAuAgAAZHJzL2Uyb0RvYy54bWxQ&#10;SwECLQAUAAYACAAAACEAxfbCHN0AAAAKAQAADwAAAAAAAAAAAAAAAAAJBAAAZHJzL2Rvd25yZXYu&#10;eG1sUEsFBgAAAAAEAAQA8wAAABMFAAAAAA==&#10;" filled="f" stroked="f">
              <v:textbox inset="0,0,0,0">
                <w:txbxContent>
                  <w:p w14:paraId="46E13682" w14:textId="77777777" w:rsidR="00961446" w:rsidRDefault="009765C9">
                    <w:pPr>
                      <w:spacing w:before="13"/>
                      <w:ind w:left="20"/>
                      <w:rPr>
                        <w:sz w:val="16"/>
                      </w:rPr>
                    </w:pPr>
                    <w:r>
                      <w:rPr>
                        <w:sz w:val="16"/>
                      </w:rPr>
                      <w:t xml:space="preserve">City of South Milwaukee, </w:t>
                    </w:r>
                    <w:r>
                      <w:rPr>
                        <w:spacing w:val="-5"/>
                        <w:sz w:val="16"/>
                      </w:rPr>
                      <w:t>WI</w:t>
                    </w:r>
                  </w:p>
                  <w:p w14:paraId="48F4F816"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30368" behindDoc="1" locked="0" layoutInCell="1" allowOverlap="1" wp14:anchorId="0138BA57" wp14:editId="7851566C">
              <wp:simplePos x="0" y="0"/>
              <wp:positionH relativeFrom="page">
                <wp:posOffset>2984958</wp:posOffset>
              </wp:positionH>
              <wp:positionV relativeFrom="page">
                <wp:posOffset>561767</wp:posOffset>
              </wp:positionV>
              <wp:extent cx="1800860" cy="18034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0B7A8E6"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0138BA57" id="Textbox 223" o:spid="_x0000_s1246" type="#_x0000_t202" style="position:absolute;margin-left:235.05pt;margin-top:44.25pt;width:141.8pt;height:14.2pt;z-index:-185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" filled="f" stroked="f">
              <v:textbox inset="0,0,0,0">
                <w:txbxContent>
                  <w:p w14:paraId="00B7A8E6"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30880" behindDoc="1" locked="0" layoutInCell="1" allowOverlap="1" wp14:anchorId="636D5DA0" wp14:editId="75ADBA2F">
              <wp:simplePos x="0" y="0"/>
              <wp:positionH relativeFrom="page">
                <wp:posOffset>6426200</wp:posOffset>
              </wp:positionH>
              <wp:positionV relativeFrom="page">
                <wp:posOffset>561767</wp:posOffset>
              </wp:positionV>
              <wp:extent cx="444500" cy="1803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CD2F44C"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636D5DA0" id="Textbox 224" o:spid="_x0000_s1247" type="#_x0000_t202" style="position:absolute;margin-left:506pt;margin-top:44.25pt;width:35pt;height:14.2pt;z-index:-185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&#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PbUiKquAQAASwMAAA4AAAAAAAAAAAAAAAAALgIAAGRycy9lMm9Eb2MueG1s&#10;UEsBAi0AFAAGAAgAAAAhAOxNNmjfAAAADAEAAA8AAAAAAAAAAAAAAAAACAQAAGRycy9kb3ducmV2&#10;LnhtbFBLBQYAAAAABAAEAPMAAAAUBQAAAAA=&#10;" filled="f" stroked="f">
              <v:textbox inset="0,0,0,0">
                <w:txbxContent>
                  <w:p w14:paraId="7CD2F44C"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ED95" w14:textId="77777777" w:rsidR="00961446" w:rsidRDefault="00961446">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1712" w14:textId="77777777" w:rsidR="00961446" w:rsidRDefault="0096144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ABD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28480" behindDoc="1" locked="0" layoutInCell="1" allowOverlap="1" wp14:anchorId="013D091B" wp14:editId="1D92FEE4">
              <wp:simplePos x="0" y="0"/>
              <wp:positionH relativeFrom="page">
                <wp:posOffset>673100</wp:posOffset>
              </wp:positionH>
              <wp:positionV relativeFrom="page">
                <wp:posOffset>388242</wp:posOffset>
              </wp:positionV>
              <wp:extent cx="1236345" cy="3536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56198DA4" w14:textId="77777777" w:rsidR="00961446" w:rsidRDefault="009765C9">
                          <w:pPr>
                            <w:spacing w:before="13"/>
                            <w:ind w:left="20"/>
                            <w:rPr>
                              <w:sz w:val="16"/>
                            </w:rPr>
                          </w:pPr>
                          <w:r>
                            <w:rPr>
                              <w:sz w:val="16"/>
                            </w:rPr>
                            <w:t xml:space="preserve">City of South Milwaukee, </w:t>
                          </w:r>
                          <w:r>
                            <w:rPr>
                              <w:spacing w:val="-5"/>
                              <w:sz w:val="16"/>
                            </w:rPr>
                            <w:t>WI</w:t>
                          </w:r>
                        </w:p>
                        <w:p w14:paraId="2D5BB4A8" w14:textId="77777777" w:rsidR="00961446" w:rsidRDefault="009765C9">
                          <w:pPr>
                            <w:pStyle w:val="BodyText"/>
                            <w:spacing w:before="87"/>
                            <w:ind w:left="380"/>
                          </w:pPr>
                          <w:r>
                            <w:t xml:space="preserve">§ </w:t>
                          </w:r>
                          <w:r>
                            <w:rPr>
                              <w:spacing w:val="-2"/>
                            </w:rPr>
                            <w:t>15.03</w:t>
                          </w:r>
                        </w:p>
                      </w:txbxContent>
                    </wps:txbx>
                    <wps:bodyPr wrap="square" lIns="0" tIns="0" rIns="0" bIns="0" rtlCol="0">
                      <a:noAutofit/>
                    </wps:bodyPr>
                  </wps:wsp>
                </a:graphicData>
              </a:graphic>
            </wp:anchor>
          </w:drawing>
        </mc:Choice>
        <mc:Fallback>
          <w:pict>
            <v:shapetype w14:anchorId="013D091B" id="_x0000_t202" coordsize="21600,21600" o:spt="202" path="m,l,21600r21600,l21600,xe">
              <v:stroke joinstyle="miter"/>
              <v:path gradientshapeok="t" o:connecttype="rect"/>
            </v:shapetype>
            <v:shape id="Textbox 20" o:spid="_x0000_s1047" type="#_x0000_t202" style="position:absolute;margin-left:53pt;margin-top:30.55pt;width:97.35pt;height:27.85pt;z-index:-186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&#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AYQj+CrgEAAEkDAAAOAAAAAAAAAAAAAAAAAC4CAABkcnMvZTJvRG9jLnhtbFBL&#10;AQItABQABgAIAAAAIQDF9sIc3QAAAAoBAAAPAAAAAAAAAAAAAAAAAAgEAABkcnMvZG93bnJldi54&#10;bWxQSwUGAAAAAAQABADzAAAAEgUAAAAA&#10;" filled="f" stroked="f">
              <v:textbox inset="0,0,0,0">
                <w:txbxContent>
                  <w:p w14:paraId="56198DA4" w14:textId="77777777" w:rsidR="00961446" w:rsidRDefault="009765C9">
                    <w:pPr>
                      <w:spacing w:before="13"/>
                      <w:ind w:left="20"/>
                      <w:rPr>
                        <w:sz w:val="16"/>
                      </w:rPr>
                    </w:pPr>
                    <w:r>
                      <w:rPr>
                        <w:sz w:val="16"/>
                      </w:rPr>
                      <w:t xml:space="preserve">City of South Milwaukee, </w:t>
                    </w:r>
                    <w:r>
                      <w:rPr>
                        <w:spacing w:val="-5"/>
                        <w:sz w:val="16"/>
                      </w:rPr>
                      <w:t>WI</w:t>
                    </w:r>
                  </w:p>
                  <w:p w14:paraId="2D5BB4A8" w14:textId="77777777" w:rsidR="00961446" w:rsidRDefault="009765C9">
                    <w:pPr>
                      <w:pStyle w:val="BodyText"/>
                      <w:spacing w:before="87"/>
                      <w:ind w:left="380"/>
                    </w:pPr>
                    <w:r>
                      <w:t xml:space="preserve">§ </w:t>
                    </w:r>
                    <w:r>
                      <w:rPr>
                        <w:spacing w:val="-2"/>
                      </w:rPr>
                      <w:t>15.03</w:t>
                    </w:r>
                  </w:p>
                </w:txbxContent>
              </v:textbox>
              <w10:wrap anchorx="page" anchory="page"/>
            </v:shape>
          </w:pict>
        </mc:Fallback>
      </mc:AlternateContent>
    </w:r>
    <w:r>
      <w:rPr>
        <w:noProof/>
        <w:sz w:val="20"/>
      </w:rPr>
      <mc:AlternateContent>
        <mc:Choice Requires="wps">
          <w:drawing>
            <wp:anchor distT="0" distB="0" distL="0" distR="0" simplePos="0" relativeHeight="484628992" behindDoc="1" locked="0" layoutInCell="1" allowOverlap="1" wp14:anchorId="2B493F81" wp14:editId="34161291">
              <wp:simplePos x="0" y="0"/>
              <wp:positionH relativeFrom="page">
                <wp:posOffset>2984958</wp:posOffset>
              </wp:positionH>
              <wp:positionV relativeFrom="page">
                <wp:posOffset>561767</wp:posOffset>
              </wp:positionV>
              <wp:extent cx="1800860" cy="18034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35BECD1D"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2B493F81" id="Textbox 21" o:spid="_x0000_s1048" type="#_x0000_t202" style="position:absolute;margin-left:235.05pt;margin-top:44.25pt;width:141.8pt;height:14.2pt;z-index:-186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xyIPa6wBAABJAwAADgAAAAAAAAAAAAAAAAAuAgAAZHJzL2Uyb0RvYy54bWxQ&#10;SwECLQAUAAYACAAAACEA2/ZI3+AAAAAKAQAADwAAAAAAAAAAAAAAAAAGBAAAZHJzL2Rvd25yZXYu&#10;eG1sUEsFBgAAAAAEAAQA8wAAABMFAAAAAA==&#10;" filled="f" stroked="f">
              <v:textbox inset="0,0,0,0">
                <w:txbxContent>
                  <w:p w14:paraId="35BECD1D"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29504" behindDoc="1" locked="0" layoutInCell="1" allowOverlap="1" wp14:anchorId="4DD30693" wp14:editId="33B018F2">
              <wp:simplePos x="0" y="0"/>
              <wp:positionH relativeFrom="page">
                <wp:posOffset>6426200</wp:posOffset>
              </wp:positionH>
              <wp:positionV relativeFrom="page">
                <wp:posOffset>561767</wp:posOffset>
              </wp:positionV>
              <wp:extent cx="444500" cy="1803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E5C1129" w14:textId="77777777" w:rsidR="00961446" w:rsidRDefault="009765C9">
                          <w:pPr>
                            <w:pStyle w:val="BodyText"/>
                            <w:spacing w:before="10"/>
                            <w:ind w:left="20"/>
                          </w:pPr>
                          <w:r>
                            <w:t xml:space="preserve">§ </w:t>
                          </w:r>
                          <w:r>
                            <w:rPr>
                              <w:spacing w:val="-2"/>
                            </w:rPr>
                            <w:t>15.05</w:t>
                          </w:r>
                        </w:p>
                      </w:txbxContent>
                    </wps:txbx>
                    <wps:bodyPr wrap="square" lIns="0" tIns="0" rIns="0" bIns="0" rtlCol="0">
                      <a:noAutofit/>
                    </wps:bodyPr>
                  </wps:wsp>
                </a:graphicData>
              </a:graphic>
            </wp:anchor>
          </w:drawing>
        </mc:Choice>
        <mc:Fallback>
          <w:pict>
            <v:shape w14:anchorId="4DD30693" id="Textbox 22" o:spid="_x0000_s1049" type="#_x0000_t202" style="position:absolute;margin-left:506pt;margin-top:44.25pt;width:35pt;height:14.2pt;z-index:-186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" filled="f" stroked="f">
              <v:textbox inset="0,0,0,0">
                <w:txbxContent>
                  <w:p w14:paraId="7E5C1129" w14:textId="77777777" w:rsidR="00961446" w:rsidRDefault="009765C9">
                    <w:pPr>
                      <w:pStyle w:val="BodyText"/>
                      <w:spacing w:before="10"/>
                      <w:ind w:left="20"/>
                    </w:pPr>
                    <w:r>
                      <w:t xml:space="preserve">§ </w:t>
                    </w:r>
                    <w:r>
                      <w:rPr>
                        <w:spacing w:val="-2"/>
                      </w:rPr>
                      <w:t>15.05</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C2D1" w14:textId="77777777" w:rsidR="00961446" w:rsidRDefault="00961446">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2D84" w14:textId="77777777" w:rsidR="00961446" w:rsidRDefault="00961446">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827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3952" behindDoc="1" locked="0" layoutInCell="1" allowOverlap="1" wp14:anchorId="715E7FBE" wp14:editId="51579375">
              <wp:simplePos x="0" y="0"/>
              <wp:positionH relativeFrom="page">
                <wp:posOffset>673100</wp:posOffset>
              </wp:positionH>
              <wp:positionV relativeFrom="page">
                <wp:posOffset>388242</wp:posOffset>
              </wp:positionV>
              <wp:extent cx="1236345" cy="35369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29B9CF1" w14:textId="77777777" w:rsidR="00961446" w:rsidRDefault="009765C9">
                          <w:pPr>
                            <w:spacing w:before="13"/>
                            <w:ind w:left="20"/>
                            <w:rPr>
                              <w:sz w:val="16"/>
                            </w:rPr>
                          </w:pPr>
                          <w:r>
                            <w:rPr>
                              <w:sz w:val="16"/>
                            </w:rPr>
                            <w:t xml:space="preserve">City of South Milwaukee, </w:t>
                          </w:r>
                          <w:r>
                            <w:rPr>
                              <w:spacing w:val="-5"/>
                              <w:sz w:val="16"/>
                            </w:rPr>
                            <w:t>WI</w:t>
                          </w:r>
                        </w:p>
                        <w:p w14:paraId="06E0C0C4"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715E7FBE" id="_x0000_t202" coordsize="21600,21600" o:spt="202" path="m,l,21600r21600,l21600,xe">
              <v:stroke joinstyle="miter"/>
              <v:path gradientshapeok="t" o:connecttype="rect"/>
            </v:shapetype>
            <v:shape id="Textbox 230" o:spid="_x0000_s1253" type="#_x0000_t202" style="position:absolute;margin-left:53pt;margin-top:30.55pt;width:97.35pt;height:27.85pt;z-index:-185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&#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AbEqn2rgEAAEwDAAAOAAAAAAAAAAAAAAAAAC4CAABkcnMvZTJvRG9jLnhtbFBL&#10;AQItABQABgAIAAAAIQDF9sIc3QAAAAoBAAAPAAAAAAAAAAAAAAAAAAgEAABkcnMvZG93bnJldi54&#10;bWxQSwUGAAAAAAQABADzAAAAEgUAAAAA&#10;" filled="f" stroked="f">
              <v:textbox inset="0,0,0,0">
                <w:txbxContent>
                  <w:p w14:paraId="629B9CF1" w14:textId="77777777" w:rsidR="00961446" w:rsidRDefault="009765C9">
                    <w:pPr>
                      <w:spacing w:before="13"/>
                      <w:ind w:left="20"/>
                      <w:rPr>
                        <w:sz w:val="16"/>
                      </w:rPr>
                    </w:pPr>
                    <w:r>
                      <w:rPr>
                        <w:sz w:val="16"/>
                      </w:rPr>
                      <w:t xml:space="preserve">City of South Milwaukee, </w:t>
                    </w:r>
                    <w:r>
                      <w:rPr>
                        <w:spacing w:val="-5"/>
                        <w:sz w:val="16"/>
                      </w:rPr>
                      <w:t>WI</w:t>
                    </w:r>
                  </w:p>
                  <w:p w14:paraId="06E0C0C4"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34464" behindDoc="1" locked="0" layoutInCell="1" allowOverlap="1" wp14:anchorId="27C0DE06" wp14:editId="2D1262F3">
              <wp:simplePos x="0" y="0"/>
              <wp:positionH relativeFrom="page">
                <wp:posOffset>3398192</wp:posOffset>
              </wp:positionH>
              <wp:positionV relativeFrom="page">
                <wp:posOffset>561767</wp:posOffset>
              </wp:positionV>
              <wp:extent cx="975994" cy="1803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4C43CF87"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27C0DE06" id="Textbox 231" o:spid="_x0000_s1254" type="#_x0000_t202" style="position:absolute;margin-left:267.55pt;margin-top:44.25pt;width:76.85pt;height:14.2pt;z-index:-185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" filled="f" stroked="f">
              <v:textbox inset="0,0,0,0">
                <w:txbxContent>
                  <w:p w14:paraId="4C43CF87"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34976" behindDoc="1" locked="0" layoutInCell="1" allowOverlap="1" wp14:anchorId="356AC4CB" wp14:editId="5C0C6248">
              <wp:simplePos x="0" y="0"/>
              <wp:positionH relativeFrom="page">
                <wp:posOffset>6426200</wp:posOffset>
              </wp:positionH>
              <wp:positionV relativeFrom="page">
                <wp:posOffset>561767</wp:posOffset>
              </wp:positionV>
              <wp:extent cx="444500" cy="18034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44397DB"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356AC4CB" id="Textbox 232" o:spid="_x0000_s1255" type="#_x0000_t202" style="position:absolute;margin-left:506pt;margin-top:44.25pt;width:35pt;height:14.2pt;z-index:-185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&#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D92QeCuAQAASwMAAA4AAAAAAAAAAAAAAAAALgIAAGRycy9lMm9Eb2MueG1s&#10;UEsBAi0AFAAGAAgAAAAhAOxNNmjfAAAADAEAAA8AAAAAAAAAAAAAAAAACAQAAGRycy9kb3ducmV2&#10;LnhtbFBLBQYAAAAABAAEAPMAAAAUBQAAAAA=&#10;" filled="f" stroked="f">
              <v:textbox inset="0,0,0,0">
                <w:txbxContent>
                  <w:p w14:paraId="444397DB"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1DA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6000" behindDoc="1" locked="0" layoutInCell="1" allowOverlap="1" wp14:anchorId="1E555C79" wp14:editId="4BC9487A">
              <wp:simplePos x="0" y="0"/>
              <wp:positionH relativeFrom="page">
                <wp:posOffset>673100</wp:posOffset>
              </wp:positionH>
              <wp:positionV relativeFrom="page">
                <wp:posOffset>388242</wp:posOffset>
              </wp:positionV>
              <wp:extent cx="1236345" cy="35369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B9DC9B6" w14:textId="77777777" w:rsidR="00961446" w:rsidRDefault="009765C9">
                          <w:pPr>
                            <w:spacing w:before="13"/>
                            <w:ind w:left="20"/>
                            <w:rPr>
                              <w:sz w:val="16"/>
                            </w:rPr>
                          </w:pPr>
                          <w:r>
                            <w:rPr>
                              <w:sz w:val="16"/>
                            </w:rPr>
                            <w:t xml:space="preserve">City of South Milwaukee, </w:t>
                          </w:r>
                          <w:r>
                            <w:rPr>
                              <w:spacing w:val="-5"/>
                              <w:sz w:val="16"/>
                            </w:rPr>
                            <w:t>WI</w:t>
                          </w:r>
                        </w:p>
                        <w:p w14:paraId="7F502ACC"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1E555C79" id="_x0000_t202" coordsize="21600,21600" o:spt="202" path="m,l,21600r21600,l21600,xe">
              <v:stroke joinstyle="miter"/>
              <v:path gradientshapeok="t" o:connecttype="rect"/>
            </v:shapetype>
            <v:shape id="Textbox 234" o:spid="_x0000_s1257" type="#_x0000_t202" style="position:absolute;margin-left:53pt;margin-top:30.55pt;width:97.35pt;height:27.85pt;z-index:-185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Eb7qtq8BAABMAwAADgAAAAAAAAAAAAAAAAAuAgAAZHJzL2Uyb0RvYy54bWxQ&#10;SwECLQAUAAYACAAAACEAxfbCHN0AAAAKAQAADwAAAAAAAAAAAAAAAAAJBAAAZHJzL2Rvd25yZXYu&#10;eG1sUEsFBgAAAAAEAAQA8wAAABMFAAAAAA==&#10;" filled="f" stroked="f">
              <v:textbox inset="0,0,0,0">
                <w:txbxContent>
                  <w:p w14:paraId="4B9DC9B6" w14:textId="77777777" w:rsidR="00961446" w:rsidRDefault="009765C9">
                    <w:pPr>
                      <w:spacing w:before="13"/>
                      <w:ind w:left="20"/>
                      <w:rPr>
                        <w:sz w:val="16"/>
                      </w:rPr>
                    </w:pPr>
                    <w:r>
                      <w:rPr>
                        <w:sz w:val="16"/>
                      </w:rPr>
                      <w:t xml:space="preserve">City of South Milwaukee, </w:t>
                    </w:r>
                    <w:r>
                      <w:rPr>
                        <w:spacing w:val="-5"/>
                        <w:sz w:val="16"/>
                      </w:rPr>
                      <w:t>WI</w:t>
                    </w:r>
                  </w:p>
                  <w:p w14:paraId="7F502ACC"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36512" behindDoc="1" locked="0" layoutInCell="1" allowOverlap="1" wp14:anchorId="03EE44D8" wp14:editId="66D3C1BF">
              <wp:simplePos x="0" y="0"/>
              <wp:positionH relativeFrom="page">
                <wp:posOffset>2984958</wp:posOffset>
              </wp:positionH>
              <wp:positionV relativeFrom="page">
                <wp:posOffset>561767</wp:posOffset>
              </wp:positionV>
              <wp:extent cx="1800860" cy="18034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6C49B5B5"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03EE44D8" id="Textbox 235" o:spid="_x0000_s1258" type="#_x0000_t202" style="position:absolute;margin-left:235.05pt;margin-top:44.25pt;width:141.8pt;height:14.2pt;z-index:-185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" filled="f" stroked="f">
              <v:textbox inset="0,0,0,0">
                <w:txbxContent>
                  <w:p w14:paraId="6C49B5B5"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37024" behindDoc="1" locked="0" layoutInCell="1" allowOverlap="1" wp14:anchorId="64BCADD4" wp14:editId="35657801">
              <wp:simplePos x="0" y="0"/>
              <wp:positionH relativeFrom="page">
                <wp:posOffset>6426200</wp:posOffset>
              </wp:positionH>
              <wp:positionV relativeFrom="page">
                <wp:posOffset>561767</wp:posOffset>
              </wp:positionV>
              <wp:extent cx="444500" cy="18034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65C2ACA6"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64BCADD4" id="Textbox 236" o:spid="_x0000_s1259" type="#_x0000_t202" style="position:absolute;margin-left:506pt;margin-top:44.25pt;width:35pt;height:14.2pt;z-index:-185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Dd/i31rAEAAEsDAAAOAAAAAAAAAAAAAAAAAC4CAABkcnMvZTJvRG9jLnhtbFBL&#10;AQItABQABgAIAAAAIQDsTTZo3wAAAAwBAAAPAAAAAAAAAAAAAAAAAAYEAABkcnMvZG93bnJldi54&#10;bWxQSwUGAAAAAAQABADzAAAAEgUAAAAA&#10;" filled="f" stroked="f">
              <v:textbox inset="0,0,0,0">
                <w:txbxContent>
                  <w:p w14:paraId="65C2ACA6"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6DB9"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38048" behindDoc="1" locked="0" layoutInCell="1" allowOverlap="1" wp14:anchorId="3AE54B49" wp14:editId="0985F43C">
              <wp:simplePos x="0" y="0"/>
              <wp:positionH relativeFrom="page">
                <wp:posOffset>673100</wp:posOffset>
              </wp:positionH>
              <wp:positionV relativeFrom="page">
                <wp:posOffset>388242</wp:posOffset>
              </wp:positionV>
              <wp:extent cx="1236345" cy="35369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C604D59" w14:textId="77777777" w:rsidR="00961446" w:rsidRDefault="009765C9">
                          <w:pPr>
                            <w:spacing w:before="13"/>
                            <w:ind w:left="20"/>
                            <w:rPr>
                              <w:sz w:val="16"/>
                            </w:rPr>
                          </w:pPr>
                          <w:r>
                            <w:rPr>
                              <w:sz w:val="16"/>
                            </w:rPr>
                            <w:t xml:space="preserve">City of South Milwaukee, </w:t>
                          </w:r>
                          <w:r>
                            <w:rPr>
                              <w:spacing w:val="-5"/>
                              <w:sz w:val="16"/>
                            </w:rPr>
                            <w:t>WI</w:t>
                          </w:r>
                        </w:p>
                        <w:p w14:paraId="35841517"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3AE54B49" id="_x0000_t202" coordsize="21600,21600" o:spt="202" path="m,l,21600r21600,l21600,xe">
              <v:stroke joinstyle="miter"/>
              <v:path gradientshapeok="t" o:connecttype="rect"/>
            </v:shapetype>
            <v:shape id="Textbox 238" o:spid="_x0000_s1261" type="#_x0000_t202" style="position:absolute;margin-left:53pt;margin-top:30.55pt;width:97.35pt;height:27.85pt;z-index:-185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&#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D5tvEsrgEAAEwDAAAOAAAAAAAAAAAAAAAAAC4CAABkcnMvZTJvRG9jLnhtbFBL&#10;AQItABQABgAIAAAAIQDF9sIc3QAAAAoBAAAPAAAAAAAAAAAAAAAAAAgEAABkcnMvZG93bnJldi54&#10;bWxQSwUGAAAAAAQABADzAAAAEgUAAAAA&#10;" filled="f" stroked="f">
              <v:textbox inset="0,0,0,0">
                <w:txbxContent>
                  <w:p w14:paraId="1C604D59" w14:textId="77777777" w:rsidR="00961446" w:rsidRDefault="009765C9">
                    <w:pPr>
                      <w:spacing w:before="13"/>
                      <w:ind w:left="20"/>
                      <w:rPr>
                        <w:sz w:val="16"/>
                      </w:rPr>
                    </w:pPr>
                    <w:r>
                      <w:rPr>
                        <w:sz w:val="16"/>
                      </w:rPr>
                      <w:t xml:space="preserve">City of South Milwaukee, </w:t>
                    </w:r>
                    <w:r>
                      <w:rPr>
                        <w:spacing w:val="-5"/>
                        <w:sz w:val="16"/>
                      </w:rPr>
                      <w:t>WI</w:t>
                    </w:r>
                  </w:p>
                  <w:p w14:paraId="35841517"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38560" behindDoc="1" locked="0" layoutInCell="1" allowOverlap="1" wp14:anchorId="72F74490" wp14:editId="130E2CF2">
              <wp:simplePos x="0" y="0"/>
              <wp:positionH relativeFrom="page">
                <wp:posOffset>3398192</wp:posOffset>
              </wp:positionH>
              <wp:positionV relativeFrom="page">
                <wp:posOffset>561767</wp:posOffset>
              </wp:positionV>
              <wp:extent cx="975994" cy="18034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0F1B81BA"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72F74490" id="Textbox 239" o:spid="_x0000_s1262" type="#_x0000_t202" style="position:absolute;margin-left:267.55pt;margin-top:44.25pt;width:76.85pt;height:14.2pt;z-index:-185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DahFlXrwEAAEsDAAAOAAAAAAAAAAAAAAAAAC4CAABkcnMvZTJvRG9jLnht&#10;bFBLAQItABQABgAIAAAAIQDB7vI+3wAAAAoBAAAPAAAAAAAAAAAAAAAAAAkEAABkcnMvZG93bnJl&#10;di54bWxQSwUGAAAAAAQABADzAAAAFQUAAAAA&#10;" filled="f" stroked="f">
              <v:textbox inset="0,0,0,0">
                <w:txbxContent>
                  <w:p w14:paraId="0F1B81BA"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39072" behindDoc="1" locked="0" layoutInCell="1" allowOverlap="1" wp14:anchorId="21DEF14B" wp14:editId="00DB98A0">
              <wp:simplePos x="0" y="0"/>
              <wp:positionH relativeFrom="page">
                <wp:posOffset>6426200</wp:posOffset>
              </wp:positionH>
              <wp:positionV relativeFrom="page">
                <wp:posOffset>561767</wp:posOffset>
              </wp:positionV>
              <wp:extent cx="444500" cy="18034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68E928BA"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21DEF14B" id="Textbox 240" o:spid="_x0000_s1263" type="#_x0000_t202" style="position:absolute;margin-left:506pt;margin-top:44.25pt;width:35pt;height:14.2pt;z-index:-185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Z6msPa0BAABLAwAADgAAAAAAAAAAAAAAAAAuAgAAZHJzL2Uyb0RvYy54bWxQ&#10;SwECLQAUAAYACAAAACEA7E02aN8AAAAMAQAADwAAAAAAAAAAAAAAAAAHBAAAZHJzL2Rvd25yZXYu&#10;eG1sUEsFBgAAAAAEAAQA8wAAABMFAAAAAA==&#10;" filled="f" stroked="f">
              <v:textbox inset="0,0,0,0">
                <w:txbxContent>
                  <w:p w14:paraId="68E928BA"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4CFA" w14:textId="77777777" w:rsidR="00961446" w:rsidRDefault="00961446">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255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0608" behindDoc="1" locked="0" layoutInCell="1" allowOverlap="1" wp14:anchorId="655C9645" wp14:editId="2BFDC516">
              <wp:simplePos x="0" y="0"/>
              <wp:positionH relativeFrom="page">
                <wp:posOffset>673100</wp:posOffset>
              </wp:positionH>
              <wp:positionV relativeFrom="page">
                <wp:posOffset>388242</wp:posOffset>
              </wp:positionV>
              <wp:extent cx="1236345" cy="35369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F4BC43D" w14:textId="77777777" w:rsidR="00961446" w:rsidRDefault="009765C9">
                          <w:pPr>
                            <w:spacing w:before="13"/>
                            <w:ind w:left="20"/>
                            <w:rPr>
                              <w:sz w:val="16"/>
                            </w:rPr>
                          </w:pPr>
                          <w:r>
                            <w:rPr>
                              <w:sz w:val="16"/>
                            </w:rPr>
                            <w:t xml:space="preserve">City of South Milwaukee, </w:t>
                          </w:r>
                          <w:r>
                            <w:rPr>
                              <w:spacing w:val="-5"/>
                              <w:sz w:val="16"/>
                            </w:rPr>
                            <w:t>WI</w:t>
                          </w:r>
                        </w:p>
                        <w:p w14:paraId="38B429AF"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655C9645" id="_x0000_t202" coordsize="21600,21600" o:spt="202" path="m,l,21600r21600,l21600,xe">
              <v:stroke joinstyle="miter"/>
              <v:path gradientshapeok="t" o:connecttype="rect"/>
            </v:shapetype>
            <v:shape id="Textbox 243" o:spid="_x0000_s1266" type="#_x0000_t202" style="position:absolute;margin-left:53pt;margin-top:30.55pt;width:97.35pt;height:27.85pt;z-index:-185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1DN2u68BAABMAwAADgAAAAAAAAAAAAAAAAAuAgAAZHJzL2Uyb0RvYy54bWxQ&#10;SwECLQAUAAYACAAAACEAxfbCHN0AAAAKAQAADwAAAAAAAAAAAAAAAAAJBAAAZHJzL2Rvd25yZXYu&#10;eG1sUEsFBgAAAAAEAAQA8wAAABMFAAAAAA==&#10;" filled="f" stroked="f">
              <v:textbox inset="0,0,0,0">
                <w:txbxContent>
                  <w:p w14:paraId="1F4BC43D" w14:textId="77777777" w:rsidR="00961446" w:rsidRDefault="009765C9">
                    <w:pPr>
                      <w:spacing w:before="13"/>
                      <w:ind w:left="20"/>
                      <w:rPr>
                        <w:sz w:val="16"/>
                      </w:rPr>
                    </w:pPr>
                    <w:r>
                      <w:rPr>
                        <w:sz w:val="16"/>
                      </w:rPr>
                      <w:t xml:space="preserve">City of South Milwaukee, </w:t>
                    </w:r>
                    <w:r>
                      <w:rPr>
                        <w:spacing w:val="-5"/>
                        <w:sz w:val="16"/>
                      </w:rPr>
                      <w:t>WI</w:t>
                    </w:r>
                  </w:p>
                  <w:p w14:paraId="38B429AF"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41120" behindDoc="1" locked="0" layoutInCell="1" allowOverlap="1" wp14:anchorId="417EA5AC" wp14:editId="32A698AB">
              <wp:simplePos x="0" y="0"/>
              <wp:positionH relativeFrom="page">
                <wp:posOffset>3398192</wp:posOffset>
              </wp:positionH>
              <wp:positionV relativeFrom="page">
                <wp:posOffset>561767</wp:posOffset>
              </wp:positionV>
              <wp:extent cx="975994" cy="18034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61B1E502"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417EA5AC" id="Textbox 244" o:spid="_x0000_s1267" type="#_x0000_t202" style="position:absolute;margin-left:267.55pt;margin-top:44.25pt;width:76.85pt;height:14.2pt;z-index:-185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DBRP/BrwEAAEsDAAAOAAAAAAAAAAAAAAAAAC4CAABkcnMvZTJvRG9jLnht&#10;bFBLAQItABQABgAIAAAAIQDB7vI+3wAAAAoBAAAPAAAAAAAAAAAAAAAAAAkEAABkcnMvZG93bnJl&#10;di54bWxQSwUGAAAAAAQABADzAAAAFQUAAAAA&#10;" filled="f" stroked="f">
              <v:textbox inset="0,0,0,0">
                <w:txbxContent>
                  <w:p w14:paraId="61B1E502"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41632" behindDoc="1" locked="0" layoutInCell="1" allowOverlap="1" wp14:anchorId="3C3BA227" wp14:editId="56C87753">
              <wp:simplePos x="0" y="0"/>
              <wp:positionH relativeFrom="page">
                <wp:posOffset>6426200</wp:posOffset>
              </wp:positionH>
              <wp:positionV relativeFrom="page">
                <wp:posOffset>561767</wp:posOffset>
              </wp:positionV>
              <wp:extent cx="444500" cy="18034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4BD77E7B"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3C3BA227" id="Textbox 245" o:spid="_x0000_s1268" type="#_x0000_t202" style="position:absolute;margin-left:506pt;margin-top:44.25pt;width:35pt;height:14.2pt;z-index:-185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" filled="f" stroked="f">
              <v:textbox inset="0,0,0,0">
                <w:txbxContent>
                  <w:p w14:paraId="4BD77E7B"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9346"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2656" behindDoc="1" locked="0" layoutInCell="1" allowOverlap="1" wp14:anchorId="24D90FAD" wp14:editId="363B387D">
              <wp:simplePos x="0" y="0"/>
              <wp:positionH relativeFrom="page">
                <wp:posOffset>673100</wp:posOffset>
              </wp:positionH>
              <wp:positionV relativeFrom="page">
                <wp:posOffset>388242</wp:posOffset>
              </wp:positionV>
              <wp:extent cx="1236345" cy="35369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6C2861F3" w14:textId="77777777" w:rsidR="00961446" w:rsidRDefault="009765C9">
                          <w:pPr>
                            <w:spacing w:before="13"/>
                            <w:ind w:left="20"/>
                            <w:rPr>
                              <w:sz w:val="16"/>
                            </w:rPr>
                          </w:pPr>
                          <w:r>
                            <w:rPr>
                              <w:sz w:val="16"/>
                            </w:rPr>
                            <w:t xml:space="preserve">City of South Milwaukee, </w:t>
                          </w:r>
                          <w:r>
                            <w:rPr>
                              <w:spacing w:val="-5"/>
                              <w:sz w:val="16"/>
                            </w:rPr>
                            <w:t>WI</w:t>
                          </w:r>
                        </w:p>
                        <w:p w14:paraId="6442853C"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24D90FAD" id="_x0000_t202" coordsize="21600,21600" o:spt="202" path="m,l,21600r21600,l21600,xe">
              <v:stroke joinstyle="miter"/>
              <v:path gradientshapeok="t" o:connecttype="rect"/>
            </v:shapetype>
            <v:shape id="Textbox 247" o:spid="_x0000_s1270" type="#_x0000_t202" style="position:absolute;margin-left:53pt;margin-top:30.55pt;width:97.35pt;height:27.85pt;z-index:-185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&#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C4gQXUrgEAAEwDAAAOAAAAAAAAAAAAAAAAAC4CAABkcnMvZTJvRG9jLnhtbFBL&#10;AQItABQABgAIAAAAIQDF9sIc3QAAAAoBAAAPAAAAAAAAAAAAAAAAAAgEAABkcnMvZG93bnJldi54&#10;bWxQSwUGAAAAAAQABADzAAAAEgUAAAAA&#10;" filled="f" stroked="f">
              <v:textbox inset="0,0,0,0">
                <w:txbxContent>
                  <w:p w14:paraId="6C2861F3" w14:textId="77777777" w:rsidR="00961446" w:rsidRDefault="009765C9">
                    <w:pPr>
                      <w:spacing w:before="13"/>
                      <w:ind w:left="20"/>
                      <w:rPr>
                        <w:sz w:val="16"/>
                      </w:rPr>
                    </w:pPr>
                    <w:r>
                      <w:rPr>
                        <w:sz w:val="16"/>
                      </w:rPr>
                      <w:t xml:space="preserve">City of South Milwaukee, </w:t>
                    </w:r>
                    <w:r>
                      <w:rPr>
                        <w:spacing w:val="-5"/>
                        <w:sz w:val="16"/>
                      </w:rPr>
                      <w:t>WI</w:t>
                    </w:r>
                  </w:p>
                  <w:p w14:paraId="6442853C"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43168" behindDoc="1" locked="0" layoutInCell="1" allowOverlap="1" wp14:anchorId="18F2E8AE" wp14:editId="39D529D0">
              <wp:simplePos x="0" y="0"/>
              <wp:positionH relativeFrom="page">
                <wp:posOffset>2984958</wp:posOffset>
              </wp:positionH>
              <wp:positionV relativeFrom="page">
                <wp:posOffset>561767</wp:posOffset>
              </wp:positionV>
              <wp:extent cx="1800860" cy="18034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43E79328"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18F2E8AE" id="Textbox 248" o:spid="_x0000_s1271" type="#_x0000_t202" style="position:absolute;margin-left:235.05pt;margin-top:44.25pt;width:141.8pt;height:14.2pt;z-index:-185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" filled="f" stroked="f">
              <v:textbox inset="0,0,0,0">
                <w:txbxContent>
                  <w:p w14:paraId="43E79328"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43680" behindDoc="1" locked="0" layoutInCell="1" allowOverlap="1" wp14:anchorId="41B1D8CB" wp14:editId="5ED6C17B">
              <wp:simplePos x="0" y="0"/>
              <wp:positionH relativeFrom="page">
                <wp:posOffset>6426200</wp:posOffset>
              </wp:positionH>
              <wp:positionV relativeFrom="page">
                <wp:posOffset>561767</wp:posOffset>
              </wp:positionV>
              <wp:extent cx="444500" cy="18034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3279AFE4"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41B1D8CB" id="Textbox 249" o:spid="_x0000_s1272" type="#_x0000_t202" style="position:absolute;margin-left:506pt;margin-top:44.25pt;width:35pt;height:14.2pt;z-index:-185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MODfa6uAQAASwMAAA4AAAAAAAAAAAAAAAAALgIAAGRycy9lMm9Eb2MueG1s&#10;UEsBAi0AFAAGAAgAAAAhAOxNNmjfAAAADAEAAA8AAAAAAAAAAAAAAAAACAQAAGRycy9kb3ducmV2&#10;LnhtbFBLBQYAAAAABAAEAPMAAAAUBQAAAAA=&#10;" filled="f" stroked="f">
              <v:textbox inset="0,0,0,0">
                <w:txbxContent>
                  <w:p w14:paraId="3279AFE4"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5A15"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4704" behindDoc="1" locked="0" layoutInCell="1" allowOverlap="1" wp14:anchorId="6A9E6A25" wp14:editId="5A5B0F37">
              <wp:simplePos x="0" y="0"/>
              <wp:positionH relativeFrom="page">
                <wp:posOffset>673100</wp:posOffset>
              </wp:positionH>
              <wp:positionV relativeFrom="page">
                <wp:posOffset>388242</wp:posOffset>
              </wp:positionV>
              <wp:extent cx="1236345" cy="35369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0520CA1" w14:textId="77777777" w:rsidR="00961446" w:rsidRDefault="009765C9">
                          <w:pPr>
                            <w:spacing w:before="13"/>
                            <w:ind w:left="20"/>
                            <w:rPr>
                              <w:sz w:val="16"/>
                            </w:rPr>
                          </w:pPr>
                          <w:r>
                            <w:rPr>
                              <w:sz w:val="16"/>
                            </w:rPr>
                            <w:t xml:space="preserve">City of South Milwaukee, </w:t>
                          </w:r>
                          <w:r>
                            <w:rPr>
                              <w:spacing w:val="-5"/>
                              <w:sz w:val="16"/>
                            </w:rPr>
                            <w:t>WI</w:t>
                          </w:r>
                        </w:p>
                        <w:p w14:paraId="16BB7606" w14:textId="77777777" w:rsidR="00961446" w:rsidRDefault="009765C9">
                          <w:pPr>
                            <w:pStyle w:val="BodyText"/>
                            <w:spacing w:before="87"/>
                            <w:ind w:left="380"/>
                          </w:pPr>
                          <w:r>
                            <w:t xml:space="preserve">§ </w:t>
                          </w:r>
                          <w:r>
                            <w:rPr>
                              <w:spacing w:val="-2"/>
                            </w:rPr>
                            <w:t>15.27</w:t>
                          </w:r>
                        </w:p>
                      </w:txbxContent>
                    </wps:txbx>
                    <wps:bodyPr wrap="square" lIns="0" tIns="0" rIns="0" bIns="0" rtlCol="0">
                      <a:noAutofit/>
                    </wps:bodyPr>
                  </wps:wsp>
                </a:graphicData>
              </a:graphic>
            </wp:anchor>
          </w:drawing>
        </mc:Choice>
        <mc:Fallback>
          <w:pict>
            <v:shapetype w14:anchorId="6A9E6A25" id="_x0000_t202" coordsize="21600,21600" o:spt="202" path="m,l,21600r21600,l21600,xe">
              <v:stroke joinstyle="miter"/>
              <v:path gradientshapeok="t" o:connecttype="rect"/>
            </v:shapetype>
            <v:shape id="Textbox 251" o:spid="_x0000_s1274" type="#_x0000_t202" style="position:absolute;margin-left:53pt;margin-top:30.55pt;width:97.35pt;height:27.85pt;z-index:-185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LoTPRq8BAABMAwAADgAAAAAAAAAAAAAAAAAuAgAAZHJzL2Uyb0RvYy54bWxQ&#10;SwECLQAUAAYACAAAACEAxfbCHN0AAAAKAQAADwAAAAAAAAAAAAAAAAAJBAAAZHJzL2Rvd25yZXYu&#10;eG1sUEsFBgAAAAAEAAQA8wAAABMFAAAAAA==&#10;" filled="f" stroked="f">
              <v:textbox inset="0,0,0,0">
                <w:txbxContent>
                  <w:p w14:paraId="70520CA1" w14:textId="77777777" w:rsidR="00961446" w:rsidRDefault="009765C9">
                    <w:pPr>
                      <w:spacing w:before="13"/>
                      <w:ind w:left="20"/>
                      <w:rPr>
                        <w:sz w:val="16"/>
                      </w:rPr>
                    </w:pPr>
                    <w:r>
                      <w:rPr>
                        <w:sz w:val="16"/>
                      </w:rPr>
                      <w:t xml:space="preserve">City of South Milwaukee, </w:t>
                    </w:r>
                    <w:r>
                      <w:rPr>
                        <w:spacing w:val="-5"/>
                        <w:sz w:val="16"/>
                      </w:rPr>
                      <w:t>WI</w:t>
                    </w:r>
                  </w:p>
                  <w:p w14:paraId="16BB7606" w14:textId="77777777" w:rsidR="00961446" w:rsidRDefault="009765C9">
                    <w:pPr>
                      <w:pStyle w:val="BodyText"/>
                      <w:spacing w:before="87"/>
                      <w:ind w:left="380"/>
                    </w:pPr>
                    <w:r>
                      <w:t xml:space="preserve">§ </w:t>
                    </w:r>
                    <w:r>
                      <w:rPr>
                        <w:spacing w:val="-2"/>
                      </w:rPr>
                      <w:t>15.27</w:t>
                    </w:r>
                  </w:p>
                </w:txbxContent>
              </v:textbox>
              <w10:wrap anchorx="page" anchory="page"/>
            </v:shape>
          </w:pict>
        </mc:Fallback>
      </mc:AlternateContent>
    </w:r>
    <w:r>
      <w:rPr>
        <w:noProof/>
        <w:sz w:val="20"/>
      </w:rPr>
      <mc:AlternateContent>
        <mc:Choice Requires="wps">
          <w:drawing>
            <wp:anchor distT="0" distB="0" distL="0" distR="0" simplePos="0" relativeHeight="484745216" behindDoc="1" locked="0" layoutInCell="1" allowOverlap="1" wp14:anchorId="7263A1E5" wp14:editId="7346C420">
              <wp:simplePos x="0" y="0"/>
              <wp:positionH relativeFrom="page">
                <wp:posOffset>3398192</wp:posOffset>
              </wp:positionH>
              <wp:positionV relativeFrom="page">
                <wp:posOffset>561767</wp:posOffset>
              </wp:positionV>
              <wp:extent cx="975994" cy="18034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40B21052"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7263A1E5" id="Textbox 252" o:spid="_x0000_s1275" type="#_x0000_t202" style="position:absolute;margin-left:267.55pt;margin-top:44.25pt;width:76.85pt;height:14.2pt;z-index:-185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" filled="f" stroked="f">
              <v:textbox inset="0,0,0,0">
                <w:txbxContent>
                  <w:p w14:paraId="40B21052"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45728" behindDoc="1" locked="0" layoutInCell="1" allowOverlap="1" wp14:anchorId="7CDEFC3A" wp14:editId="117F3FF9">
              <wp:simplePos x="0" y="0"/>
              <wp:positionH relativeFrom="page">
                <wp:posOffset>6426200</wp:posOffset>
              </wp:positionH>
              <wp:positionV relativeFrom="page">
                <wp:posOffset>561767</wp:posOffset>
              </wp:positionV>
              <wp:extent cx="444500" cy="18034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5DDE12C4" w14:textId="77777777" w:rsidR="00961446" w:rsidRDefault="009765C9">
                          <w:pPr>
                            <w:pStyle w:val="BodyText"/>
                            <w:spacing w:before="10"/>
                            <w:ind w:left="20"/>
                          </w:pPr>
                          <w:r>
                            <w:t xml:space="preserve">§ </w:t>
                          </w:r>
                          <w:r>
                            <w:rPr>
                              <w:spacing w:val="-2"/>
                            </w:rPr>
                            <w:t>15.27</w:t>
                          </w:r>
                        </w:p>
                      </w:txbxContent>
                    </wps:txbx>
                    <wps:bodyPr wrap="square" lIns="0" tIns="0" rIns="0" bIns="0" rtlCol="0">
                      <a:noAutofit/>
                    </wps:bodyPr>
                  </wps:wsp>
                </a:graphicData>
              </a:graphic>
            </wp:anchor>
          </w:drawing>
        </mc:Choice>
        <mc:Fallback>
          <w:pict>
            <v:shape w14:anchorId="7CDEFC3A" id="Textbox 253" o:spid="_x0000_s1276" type="#_x0000_t202" style="position:absolute;margin-left:506pt;margin-top:44.25pt;width:35pt;height:14.2pt;z-index:-185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" filled="f" stroked="f">
              <v:textbox inset="0,0,0,0">
                <w:txbxContent>
                  <w:p w14:paraId="5DDE12C4" w14:textId="77777777" w:rsidR="00961446" w:rsidRDefault="009765C9">
                    <w:pPr>
                      <w:pStyle w:val="BodyText"/>
                      <w:spacing w:before="10"/>
                      <w:ind w:left="20"/>
                    </w:pPr>
                    <w:r>
                      <w:t xml:space="preserve">§ </w:t>
                    </w:r>
                    <w:r>
                      <w:rPr>
                        <w:spacing w:val="-2"/>
                      </w:rPr>
                      <w:t>15.27</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4999" w14:textId="77777777" w:rsidR="00961446" w:rsidRDefault="0096144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57ED"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0528" behindDoc="1" locked="0" layoutInCell="1" allowOverlap="1" wp14:anchorId="7EDDBF03" wp14:editId="1BF5CCB4">
              <wp:simplePos x="0" y="0"/>
              <wp:positionH relativeFrom="page">
                <wp:posOffset>673100</wp:posOffset>
              </wp:positionH>
              <wp:positionV relativeFrom="page">
                <wp:posOffset>388242</wp:posOffset>
              </wp:positionV>
              <wp:extent cx="1236345" cy="3536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FD0FD67" w14:textId="77777777" w:rsidR="00961446" w:rsidRDefault="009765C9">
                          <w:pPr>
                            <w:spacing w:before="13"/>
                            <w:ind w:left="20"/>
                            <w:rPr>
                              <w:sz w:val="16"/>
                            </w:rPr>
                          </w:pPr>
                          <w:r>
                            <w:rPr>
                              <w:sz w:val="16"/>
                            </w:rPr>
                            <w:t xml:space="preserve">City of South Milwaukee, </w:t>
                          </w:r>
                          <w:r>
                            <w:rPr>
                              <w:spacing w:val="-5"/>
                              <w:sz w:val="16"/>
                            </w:rPr>
                            <w:t>WI</w:t>
                          </w:r>
                        </w:p>
                        <w:p w14:paraId="2F9608D3" w14:textId="77777777" w:rsidR="00961446" w:rsidRDefault="009765C9">
                          <w:pPr>
                            <w:pStyle w:val="BodyText"/>
                            <w:spacing w:before="87"/>
                            <w:ind w:left="380"/>
                          </w:pPr>
                          <w:r>
                            <w:t xml:space="preserve">§ </w:t>
                          </w:r>
                          <w:r>
                            <w:rPr>
                              <w:spacing w:val="-2"/>
                            </w:rPr>
                            <w:t>15.05</w:t>
                          </w:r>
                        </w:p>
                      </w:txbxContent>
                    </wps:txbx>
                    <wps:bodyPr wrap="square" lIns="0" tIns="0" rIns="0" bIns="0" rtlCol="0">
                      <a:noAutofit/>
                    </wps:bodyPr>
                  </wps:wsp>
                </a:graphicData>
              </a:graphic>
            </wp:anchor>
          </w:drawing>
        </mc:Choice>
        <mc:Fallback>
          <w:pict>
            <v:shapetype w14:anchorId="7EDDBF03" id="_x0000_t202" coordsize="21600,21600" o:spt="202" path="m,l,21600r21600,l21600,xe">
              <v:stroke joinstyle="miter"/>
              <v:path gradientshapeok="t" o:connecttype="rect"/>
            </v:shapetype>
            <v:shape id="Textbox 24" o:spid="_x0000_s1051" type="#_x0000_t202" style="position:absolute;margin-left:53pt;margin-top:30.55pt;width:97.35pt;height:27.85pt;z-index:-186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H68iVKtAQAASQMAAA4AAAAAAAAAAAAAAAAALgIAAGRycy9lMm9Eb2MueG1sUEsB&#10;Ai0AFAAGAAgAAAAhAMX2whzdAAAACgEAAA8AAAAAAAAAAAAAAAAABwQAAGRycy9kb3ducmV2Lnht&#10;bFBLBQYAAAAABAAEAPMAAAARBQAAAAA=&#10;" filled="f" stroked="f">
              <v:textbox inset="0,0,0,0">
                <w:txbxContent>
                  <w:p w14:paraId="1FD0FD67" w14:textId="77777777" w:rsidR="00961446" w:rsidRDefault="009765C9">
                    <w:pPr>
                      <w:spacing w:before="13"/>
                      <w:ind w:left="20"/>
                      <w:rPr>
                        <w:sz w:val="16"/>
                      </w:rPr>
                    </w:pPr>
                    <w:r>
                      <w:rPr>
                        <w:sz w:val="16"/>
                      </w:rPr>
                      <w:t xml:space="preserve">City of South Milwaukee, </w:t>
                    </w:r>
                    <w:r>
                      <w:rPr>
                        <w:spacing w:val="-5"/>
                        <w:sz w:val="16"/>
                      </w:rPr>
                      <w:t>WI</w:t>
                    </w:r>
                  </w:p>
                  <w:p w14:paraId="2F9608D3" w14:textId="77777777" w:rsidR="00961446" w:rsidRDefault="009765C9">
                    <w:pPr>
                      <w:pStyle w:val="BodyText"/>
                      <w:spacing w:before="87"/>
                      <w:ind w:left="380"/>
                    </w:pPr>
                    <w:r>
                      <w:t xml:space="preserve">§ </w:t>
                    </w:r>
                    <w:r>
                      <w:rPr>
                        <w:spacing w:val="-2"/>
                      </w:rPr>
                      <w:t>15.05</w:t>
                    </w:r>
                  </w:p>
                </w:txbxContent>
              </v:textbox>
              <w10:wrap anchorx="page" anchory="page"/>
            </v:shape>
          </w:pict>
        </mc:Fallback>
      </mc:AlternateContent>
    </w:r>
    <w:r>
      <w:rPr>
        <w:noProof/>
        <w:sz w:val="20"/>
      </w:rPr>
      <mc:AlternateContent>
        <mc:Choice Requires="wps">
          <w:drawing>
            <wp:anchor distT="0" distB="0" distL="0" distR="0" simplePos="0" relativeHeight="484631040" behindDoc="1" locked="0" layoutInCell="1" allowOverlap="1" wp14:anchorId="3FBADD8C" wp14:editId="7ED21A9F">
              <wp:simplePos x="0" y="0"/>
              <wp:positionH relativeFrom="page">
                <wp:posOffset>3398192</wp:posOffset>
              </wp:positionH>
              <wp:positionV relativeFrom="page">
                <wp:posOffset>561767</wp:posOffset>
              </wp:positionV>
              <wp:extent cx="975994" cy="1803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8FFFF29"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3FBADD8C" id="Textbox 25" o:spid="_x0000_s1052" type="#_x0000_t202" style="position:absolute;margin-left:267.55pt;margin-top:44.25pt;width:76.85pt;height:14.2pt;z-index:-186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GxLiArwEAAEgDAAAOAAAAAAAAAAAAAAAAAC4CAABkcnMvZTJvRG9jLnht&#10;bFBLAQItABQABgAIAAAAIQDB7vI+3wAAAAoBAAAPAAAAAAAAAAAAAAAAAAkEAABkcnMvZG93bnJl&#10;di54bWxQSwUGAAAAAAQABADzAAAAFQUAAAAA&#10;" filled="f" stroked="f">
              <v:textbox inset="0,0,0,0">
                <w:txbxContent>
                  <w:p w14:paraId="28FFFF29"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31552" behindDoc="1" locked="0" layoutInCell="1" allowOverlap="1" wp14:anchorId="5D545300" wp14:editId="07010FFA">
              <wp:simplePos x="0" y="0"/>
              <wp:positionH relativeFrom="page">
                <wp:posOffset>6426200</wp:posOffset>
              </wp:positionH>
              <wp:positionV relativeFrom="page">
                <wp:posOffset>561767</wp:posOffset>
              </wp:positionV>
              <wp:extent cx="444500" cy="1803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FFAA987" w14:textId="77777777" w:rsidR="00961446" w:rsidRDefault="009765C9">
                          <w:pPr>
                            <w:pStyle w:val="BodyText"/>
                            <w:spacing w:before="10"/>
                            <w:ind w:left="20"/>
                          </w:pPr>
                          <w:r>
                            <w:t xml:space="preserve">§ </w:t>
                          </w:r>
                          <w:r>
                            <w:rPr>
                              <w:spacing w:val="-2"/>
                            </w:rPr>
                            <w:t>15.06</w:t>
                          </w:r>
                        </w:p>
                      </w:txbxContent>
                    </wps:txbx>
                    <wps:bodyPr wrap="square" lIns="0" tIns="0" rIns="0" bIns="0" rtlCol="0">
                      <a:noAutofit/>
                    </wps:bodyPr>
                  </wps:wsp>
                </a:graphicData>
              </a:graphic>
            </wp:anchor>
          </w:drawing>
        </mc:Choice>
        <mc:Fallback>
          <w:pict>
            <v:shape w14:anchorId="5D545300" id="Textbox 26" o:spid="_x0000_s1053" type="#_x0000_t202" style="position:absolute;margin-left:506pt;margin-top:44.25pt;width:35pt;height:14.2pt;z-index:-186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DYgoCdrAEAAEgDAAAOAAAAAAAAAAAAAAAAAC4CAABkcnMvZTJvRG9jLnhtbFBL&#10;AQItABQABgAIAAAAIQDsTTZo3wAAAAwBAAAPAAAAAAAAAAAAAAAAAAYEAABkcnMvZG93bnJldi54&#10;bWxQSwUGAAAAAAQABADzAAAAEgUAAAAA&#10;" filled="f" stroked="f">
              <v:textbox inset="0,0,0,0">
                <w:txbxContent>
                  <w:p w14:paraId="2FFAA987" w14:textId="77777777" w:rsidR="00961446" w:rsidRDefault="009765C9">
                    <w:pPr>
                      <w:pStyle w:val="BodyText"/>
                      <w:spacing w:before="10"/>
                      <w:ind w:left="20"/>
                    </w:pPr>
                    <w:r>
                      <w:t xml:space="preserve">§ </w:t>
                    </w:r>
                    <w:r>
                      <w:rPr>
                        <w:spacing w:val="-2"/>
                      </w:rPr>
                      <w:t>15.06</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34BC"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7264" behindDoc="1" locked="0" layoutInCell="1" allowOverlap="1" wp14:anchorId="21BD56D0" wp14:editId="77B82C8C">
              <wp:simplePos x="0" y="0"/>
              <wp:positionH relativeFrom="page">
                <wp:posOffset>673100</wp:posOffset>
              </wp:positionH>
              <wp:positionV relativeFrom="page">
                <wp:posOffset>388242</wp:posOffset>
              </wp:positionV>
              <wp:extent cx="1236345" cy="35369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5DDB19D6" w14:textId="77777777" w:rsidR="00961446" w:rsidRDefault="009765C9">
                          <w:pPr>
                            <w:spacing w:before="13"/>
                            <w:ind w:left="20"/>
                            <w:rPr>
                              <w:sz w:val="16"/>
                            </w:rPr>
                          </w:pPr>
                          <w:r>
                            <w:rPr>
                              <w:sz w:val="16"/>
                            </w:rPr>
                            <w:t xml:space="preserve">City of South Milwaukee, </w:t>
                          </w:r>
                          <w:r>
                            <w:rPr>
                              <w:spacing w:val="-5"/>
                              <w:sz w:val="16"/>
                            </w:rPr>
                            <w:t>WI</w:t>
                          </w:r>
                        </w:p>
                        <w:p w14:paraId="397B18B5"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27</w:t>
                          </w:r>
                          <w:r>
                            <w:rPr>
                              <w:spacing w:val="-2"/>
                            </w:rPr>
                            <w:fldChar w:fldCharType="end"/>
                          </w:r>
                        </w:p>
                      </w:txbxContent>
                    </wps:txbx>
                    <wps:bodyPr wrap="square" lIns="0" tIns="0" rIns="0" bIns="0" rtlCol="0">
                      <a:noAutofit/>
                    </wps:bodyPr>
                  </wps:wsp>
                </a:graphicData>
              </a:graphic>
            </wp:anchor>
          </w:drawing>
        </mc:Choice>
        <mc:Fallback>
          <w:pict>
            <v:shapetype w14:anchorId="21BD56D0" id="_x0000_t202" coordsize="21600,21600" o:spt="202" path="m,l,21600r21600,l21600,xe">
              <v:stroke joinstyle="miter"/>
              <v:path gradientshapeok="t" o:connecttype="rect"/>
            </v:shapetype>
            <v:shape id="Textbox 256" o:spid="_x0000_s1279" type="#_x0000_t202" style="position:absolute;margin-left:53pt;margin-top:30.55pt;width:97.35pt;height:27.85pt;z-index:-185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A9HihWtAQAATAMAAA4AAAAAAAAAAAAAAAAALgIAAGRycy9lMm9Eb2MueG1sUEsB&#10;Ai0AFAAGAAgAAAAhAMX2whzdAAAACgEAAA8AAAAAAAAAAAAAAAAABwQAAGRycy9kb3ducmV2Lnht&#10;bFBLBQYAAAAABAAEAPMAAAARBQAAAAA=&#10;" filled="f" stroked="f">
              <v:textbox inset="0,0,0,0">
                <w:txbxContent>
                  <w:p w14:paraId="5DDB19D6" w14:textId="77777777" w:rsidR="00961446" w:rsidRDefault="009765C9">
                    <w:pPr>
                      <w:spacing w:before="13"/>
                      <w:ind w:left="20"/>
                      <w:rPr>
                        <w:sz w:val="16"/>
                      </w:rPr>
                    </w:pPr>
                    <w:r>
                      <w:rPr>
                        <w:sz w:val="16"/>
                      </w:rPr>
                      <w:t xml:space="preserve">City of South Milwaukee, </w:t>
                    </w:r>
                    <w:r>
                      <w:rPr>
                        <w:spacing w:val="-5"/>
                        <w:sz w:val="16"/>
                      </w:rPr>
                      <w:t>WI</w:t>
                    </w:r>
                  </w:p>
                  <w:p w14:paraId="397B18B5" w14:textId="77777777" w:rsidR="00961446" w:rsidRDefault="009765C9">
                    <w:pPr>
                      <w:pStyle w:val="BodyText"/>
                      <w:spacing w:before="87"/>
                      <w:ind w:left="38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27</w:t>
                    </w:r>
                    <w:r>
                      <w:rPr>
                        <w:spacing w:val="-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747776" behindDoc="1" locked="0" layoutInCell="1" allowOverlap="1" wp14:anchorId="6F91DF88" wp14:editId="4A395B2B">
              <wp:simplePos x="0" y="0"/>
              <wp:positionH relativeFrom="page">
                <wp:posOffset>3398192</wp:posOffset>
              </wp:positionH>
              <wp:positionV relativeFrom="page">
                <wp:posOffset>561767</wp:posOffset>
              </wp:positionV>
              <wp:extent cx="975994" cy="18034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539233A8"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6F91DF88" id="Textbox 257" o:spid="_x0000_s1280" type="#_x0000_t202" style="position:absolute;margin-left:267.55pt;margin-top:44.25pt;width:76.85pt;height:14.2pt;z-index:-185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" filled="f" stroked="f">
              <v:textbox inset="0,0,0,0">
                <w:txbxContent>
                  <w:p w14:paraId="539233A8"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48288" behindDoc="1" locked="0" layoutInCell="1" allowOverlap="1" wp14:anchorId="156B56B7" wp14:editId="51EA7901">
              <wp:simplePos x="0" y="0"/>
              <wp:positionH relativeFrom="page">
                <wp:posOffset>6426200</wp:posOffset>
              </wp:positionH>
              <wp:positionV relativeFrom="page">
                <wp:posOffset>561767</wp:posOffset>
              </wp:positionV>
              <wp:extent cx="482600" cy="18034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80340"/>
                      </a:xfrm>
                      <a:prstGeom prst="rect">
                        <a:avLst/>
                      </a:prstGeom>
                    </wps:spPr>
                    <wps:txbx>
                      <w:txbxContent>
                        <w:p w14:paraId="366AA029"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27</w:t>
                          </w:r>
                          <w:r>
                            <w:rPr>
                              <w:spacing w:val="-2"/>
                            </w:rPr>
                            <w:fldChar w:fldCharType="end"/>
                          </w:r>
                        </w:p>
                      </w:txbxContent>
                    </wps:txbx>
                    <wps:bodyPr wrap="square" lIns="0" tIns="0" rIns="0" bIns="0" rtlCol="0">
                      <a:noAutofit/>
                    </wps:bodyPr>
                  </wps:wsp>
                </a:graphicData>
              </a:graphic>
            </wp:anchor>
          </w:drawing>
        </mc:Choice>
        <mc:Fallback>
          <w:pict>
            <v:shape w14:anchorId="156B56B7" id="Textbox 258" o:spid="_x0000_s1281" type="#_x0000_t202" style="position:absolute;margin-left:506pt;margin-top:44.25pt;width:38pt;height:14.2pt;z-index:-185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" filled="f" stroked="f">
              <v:textbox inset="0,0,0,0">
                <w:txbxContent>
                  <w:p w14:paraId="366AA029" w14:textId="77777777" w:rsidR="00961446" w:rsidRDefault="009765C9">
                    <w:pPr>
                      <w:pStyle w:val="BodyText"/>
                      <w:spacing w:before="10"/>
                      <w:ind w:left="20"/>
                    </w:pPr>
                    <w:r>
                      <w:t xml:space="preserve">§ </w:t>
                    </w:r>
                    <w:r>
                      <w:rPr>
                        <w:spacing w:val="-2"/>
                      </w:rPr>
                      <w:t>15.</w:t>
                    </w:r>
                    <w:r>
                      <w:rPr>
                        <w:spacing w:val="-2"/>
                      </w:rPr>
                      <w:fldChar w:fldCharType="begin"/>
                    </w:r>
                    <w:r>
                      <w:rPr>
                        <w:spacing w:val="-2"/>
                      </w:rPr>
                      <w:instrText xml:space="preserve"> PAGE </w:instrText>
                    </w:r>
                    <w:r>
                      <w:rPr>
                        <w:spacing w:val="-2"/>
                      </w:rPr>
                      <w:fldChar w:fldCharType="separate"/>
                    </w:r>
                    <w:r>
                      <w:rPr>
                        <w:spacing w:val="-2"/>
                      </w:rPr>
                      <w:t>27</w:t>
                    </w:r>
                    <w:r>
                      <w:rPr>
                        <w:spacing w:val="-2"/>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2FF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49312" behindDoc="1" locked="0" layoutInCell="1" allowOverlap="1" wp14:anchorId="1CB49296" wp14:editId="56684AEC">
              <wp:simplePos x="0" y="0"/>
              <wp:positionH relativeFrom="page">
                <wp:posOffset>673100</wp:posOffset>
              </wp:positionH>
              <wp:positionV relativeFrom="page">
                <wp:posOffset>388242</wp:posOffset>
              </wp:positionV>
              <wp:extent cx="1236345" cy="35369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4089E508" w14:textId="77777777" w:rsidR="00961446" w:rsidRDefault="009765C9">
                          <w:pPr>
                            <w:spacing w:before="13"/>
                            <w:ind w:left="20"/>
                            <w:rPr>
                              <w:sz w:val="16"/>
                            </w:rPr>
                          </w:pPr>
                          <w:r>
                            <w:rPr>
                              <w:sz w:val="16"/>
                            </w:rPr>
                            <w:t xml:space="preserve">City of South Milwaukee, </w:t>
                          </w:r>
                          <w:r>
                            <w:rPr>
                              <w:spacing w:val="-5"/>
                              <w:sz w:val="16"/>
                            </w:rPr>
                            <w:t>WI</w:t>
                          </w:r>
                        </w:p>
                        <w:p w14:paraId="05244684" w14:textId="77777777" w:rsidR="00961446" w:rsidRDefault="009765C9">
                          <w:pPr>
                            <w:pStyle w:val="BodyText"/>
                            <w:spacing w:before="87"/>
                            <w:ind w:left="380"/>
                          </w:pPr>
                          <w:r>
                            <w:t xml:space="preserve">§ </w:t>
                          </w:r>
                          <w:r>
                            <w:rPr>
                              <w:spacing w:val="-2"/>
                            </w:rPr>
                            <w:t>15.28</w:t>
                          </w:r>
                        </w:p>
                      </w:txbxContent>
                    </wps:txbx>
                    <wps:bodyPr wrap="square" lIns="0" tIns="0" rIns="0" bIns="0" rtlCol="0">
                      <a:noAutofit/>
                    </wps:bodyPr>
                  </wps:wsp>
                </a:graphicData>
              </a:graphic>
            </wp:anchor>
          </w:drawing>
        </mc:Choice>
        <mc:Fallback>
          <w:pict>
            <v:shapetype w14:anchorId="1CB49296" id="_x0000_t202" coordsize="21600,21600" o:spt="202" path="m,l,21600r21600,l21600,xe">
              <v:stroke joinstyle="miter"/>
              <v:path gradientshapeok="t" o:connecttype="rect"/>
            </v:shapetype>
            <v:shape id="Textbox 260" o:spid="_x0000_s1283" type="#_x0000_t202" style="position:absolute;margin-left:53pt;margin-top:30.55pt;width:97.35pt;height:27.85pt;z-index:-185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&#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B5jy7orgEAAEwDAAAOAAAAAAAAAAAAAAAAAC4CAABkcnMvZTJvRG9jLnhtbFBL&#10;AQItABQABgAIAAAAIQDF9sIc3QAAAAoBAAAPAAAAAAAAAAAAAAAAAAgEAABkcnMvZG93bnJldi54&#10;bWxQSwUGAAAAAAQABADzAAAAEgUAAAAA&#10;" filled="f" stroked="f">
              <v:textbox inset="0,0,0,0">
                <w:txbxContent>
                  <w:p w14:paraId="4089E508" w14:textId="77777777" w:rsidR="00961446" w:rsidRDefault="009765C9">
                    <w:pPr>
                      <w:spacing w:before="13"/>
                      <w:ind w:left="20"/>
                      <w:rPr>
                        <w:sz w:val="16"/>
                      </w:rPr>
                    </w:pPr>
                    <w:r>
                      <w:rPr>
                        <w:sz w:val="16"/>
                      </w:rPr>
                      <w:t xml:space="preserve">City of South Milwaukee, </w:t>
                    </w:r>
                    <w:r>
                      <w:rPr>
                        <w:spacing w:val="-5"/>
                        <w:sz w:val="16"/>
                      </w:rPr>
                      <w:t>WI</w:t>
                    </w:r>
                  </w:p>
                  <w:p w14:paraId="05244684" w14:textId="77777777" w:rsidR="00961446" w:rsidRDefault="009765C9">
                    <w:pPr>
                      <w:pStyle w:val="BodyText"/>
                      <w:spacing w:before="87"/>
                      <w:ind w:left="380"/>
                    </w:pPr>
                    <w:r>
                      <w:t xml:space="preserve">§ </w:t>
                    </w:r>
                    <w:r>
                      <w:rPr>
                        <w:spacing w:val="-2"/>
                      </w:rPr>
                      <w:t>15.28</w:t>
                    </w:r>
                  </w:p>
                </w:txbxContent>
              </v:textbox>
              <w10:wrap anchorx="page" anchory="page"/>
            </v:shape>
          </w:pict>
        </mc:Fallback>
      </mc:AlternateContent>
    </w:r>
    <w:r>
      <w:rPr>
        <w:noProof/>
        <w:sz w:val="20"/>
      </w:rPr>
      <mc:AlternateContent>
        <mc:Choice Requires="wps">
          <w:drawing>
            <wp:anchor distT="0" distB="0" distL="0" distR="0" simplePos="0" relativeHeight="484749824" behindDoc="1" locked="0" layoutInCell="1" allowOverlap="1" wp14:anchorId="7A0F360B" wp14:editId="34993CEE">
              <wp:simplePos x="0" y="0"/>
              <wp:positionH relativeFrom="page">
                <wp:posOffset>3398192</wp:posOffset>
              </wp:positionH>
              <wp:positionV relativeFrom="page">
                <wp:posOffset>561767</wp:posOffset>
              </wp:positionV>
              <wp:extent cx="975994" cy="1803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538E700C"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7A0F360B" id="Textbox 261" o:spid="_x0000_s1284" type="#_x0000_t202" style="position:absolute;margin-left:267.55pt;margin-top:44.25pt;width:76.85pt;height:14.2pt;z-index:-185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" filled="f" stroked="f">
              <v:textbox inset="0,0,0,0">
                <w:txbxContent>
                  <w:p w14:paraId="538E700C"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50336" behindDoc="1" locked="0" layoutInCell="1" allowOverlap="1" wp14:anchorId="75C356E4" wp14:editId="61E96043">
              <wp:simplePos x="0" y="0"/>
              <wp:positionH relativeFrom="page">
                <wp:posOffset>6426200</wp:posOffset>
              </wp:positionH>
              <wp:positionV relativeFrom="page">
                <wp:posOffset>561767</wp:posOffset>
              </wp:positionV>
              <wp:extent cx="444500" cy="18034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6EA4FECD" w14:textId="77777777" w:rsidR="00961446" w:rsidRDefault="009765C9">
                          <w:pPr>
                            <w:pStyle w:val="BodyText"/>
                            <w:spacing w:before="10"/>
                            <w:ind w:left="20"/>
                          </w:pPr>
                          <w:r>
                            <w:t xml:space="preserve">§ </w:t>
                          </w:r>
                          <w:r>
                            <w:rPr>
                              <w:spacing w:val="-2"/>
                            </w:rPr>
                            <w:t>15.28</w:t>
                          </w:r>
                        </w:p>
                      </w:txbxContent>
                    </wps:txbx>
                    <wps:bodyPr wrap="square" lIns="0" tIns="0" rIns="0" bIns="0" rtlCol="0">
                      <a:noAutofit/>
                    </wps:bodyPr>
                  </wps:wsp>
                </a:graphicData>
              </a:graphic>
            </wp:anchor>
          </w:drawing>
        </mc:Choice>
        <mc:Fallback>
          <w:pict>
            <v:shape w14:anchorId="75C356E4" id="Textbox 262" o:spid="_x0000_s1285" type="#_x0000_t202" style="position:absolute;margin-left:506pt;margin-top:44.25pt;width:35pt;height:14.2pt;z-index:-185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" filled="f" stroked="f">
              <v:textbox inset="0,0,0,0">
                <w:txbxContent>
                  <w:p w14:paraId="6EA4FECD" w14:textId="77777777" w:rsidR="00961446" w:rsidRDefault="009765C9">
                    <w:pPr>
                      <w:pStyle w:val="BodyText"/>
                      <w:spacing w:before="10"/>
                      <w:ind w:left="20"/>
                    </w:pPr>
                    <w:r>
                      <w:t xml:space="preserve">§ </w:t>
                    </w:r>
                    <w:r>
                      <w:rPr>
                        <w:spacing w:val="-2"/>
                      </w:rPr>
                      <w:t>15.28</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27E2" w14:textId="77777777" w:rsidR="00961446" w:rsidRDefault="00961446">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262" w14:textId="77777777" w:rsidR="00961446" w:rsidRDefault="00961446">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9DE0" w14:textId="77777777" w:rsidR="00961446" w:rsidRDefault="00961446">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1CB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2896" behindDoc="1" locked="0" layoutInCell="1" allowOverlap="1" wp14:anchorId="7210B58D" wp14:editId="0611E25B">
              <wp:simplePos x="0" y="0"/>
              <wp:positionH relativeFrom="page">
                <wp:posOffset>673100</wp:posOffset>
              </wp:positionH>
              <wp:positionV relativeFrom="page">
                <wp:posOffset>388242</wp:posOffset>
              </wp:positionV>
              <wp:extent cx="1236345" cy="35369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3797B3CD" w14:textId="77777777" w:rsidR="00961446" w:rsidRDefault="009765C9">
                          <w:pPr>
                            <w:spacing w:before="13"/>
                            <w:ind w:left="20"/>
                            <w:rPr>
                              <w:sz w:val="16"/>
                            </w:rPr>
                          </w:pPr>
                          <w:r>
                            <w:rPr>
                              <w:sz w:val="16"/>
                            </w:rPr>
                            <w:t xml:space="preserve">City of South Milwaukee, </w:t>
                          </w:r>
                          <w:r>
                            <w:rPr>
                              <w:spacing w:val="-5"/>
                              <w:sz w:val="16"/>
                            </w:rPr>
                            <w:t>WI</w:t>
                          </w:r>
                        </w:p>
                        <w:p w14:paraId="51D99710" w14:textId="77777777" w:rsidR="00961446" w:rsidRDefault="009765C9">
                          <w:pPr>
                            <w:pStyle w:val="BodyText"/>
                            <w:spacing w:before="87"/>
                            <w:ind w:left="380"/>
                          </w:pPr>
                          <w:r>
                            <w:t xml:space="preserve">§ </w:t>
                          </w:r>
                          <w:r>
                            <w:rPr>
                              <w:spacing w:val="-2"/>
                            </w:rPr>
                            <w:t>15.28</w:t>
                          </w:r>
                        </w:p>
                      </w:txbxContent>
                    </wps:txbx>
                    <wps:bodyPr wrap="square" lIns="0" tIns="0" rIns="0" bIns="0" rtlCol="0">
                      <a:noAutofit/>
                    </wps:bodyPr>
                  </wps:wsp>
                </a:graphicData>
              </a:graphic>
            </wp:anchor>
          </w:drawing>
        </mc:Choice>
        <mc:Fallback>
          <w:pict>
            <v:shapetype w14:anchorId="7210B58D" id="_x0000_t202" coordsize="21600,21600" o:spt="202" path="m,l,21600r21600,l21600,xe">
              <v:stroke joinstyle="miter"/>
              <v:path gradientshapeok="t" o:connecttype="rect"/>
            </v:shapetype>
            <v:shape id="Textbox 267" o:spid="_x0000_s1290" type="#_x0000_t202" style="position:absolute;margin-left:53pt;margin-top:30.55pt;width:97.35pt;height:27.85pt;z-index:-185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" filled="f" stroked="f">
              <v:textbox inset="0,0,0,0">
                <w:txbxContent>
                  <w:p w14:paraId="3797B3CD" w14:textId="77777777" w:rsidR="00961446" w:rsidRDefault="009765C9">
                    <w:pPr>
                      <w:spacing w:before="13"/>
                      <w:ind w:left="20"/>
                      <w:rPr>
                        <w:sz w:val="16"/>
                      </w:rPr>
                    </w:pPr>
                    <w:r>
                      <w:rPr>
                        <w:sz w:val="16"/>
                      </w:rPr>
                      <w:t xml:space="preserve">City of South Milwaukee, </w:t>
                    </w:r>
                    <w:r>
                      <w:rPr>
                        <w:spacing w:val="-5"/>
                        <w:sz w:val="16"/>
                      </w:rPr>
                      <w:t>WI</w:t>
                    </w:r>
                  </w:p>
                  <w:p w14:paraId="51D99710" w14:textId="77777777" w:rsidR="00961446" w:rsidRDefault="009765C9">
                    <w:pPr>
                      <w:pStyle w:val="BodyText"/>
                      <w:spacing w:before="87"/>
                      <w:ind w:left="380"/>
                    </w:pPr>
                    <w:r>
                      <w:t xml:space="preserve">§ </w:t>
                    </w:r>
                    <w:r>
                      <w:rPr>
                        <w:spacing w:val="-2"/>
                      </w:rPr>
                      <w:t>15.28</w:t>
                    </w:r>
                  </w:p>
                </w:txbxContent>
              </v:textbox>
              <w10:wrap anchorx="page" anchory="page"/>
            </v:shape>
          </w:pict>
        </mc:Fallback>
      </mc:AlternateContent>
    </w:r>
    <w:r>
      <w:rPr>
        <w:noProof/>
        <w:sz w:val="20"/>
      </w:rPr>
      <mc:AlternateContent>
        <mc:Choice Requires="wps">
          <w:drawing>
            <wp:anchor distT="0" distB="0" distL="0" distR="0" simplePos="0" relativeHeight="484753408" behindDoc="1" locked="0" layoutInCell="1" allowOverlap="1" wp14:anchorId="7725618C" wp14:editId="701C234E">
              <wp:simplePos x="0" y="0"/>
              <wp:positionH relativeFrom="page">
                <wp:posOffset>3398192</wp:posOffset>
              </wp:positionH>
              <wp:positionV relativeFrom="page">
                <wp:posOffset>561767</wp:posOffset>
              </wp:positionV>
              <wp:extent cx="975994" cy="1803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464D93F7"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7725618C" id="Textbox 268" o:spid="_x0000_s1291" type="#_x0000_t202" style="position:absolute;margin-left:267.55pt;margin-top:44.25pt;width:76.85pt;height:14.2pt;z-index:-185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" filled="f" stroked="f">
              <v:textbox inset="0,0,0,0">
                <w:txbxContent>
                  <w:p w14:paraId="464D93F7"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53920" behindDoc="1" locked="0" layoutInCell="1" allowOverlap="1" wp14:anchorId="02835376" wp14:editId="03258D8B">
              <wp:simplePos x="0" y="0"/>
              <wp:positionH relativeFrom="page">
                <wp:posOffset>6426200</wp:posOffset>
              </wp:positionH>
              <wp:positionV relativeFrom="page">
                <wp:posOffset>561767</wp:posOffset>
              </wp:positionV>
              <wp:extent cx="444500" cy="18034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0AD06BF2" w14:textId="77777777" w:rsidR="00961446" w:rsidRDefault="009765C9">
                          <w:pPr>
                            <w:pStyle w:val="BodyText"/>
                            <w:spacing w:before="10"/>
                            <w:ind w:left="20"/>
                          </w:pPr>
                          <w:r>
                            <w:t xml:space="preserve">§ </w:t>
                          </w:r>
                          <w:r>
                            <w:rPr>
                              <w:spacing w:val="-2"/>
                            </w:rPr>
                            <w:t>15.28</w:t>
                          </w:r>
                        </w:p>
                      </w:txbxContent>
                    </wps:txbx>
                    <wps:bodyPr wrap="square" lIns="0" tIns="0" rIns="0" bIns="0" rtlCol="0">
                      <a:noAutofit/>
                    </wps:bodyPr>
                  </wps:wsp>
                </a:graphicData>
              </a:graphic>
            </wp:anchor>
          </w:drawing>
        </mc:Choice>
        <mc:Fallback>
          <w:pict>
            <v:shape w14:anchorId="02835376" id="Textbox 269" o:spid="_x0000_s1292" type="#_x0000_t202" style="position:absolute;margin-left:506pt;margin-top:44.25pt;width:35pt;height:14.2pt;z-index:-185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IJ1JHquAQAASwMAAA4AAAAAAAAAAAAAAAAALgIAAGRycy9lMm9Eb2MueG1s&#10;UEsBAi0AFAAGAAgAAAAhAOxNNmjfAAAADAEAAA8AAAAAAAAAAAAAAAAACAQAAGRycy9kb3ducmV2&#10;LnhtbFBLBQYAAAAABAAEAPMAAAAUBQAAAAA=&#10;" filled="f" stroked="f">
              <v:textbox inset="0,0,0,0">
                <w:txbxContent>
                  <w:p w14:paraId="0AD06BF2" w14:textId="77777777" w:rsidR="00961446" w:rsidRDefault="009765C9">
                    <w:pPr>
                      <w:pStyle w:val="BodyText"/>
                      <w:spacing w:before="10"/>
                      <w:ind w:left="20"/>
                    </w:pPr>
                    <w:r>
                      <w:t xml:space="preserve">§ </w:t>
                    </w:r>
                    <w:r>
                      <w:rPr>
                        <w:spacing w:val="-2"/>
                      </w:rPr>
                      <w:t>15.28</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B067"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4944" behindDoc="1" locked="0" layoutInCell="1" allowOverlap="1" wp14:anchorId="48E17FF7" wp14:editId="0DF7000C">
              <wp:simplePos x="0" y="0"/>
              <wp:positionH relativeFrom="page">
                <wp:posOffset>673100</wp:posOffset>
              </wp:positionH>
              <wp:positionV relativeFrom="page">
                <wp:posOffset>388242</wp:posOffset>
              </wp:positionV>
              <wp:extent cx="1236345" cy="35369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232FA1C0" w14:textId="77777777" w:rsidR="00961446" w:rsidRDefault="009765C9">
                          <w:pPr>
                            <w:spacing w:before="13"/>
                            <w:ind w:left="20"/>
                            <w:rPr>
                              <w:sz w:val="16"/>
                            </w:rPr>
                          </w:pPr>
                          <w:r>
                            <w:rPr>
                              <w:sz w:val="16"/>
                            </w:rPr>
                            <w:t xml:space="preserve">City of South Milwaukee, </w:t>
                          </w:r>
                          <w:r>
                            <w:rPr>
                              <w:spacing w:val="-5"/>
                              <w:sz w:val="16"/>
                            </w:rPr>
                            <w:t>WI</w:t>
                          </w:r>
                        </w:p>
                        <w:p w14:paraId="755D043C" w14:textId="77777777" w:rsidR="00961446" w:rsidRDefault="009765C9">
                          <w:pPr>
                            <w:pStyle w:val="BodyText"/>
                            <w:spacing w:before="87"/>
                            <w:ind w:left="380"/>
                          </w:pPr>
                          <w:r>
                            <w:t xml:space="preserve">§ </w:t>
                          </w:r>
                          <w:r>
                            <w:rPr>
                              <w:spacing w:val="-2"/>
                            </w:rPr>
                            <w:t>15.28</w:t>
                          </w:r>
                        </w:p>
                      </w:txbxContent>
                    </wps:txbx>
                    <wps:bodyPr wrap="square" lIns="0" tIns="0" rIns="0" bIns="0" rtlCol="0">
                      <a:noAutofit/>
                    </wps:bodyPr>
                  </wps:wsp>
                </a:graphicData>
              </a:graphic>
            </wp:anchor>
          </w:drawing>
        </mc:Choice>
        <mc:Fallback>
          <w:pict>
            <v:shapetype w14:anchorId="48E17FF7" id="_x0000_t202" coordsize="21600,21600" o:spt="202" path="m,l,21600r21600,l21600,xe">
              <v:stroke joinstyle="miter"/>
              <v:path gradientshapeok="t" o:connecttype="rect"/>
            </v:shapetype>
            <v:shape id="Textbox 271" o:spid="_x0000_s1294" type="#_x0000_t202" style="position:absolute;margin-left:53pt;margin-top:30.55pt;width:97.35pt;height:27.85pt;z-index:-185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Fm+QiOtAQAATAMAAA4AAAAAAAAAAAAAAAAALgIAAGRycy9lMm9Eb2MueG1sUEsB&#10;Ai0AFAAGAAgAAAAhAMX2whzdAAAACgEAAA8AAAAAAAAAAAAAAAAABwQAAGRycy9kb3ducmV2Lnht&#10;bFBLBQYAAAAABAAEAPMAAAARBQAAAAA=&#10;" filled="f" stroked="f">
              <v:textbox inset="0,0,0,0">
                <w:txbxContent>
                  <w:p w14:paraId="232FA1C0" w14:textId="77777777" w:rsidR="00961446" w:rsidRDefault="009765C9">
                    <w:pPr>
                      <w:spacing w:before="13"/>
                      <w:ind w:left="20"/>
                      <w:rPr>
                        <w:sz w:val="16"/>
                      </w:rPr>
                    </w:pPr>
                    <w:r>
                      <w:rPr>
                        <w:sz w:val="16"/>
                      </w:rPr>
                      <w:t xml:space="preserve">City of South Milwaukee, </w:t>
                    </w:r>
                    <w:r>
                      <w:rPr>
                        <w:spacing w:val="-5"/>
                        <w:sz w:val="16"/>
                      </w:rPr>
                      <w:t>WI</w:t>
                    </w:r>
                  </w:p>
                  <w:p w14:paraId="755D043C" w14:textId="77777777" w:rsidR="00961446" w:rsidRDefault="009765C9">
                    <w:pPr>
                      <w:pStyle w:val="BodyText"/>
                      <w:spacing w:before="87"/>
                      <w:ind w:left="380"/>
                    </w:pPr>
                    <w:r>
                      <w:t xml:space="preserve">§ </w:t>
                    </w:r>
                    <w:r>
                      <w:rPr>
                        <w:spacing w:val="-2"/>
                      </w:rPr>
                      <w:t>15.28</w:t>
                    </w:r>
                  </w:p>
                </w:txbxContent>
              </v:textbox>
              <w10:wrap anchorx="page" anchory="page"/>
            </v:shape>
          </w:pict>
        </mc:Fallback>
      </mc:AlternateContent>
    </w:r>
    <w:r>
      <w:rPr>
        <w:noProof/>
        <w:sz w:val="20"/>
      </w:rPr>
      <mc:AlternateContent>
        <mc:Choice Requires="wps">
          <w:drawing>
            <wp:anchor distT="0" distB="0" distL="0" distR="0" simplePos="0" relativeHeight="484755456" behindDoc="1" locked="0" layoutInCell="1" allowOverlap="1" wp14:anchorId="57C9939D" wp14:editId="6B30E445">
              <wp:simplePos x="0" y="0"/>
              <wp:positionH relativeFrom="page">
                <wp:posOffset>2984958</wp:posOffset>
              </wp:positionH>
              <wp:positionV relativeFrom="page">
                <wp:posOffset>561767</wp:posOffset>
              </wp:positionV>
              <wp:extent cx="1800860" cy="18034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2500C0C"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57C9939D" id="Textbox 272" o:spid="_x0000_s1295" type="#_x0000_t202" style="position:absolute;margin-left:235.05pt;margin-top:44.25pt;width:141.8pt;height:14.2pt;z-index:-185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" filled="f" stroked="f">
              <v:textbox inset="0,0,0,0">
                <w:txbxContent>
                  <w:p w14:paraId="02500C0C"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55968" behindDoc="1" locked="0" layoutInCell="1" allowOverlap="1" wp14:anchorId="4DB21D08" wp14:editId="4510A063">
              <wp:simplePos x="0" y="0"/>
              <wp:positionH relativeFrom="page">
                <wp:posOffset>6426200</wp:posOffset>
              </wp:positionH>
              <wp:positionV relativeFrom="page">
                <wp:posOffset>561767</wp:posOffset>
              </wp:positionV>
              <wp:extent cx="444500" cy="18034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24E65F1" w14:textId="77777777" w:rsidR="00961446" w:rsidRDefault="009765C9">
                          <w:pPr>
                            <w:pStyle w:val="BodyText"/>
                            <w:spacing w:before="10"/>
                            <w:ind w:left="20"/>
                          </w:pPr>
                          <w:r>
                            <w:t xml:space="preserve">§ </w:t>
                          </w:r>
                          <w:r>
                            <w:rPr>
                              <w:spacing w:val="-2"/>
                            </w:rPr>
                            <w:t>15.28</w:t>
                          </w:r>
                        </w:p>
                      </w:txbxContent>
                    </wps:txbx>
                    <wps:bodyPr wrap="square" lIns="0" tIns="0" rIns="0" bIns="0" rtlCol="0">
                      <a:noAutofit/>
                    </wps:bodyPr>
                  </wps:wsp>
                </a:graphicData>
              </a:graphic>
            </wp:anchor>
          </w:drawing>
        </mc:Choice>
        <mc:Fallback>
          <w:pict>
            <v:shape w14:anchorId="4DB21D08" id="Textbox 273" o:spid="_x0000_s1296" type="#_x0000_t202" style="position:absolute;margin-left:506pt;margin-top:44.25pt;width:35pt;height:14.2pt;z-index:-185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" filled="f" stroked="f">
              <v:textbox inset="0,0,0,0">
                <w:txbxContent>
                  <w:p w14:paraId="724E65F1" w14:textId="77777777" w:rsidR="00961446" w:rsidRDefault="009765C9">
                    <w:pPr>
                      <w:pStyle w:val="BodyText"/>
                      <w:spacing w:before="10"/>
                      <w:ind w:left="20"/>
                    </w:pPr>
                    <w:r>
                      <w:t xml:space="preserve">§ </w:t>
                    </w:r>
                    <w:r>
                      <w:rPr>
                        <w:spacing w:val="-2"/>
                      </w:rPr>
                      <w:t>15.28</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641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56992" behindDoc="1" locked="0" layoutInCell="1" allowOverlap="1" wp14:anchorId="593EDD1F" wp14:editId="5BB5DF2D">
              <wp:simplePos x="0" y="0"/>
              <wp:positionH relativeFrom="page">
                <wp:posOffset>673100</wp:posOffset>
              </wp:positionH>
              <wp:positionV relativeFrom="page">
                <wp:posOffset>388242</wp:posOffset>
              </wp:positionV>
              <wp:extent cx="1236345" cy="35369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727C363" w14:textId="77777777" w:rsidR="00961446" w:rsidRDefault="009765C9">
                          <w:pPr>
                            <w:spacing w:before="13"/>
                            <w:ind w:left="20"/>
                            <w:rPr>
                              <w:sz w:val="16"/>
                            </w:rPr>
                          </w:pPr>
                          <w:r>
                            <w:rPr>
                              <w:sz w:val="16"/>
                            </w:rPr>
                            <w:t xml:space="preserve">City of South Milwaukee, </w:t>
                          </w:r>
                          <w:r>
                            <w:rPr>
                              <w:spacing w:val="-5"/>
                              <w:sz w:val="16"/>
                            </w:rPr>
                            <w:t>WI</w:t>
                          </w:r>
                        </w:p>
                        <w:p w14:paraId="4B7F9F61" w14:textId="77777777" w:rsidR="00961446" w:rsidRDefault="009765C9">
                          <w:pPr>
                            <w:pStyle w:val="BodyText"/>
                            <w:spacing w:before="87"/>
                            <w:ind w:left="380"/>
                          </w:pPr>
                          <w:r>
                            <w:t xml:space="preserve">§ </w:t>
                          </w:r>
                          <w:r>
                            <w:rPr>
                              <w:spacing w:val="-2"/>
                            </w:rPr>
                            <w:t>15.28</w:t>
                          </w:r>
                        </w:p>
                      </w:txbxContent>
                    </wps:txbx>
                    <wps:bodyPr wrap="square" lIns="0" tIns="0" rIns="0" bIns="0" rtlCol="0">
                      <a:noAutofit/>
                    </wps:bodyPr>
                  </wps:wsp>
                </a:graphicData>
              </a:graphic>
            </wp:anchor>
          </w:drawing>
        </mc:Choice>
        <mc:Fallback>
          <w:pict>
            <v:shapetype w14:anchorId="593EDD1F" id="_x0000_t202" coordsize="21600,21600" o:spt="202" path="m,l,21600r21600,l21600,xe">
              <v:stroke joinstyle="miter"/>
              <v:path gradientshapeok="t" o:connecttype="rect"/>
            </v:shapetype>
            <v:shape id="Textbox 275" o:spid="_x0000_s1298" type="#_x0000_t202" style="position:absolute;margin-left:53pt;margin-top:30.55pt;width:97.35pt;height:27.85pt;z-index:-185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UxIBY68BAABMAwAADgAAAAAAAAAAAAAAAAAuAgAAZHJzL2Uyb0RvYy54bWxQ&#10;SwECLQAUAAYACAAAACEAxfbCHN0AAAAKAQAADwAAAAAAAAAAAAAAAAAJBAAAZHJzL2Rvd25yZXYu&#10;eG1sUEsFBgAAAAAEAAQA8wAAABMFAAAAAA==&#10;" filled="f" stroked="f">
              <v:textbox inset="0,0,0,0">
                <w:txbxContent>
                  <w:p w14:paraId="7727C363" w14:textId="77777777" w:rsidR="00961446" w:rsidRDefault="009765C9">
                    <w:pPr>
                      <w:spacing w:before="13"/>
                      <w:ind w:left="20"/>
                      <w:rPr>
                        <w:sz w:val="16"/>
                      </w:rPr>
                    </w:pPr>
                    <w:r>
                      <w:rPr>
                        <w:sz w:val="16"/>
                      </w:rPr>
                      <w:t xml:space="preserve">City of South Milwaukee, </w:t>
                    </w:r>
                    <w:r>
                      <w:rPr>
                        <w:spacing w:val="-5"/>
                        <w:sz w:val="16"/>
                      </w:rPr>
                      <w:t>WI</w:t>
                    </w:r>
                  </w:p>
                  <w:p w14:paraId="4B7F9F61" w14:textId="77777777" w:rsidR="00961446" w:rsidRDefault="009765C9">
                    <w:pPr>
                      <w:pStyle w:val="BodyText"/>
                      <w:spacing w:before="87"/>
                      <w:ind w:left="380"/>
                    </w:pPr>
                    <w:r>
                      <w:t xml:space="preserve">§ </w:t>
                    </w:r>
                    <w:r>
                      <w:rPr>
                        <w:spacing w:val="-2"/>
                      </w:rPr>
                      <w:t>15.28</w:t>
                    </w:r>
                  </w:p>
                </w:txbxContent>
              </v:textbox>
              <w10:wrap anchorx="page" anchory="page"/>
            </v:shape>
          </w:pict>
        </mc:Fallback>
      </mc:AlternateContent>
    </w:r>
    <w:r>
      <w:rPr>
        <w:noProof/>
        <w:sz w:val="20"/>
      </w:rPr>
      <mc:AlternateContent>
        <mc:Choice Requires="wps">
          <w:drawing>
            <wp:anchor distT="0" distB="0" distL="0" distR="0" simplePos="0" relativeHeight="484757504" behindDoc="1" locked="0" layoutInCell="1" allowOverlap="1" wp14:anchorId="6B3FB748" wp14:editId="0667419E">
              <wp:simplePos x="0" y="0"/>
              <wp:positionH relativeFrom="page">
                <wp:posOffset>3398192</wp:posOffset>
              </wp:positionH>
              <wp:positionV relativeFrom="page">
                <wp:posOffset>561767</wp:posOffset>
              </wp:positionV>
              <wp:extent cx="975994" cy="1803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276806A0"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6B3FB748" id="Textbox 276" o:spid="_x0000_s1299" type="#_x0000_t202" style="position:absolute;margin-left:267.55pt;margin-top:44.25pt;width:76.85pt;height:14.2pt;z-index:-185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&#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IV3xF+uAQAASwMAAA4AAAAAAAAAAAAAAAAALgIAAGRycy9lMm9Eb2MueG1s&#10;UEsBAi0AFAAGAAgAAAAhAMHu8j7fAAAACgEAAA8AAAAAAAAAAAAAAAAACAQAAGRycy9kb3ducmV2&#10;LnhtbFBLBQYAAAAABAAEAPMAAAAUBQAAAAA=&#10;" filled="f" stroked="f">
              <v:textbox inset="0,0,0,0">
                <w:txbxContent>
                  <w:p w14:paraId="276806A0"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58016" behindDoc="1" locked="0" layoutInCell="1" allowOverlap="1" wp14:anchorId="424CF2A3" wp14:editId="1D051F73">
              <wp:simplePos x="0" y="0"/>
              <wp:positionH relativeFrom="page">
                <wp:posOffset>6426200</wp:posOffset>
              </wp:positionH>
              <wp:positionV relativeFrom="page">
                <wp:posOffset>561767</wp:posOffset>
              </wp:positionV>
              <wp:extent cx="444500" cy="18034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4D43FDB" w14:textId="77777777" w:rsidR="00961446" w:rsidRDefault="009765C9">
                          <w:pPr>
                            <w:pStyle w:val="BodyText"/>
                            <w:spacing w:before="10"/>
                            <w:ind w:left="20"/>
                          </w:pPr>
                          <w:r>
                            <w:t xml:space="preserve">§ </w:t>
                          </w:r>
                          <w:r>
                            <w:rPr>
                              <w:spacing w:val="-2"/>
                            </w:rPr>
                            <w:t>15.28</w:t>
                          </w:r>
                        </w:p>
                      </w:txbxContent>
                    </wps:txbx>
                    <wps:bodyPr wrap="square" lIns="0" tIns="0" rIns="0" bIns="0" rtlCol="0">
                      <a:noAutofit/>
                    </wps:bodyPr>
                  </wps:wsp>
                </a:graphicData>
              </a:graphic>
            </wp:anchor>
          </w:drawing>
        </mc:Choice>
        <mc:Fallback>
          <w:pict>
            <v:shape w14:anchorId="424CF2A3" id="Textbox 277" o:spid="_x0000_s1300" type="#_x0000_t202" style="position:absolute;margin-left:506pt;margin-top:44.25pt;width:35pt;height:14.2pt;z-index:-185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I/GNBquAQAASwMAAA4AAAAAAAAAAAAAAAAALgIAAGRycy9lMm9Eb2MueG1s&#10;UEsBAi0AFAAGAAgAAAAhAOxNNmjfAAAADAEAAA8AAAAAAAAAAAAAAAAACAQAAGRycy9kb3ducmV2&#10;LnhtbFBLBQYAAAAABAAEAPMAAAAUBQAAAAA=&#10;" filled="f" stroked="f">
              <v:textbox inset="0,0,0,0">
                <w:txbxContent>
                  <w:p w14:paraId="24D43FDB" w14:textId="77777777" w:rsidR="00961446" w:rsidRDefault="009765C9">
                    <w:pPr>
                      <w:pStyle w:val="BodyText"/>
                      <w:spacing w:before="10"/>
                      <w:ind w:left="20"/>
                    </w:pPr>
                    <w:r>
                      <w:t xml:space="preserve">§ </w:t>
                    </w:r>
                    <w:r>
                      <w:rPr>
                        <w:spacing w:val="-2"/>
                      </w:rPr>
                      <w:t>15.28</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D38D" w14:textId="77777777" w:rsidR="00961446" w:rsidRDefault="00961446">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6F9B" w14:textId="77777777" w:rsidR="00961446" w:rsidRDefault="0096144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5CF1"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2576" behindDoc="1" locked="0" layoutInCell="1" allowOverlap="1" wp14:anchorId="214680C3" wp14:editId="28C66FC4">
              <wp:simplePos x="0" y="0"/>
              <wp:positionH relativeFrom="page">
                <wp:posOffset>673100</wp:posOffset>
              </wp:positionH>
              <wp:positionV relativeFrom="page">
                <wp:posOffset>388242</wp:posOffset>
              </wp:positionV>
              <wp:extent cx="1236345" cy="3536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72C64A23" w14:textId="77777777" w:rsidR="00961446" w:rsidRDefault="009765C9">
                          <w:pPr>
                            <w:spacing w:before="13"/>
                            <w:ind w:left="20"/>
                            <w:rPr>
                              <w:sz w:val="16"/>
                            </w:rPr>
                          </w:pPr>
                          <w:r>
                            <w:rPr>
                              <w:sz w:val="16"/>
                            </w:rPr>
                            <w:t xml:space="preserve">City of South Milwaukee, </w:t>
                          </w:r>
                          <w:r>
                            <w:rPr>
                              <w:spacing w:val="-5"/>
                              <w:sz w:val="16"/>
                            </w:rPr>
                            <w:t>WI</w:t>
                          </w:r>
                        </w:p>
                        <w:p w14:paraId="3C170ABD" w14:textId="77777777" w:rsidR="00961446" w:rsidRDefault="009765C9">
                          <w:pPr>
                            <w:pStyle w:val="BodyText"/>
                            <w:spacing w:before="87"/>
                            <w:ind w:left="380"/>
                          </w:pPr>
                          <w:r>
                            <w:t xml:space="preserve">§ </w:t>
                          </w:r>
                          <w:r>
                            <w:rPr>
                              <w:spacing w:val="-2"/>
                            </w:rPr>
                            <w:t>15.06</w:t>
                          </w:r>
                        </w:p>
                      </w:txbxContent>
                    </wps:txbx>
                    <wps:bodyPr wrap="square" lIns="0" tIns="0" rIns="0" bIns="0" rtlCol="0">
                      <a:noAutofit/>
                    </wps:bodyPr>
                  </wps:wsp>
                </a:graphicData>
              </a:graphic>
            </wp:anchor>
          </w:drawing>
        </mc:Choice>
        <mc:Fallback>
          <w:pict>
            <v:shapetype w14:anchorId="214680C3" id="_x0000_t202" coordsize="21600,21600" o:spt="202" path="m,l,21600r21600,l21600,xe">
              <v:stroke joinstyle="miter"/>
              <v:path gradientshapeok="t" o:connecttype="rect"/>
            </v:shapetype>
            <v:shape id="Textbox 28" o:spid="_x0000_s1055" type="#_x0000_t202" style="position:absolute;margin-left:53pt;margin-top:30.55pt;width:97.35pt;height:27.85pt;z-index:-186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" filled="f" stroked="f">
              <v:textbox inset="0,0,0,0">
                <w:txbxContent>
                  <w:p w14:paraId="72C64A23" w14:textId="77777777" w:rsidR="00961446" w:rsidRDefault="009765C9">
                    <w:pPr>
                      <w:spacing w:before="13"/>
                      <w:ind w:left="20"/>
                      <w:rPr>
                        <w:sz w:val="16"/>
                      </w:rPr>
                    </w:pPr>
                    <w:r>
                      <w:rPr>
                        <w:sz w:val="16"/>
                      </w:rPr>
                      <w:t xml:space="preserve">City of South Milwaukee, </w:t>
                    </w:r>
                    <w:r>
                      <w:rPr>
                        <w:spacing w:val="-5"/>
                        <w:sz w:val="16"/>
                      </w:rPr>
                      <w:t>WI</w:t>
                    </w:r>
                  </w:p>
                  <w:p w14:paraId="3C170ABD" w14:textId="77777777" w:rsidR="00961446" w:rsidRDefault="009765C9">
                    <w:pPr>
                      <w:pStyle w:val="BodyText"/>
                      <w:spacing w:before="87"/>
                      <w:ind w:left="380"/>
                    </w:pPr>
                    <w:r>
                      <w:t xml:space="preserve">§ </w:t>
                    </w:r>
                    <w:r>
                      <w:rPr>
                        <w:spacing w:val="-2"/>
                      </w:rPr>
                      <w:t>15.06</w:t>
                    </w:r>
                  </w:p>
                </w:txbxContent>
              </v:textbox>
              <w10:wrap anchorx="page" anchory="page"/>
            </v:shape>
          </w:pict>
        </mc:Fallback>
      </mc:AlternateContent>
    </w:r>
    <w:r>
      <w:rPr>
        <w:noProof/>
        <w:sz w:val="20"/>
      </w:rPr>
      <mc:AlternateContent>
        <mc:Choice Requires="wps">
          <w:drawing>
            <wp:anchor distT="0" distB="0" distL="0" distR="0" simplePos="0" relativeHeight="484633088" behindDoc="1" locked="0" layoutInCell="1" allowOverlap="1" wp14:anchorId="5FBA6B26" wp14:editId="0DAD6C72">
              <wp:simplePos x="0" y="0"/>
              <wp:positionH relativeFrom="page">
                <wp:posOffset>2984958</wp:posOffset>
              </wp:positionH>
              <wp:positionV relativeFrom="page">
                <wp:posOffset>561767</wp:posOffset>
              </wp:positionV>
              <wp:extent cx="1800860" cy="1803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3C38549F"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5FBA6B26" id="Textbox 29" o:spid="_x0000_s1056" type="#_x0000_t202" style="position:absolute;margin-left:235.05pt;margin-top:44.25pt;width:141.8pt;height:14.2pt;z-index:-186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DPrMlDqwEAAEkDAAAOAAAAAAAAAAAAAAAAAC4CAABkcnMvZTJvRG9jLnhtbFBL&#10;AQItABQABgAIAAAAIQDb9kjf4AAAAAoBAAAPAAAAAAAAAAAAAAAAAAUEAABkcnMvZG93bnJldi54&#10;bWxQSwUGAAAAAAQABADzAAAAEgUAAAAA&#10;" filled="f" stroked="f">
              <v:textbox inset="0,0,0,0">
                <w:txbxContent>
                  <w:p w14:paraId="3C38549F"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33600" behindDoc="1" locked="0" layoutInCell="1" allowOverlap="1" wp14:anchorId="51260A82" wp14:editId="3B6E06CD">
              <wp:simplePos x="0" y="0"/>
              <wp:positionH relativeFrom="page">
                <wp:posOffset>6426200</wp:posOffset>
              </wp:positionH>
              <wp:positionV relativeFrom="page">
                <wp:posOffset>561767</wp:posOffset>
              </wp:positionV>
              <wp:extent cx="444500" cy="1803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1A80688" w14:textId="77777777" w:rsidR="00961446" w:rsidRDefault="009765C9">
                          <w:pPr>
                            <w:pStyle w:val="BodyText"/>
                            <w:spacing w:before="10"/>
                            <w:ind w:left="20"/>
                          </w:pPr>
                          <w:r>
                            <w:t xml:space="preserve">§ </w:t>
                          </w:r>
                          <w:r>
                            <w:rPr>
                              <w:spacing w:val="-2"/>
                            </w:rPr>
                            <w:t>15.07</w:t>
                          </w:r>
                        </w:p>
                      </w:txbxContent>
                    </wps:txbx>
                    <wps:bodyPr wrap="square" lIns="0" tIns="0" rIns="0" bIns="0" rtlCol="0">
                      <a:noAutofit/>
                    </wps:bodyPr>
                  </wps:wsp>
                </a:graphicData>
              </a:graphic>
            </wp:anchor>
          </w:drawing>
        </mc:Choice>
        <mc:Fallback>
          <w:pict>
            <v:shape w14:anchorId="51260A82" id="Textbox 30" o:spid="_x0000_s1057" type="#_x0000_t202" style="position:absolute;margin-left:506pt;margin-top:44.25pt;width:35pt;height:14.2pt;z-index:-186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" filled="f" stroked="f">
              <v:textbox inset="0,0,0,0">
                <w:txbxContent>
                  <w:p w14:paraId="71A80688" w14:textId="77777777" w:rsidR="00961446" w:rsidRDefault="009765C9">
                    <w:pPr>
                      <w:pStyle w:val="BodyText"/>
                      <w:spacing w:before="10"/>
                      <w:ind w:left="20"/>
                    </w:pPr>
                    <w:r>
                      <w:t xml:space="preserve">§ </w:t>
                    </w:r>
                    <w:r>
                      <w:rPr>
                        <w:spacing w:val="-2"/>
                      </w:rPr>
                      <w:t>15.07</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1B2E" w14:textId="77777777" w:rsidR="00961446" w:rsidRDefault="00961446">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EDC9" w14:textId="77777777" w:rsidR="00961446" w:rsidRDefault="00961446">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D3BC" w14:textId="77777777" w:rsidR="00961446" w:rsidRDefault="00961446">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91B0" w14:textId="77777777" w:rsidR="00961446" w:rsidRDefault="00961446">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F05F"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2112" behindDoc="1" locked="0" layoutInCell="1" allowOverlap="1" wp14:anchorId="09A99967" wp14:editId="4A6ECA7A">
              <wp:simplePos x="0" y="0"/>
              <wp:positionH relativeFrom="page">
                <wp:posOffset>673100</wp:posOffset>
              </wp:positionH>
              <wp:positionV relativeFrom="page">
                <wp:posOffset>388242</wp:posOffset>
              </wp:positionV>
              <wp:extent cx="1236345" cy="35369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200824AF" w14:textId="77777777" w:rsidR="00961446" w:rsidRDefault="009765C9">
                          <w:pPr>
                            <w:spacing w:before="13"/>
                            <w:ind w:left="20"/>
                            <w:rPr>
                              <w:sz w:val="16"/>
                            </w:rPr>
                          </w:pPr>
                          <w:r>
                            <w:rPr>
                              <w:sz w:val="16"/>
                            </w:rPr>
                            <w:t xml:space="preserve">City of South Milwaukee, </w:t>
                          </w:r>
                          <w:r>
                            <w:rPr>
                              <w:spacing w:val="-5"/>
                              <w:sz w:val="16"/>
                            </w:rPr>
                            <w:t>WI</w:t>
                          </w:r>
                        </w:p>
                        <w:p w14:paraId="7374046B" w14:textId="77777777" w:rsidR="00961446" w:rsidRDefault="009765C9">
                          <w:pPr>
                            <w:pStyle w:val="BodyText"/>
                            <w:spacing w:before="87"/>
                            <w:ind w:left="380"/>
                          </w:pPr>
                          <w:r>
                            <w:t xml:space="preserve">§ </w:t>
                          </w:r>
                          <w:r>
                            <w:rPr>
                              <w:spacing w:val="-2"/>
                            </w:rPr>
                            <w:t>15.28</w:t>
                          </w:r>
                        </w:p>
                      </w:txbxContent>
                    </wps:txbx>
                    <wps:bodyPr wrap="square" lIns="0" tIns="0" rIns="0" bIns="0" rtlCol="0">
                      <a:noAutofit/>
                    </wps:bodyPr>
                  </wps:wsp>
                </a:graphicData>
              </a:graphic>
            </wp:anchor>
          </w:drawing>
        </mc:Choice>
        <mc:Fallback>
          <w:pict>
            <v:shapetype w14:anchorId="09A99967" id="_x0000_t202" coordsize="21600,21600" o:spt="202" path="m,l,21600r21600,l21600,xe">
              <v:stroke joinstyle="miter"/>
              <v:path gradientshapeok="t" o:connecttype="rect"/>
            </v:shapetype>
            <v:shape id="Textbox 285" o:spid="_x0000_s1308" type="#_x0000_t202" style="position:absolute;margin-left:53pt;margin-top:30.55pt;width:97.35pt;height:27.85pt;z-index:-185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qWsGa68BAABMAwAADgAAAAAAAAAAAAAAAAAuAgAAZHJzL2Uyb0RvYy54bWxQ&#10;SwECLQAUAAYACAAAACEAxfbCHN0AAAAKAQAADwAAAAAAAAAAAAAAAAAJBAAAZHJzL2Rvd25yZXYu&#10;eG1sUEsFBgAAAAAEAAQA8wAAABMFAAAAAA==&#10;" filled="f" stroked="f">
              <v:textbox inset="0,0,0,0">
                <w:txbxContent>
                  <w:p w14:paraId="200824AF" w14:textId="77777777" w:rsidR="00961446" w:rsidRDefault="009765C9">
                    <w:pPr>
                      <w:spacing w:before="13"/>
                      <w:ind w:left="20"/>
                      <w:rPr>
                        <w:sz w:val="16"/>
                      </w:rPr>
                    </w:pPr>
                    <w:r>
                      <w:rPr>
                        <w:sz w:val="16"/>
                      </w:rPr>
                      <w:t xml:space="preserve">City of South Milwaukee, </w:t>
                    </w:r>
                    <w:r>
                      <w:rPr>
                        <w:spacing w:val="-5"/>
                        <w:sz w:val="16"/>
                      </w:rPr>
                      <w:t>WI</w:t>
                    </w:r>
                  </w:p>
                  <w:p w14:paraId="7374046B" w14:textId="77777777" w:rsidR="00961446" w:rsidRDefault="009765C9">
                    <w:pPr>
                      <w:pStyle w:val="BodyText"/>
                      <w:spacing w:before="87"/>
                      <w:ind w:left="380"/>
                    </w:pPr>
                    <w:r>
                      <w:t xml:space="preserve">§ </w:t>
                    </w:r>
                    <w:r>
                      <w:rPr>
                        <w:spacing w:val="-2"/>
                      </w:rPr>
                      <w:t>15.28</w:t>
                    </w:r>
                  </w:p>
                </w:txbxContent>
              </v:textbox>
              <w10:wrap anchorx="page" anchory="page"/>
            </v:shape>
          </w:pict>
        </mc:Fallback>
      </mc:AlternateContent>
    </w:r>
    <w:r>
      <w:rPr>
        <w:noProof/>
        <w:sz w:val="20"/>
      </w:rPr>
      <mc:AlternateContent>
        <mc:Choice Requires="wps">
          <w:drawing>
            <wp:anchor distT="0" distB="0" distL="0" distR="0" simplePos="0" relativeHeight="484762624" behindDoc="1" locked="0" layoutInCell="1" allowOverlap="1" wp14:anchorId="175A7DCB" wp14:editId="05989590">
              <wp:simplePos x="0" y="0"/>
              <wp:positionH relativeFrom="page">
                <wp:posOffset>2984958</wp:posOffset>
              </wp:positionH>
              <wp:positionV relativeFrom="page">
                <wp:posOffset>561767</wp:posOffset>
              </wp:positionV>
              <wp:extent cx="1800860" cy="18034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80340"/>
                      </a:xfrm>
                      <a:prstGeom prst="rect">
                        <a:avLst/>
                      </a:prstGeom>
                    </wps:spPr>
                    <wps:txbx>
                      <w:txbxContent>
                        <w:p w14:paraId="0CC3963D"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wps:txbx>
                    <wps:bodyPr wrap="square" lIns="0" tIns="0" rIns="0" bIns="0" rtlCol="0">
                      <a:noAutofit/>
                    </wps:bodyPr>
                  </wps:wsp>
                </a:graphicData>
              </a:graphic>
            </wp:anchor>
          </w:drawing>
        </mc:Choice>
        <mc:Fallback>
          <w:pict>
            <v:shape w14:anchorId="175A7DCB" id="Textbox 286" o:spid="_x0000_s1309" type="#_x0000_t202" style="position:absolute;margin-left:235.05pt;margin-top:44.25pt;width:141.8pt;height:14.2pt;z-index:-185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" filled="f" stroked="f">
              <v:textbox inset="0,0,0,0">
                <w:txbxContent>
                  <w:p w14:paraId="0CC3963D" w14:textId="77777777" w:rsidR="00961446" w:rsidRDefault="009765C9">
                    <w:pPr>
                      <w:pStyle w:val="BodyText"/>
                      <w:spacing w:before="10"/>
                      <w:ind w:left="20"/>
                    </w:pPr>
                    <w:r>
                      <w:t>SOUTH</w:t>
                    </w:r>
                    <w:r>
                      <w:rPr>
                        <w:spacing w:val="-7"/>
                      </w:rPr>
                      <w:t xml:space="preserve"> </w:t>
                    </w:r>
                    <w:r>
                      <w:t>MILWAUKEE</w:t>
                    </w:r>
                    <w:r>
                      <w:rPr>
                        <w:spacing w:val="-7"/>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63136" behindDoc="1" locked="0" layoutInCell="1" allowOverlap="1" wp14:anchorId="49AE6D5C" wp14:editId="43A6372A">
              <wp:simplePos x="0" y="0"/>
              <wp:positionH relativeFrom="page">
                <wp:posOffset>6426200</wp:posOffset>
              </wp:positionH>
              <wp:positionV relativeFrom="page">
                <wp:posOffset>561767</wp:posOffset>
              </wp:positionV>
              <wp:extent cx="444500" cy="18034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0721AACF" w14:textId="77777777" w:rsidR="00961446" w:rsidRDefault="009765C9">
                          <w:pPr>
                            <w:pStyle w:val="BodyText"/>
                            <w:spacing w:before="10"/>
                            <w:ind w:left="20"/>
                          </w:pPr>
                          <w:r>
                            <w:t xml:space="preserve">§ </w:t>
                          </w:r>
                          <w:r>
                            <w:rPr>
                              <w:spacing w:val="-2"/>
                            </w:rPr>
                            <w:t>15.28</w:t>
                          </w:r>
                        </w:p>
                      </w:txbxContent>
                    </wps:txbx>
                    <wps:bodyPr wrap="square" lIns="0" tIns="0" rIns="0" bIns="0" rtlCol="0">
                      <a:noAutofit/>
                    </wps:bodyPr>
                  </wps:wsp>
                </a:graphicData>
              </a:graphic>
            </wp:anchor>
          </w:drawing>
        </mc:Choice>
        <mc:Fallback>
          <w:pict>
            <v:shape w14:anchorId="49AE6D5C" id="Textbox 287" o:spid="_x0000_s1310" type="#_x0000_t202" style="position:absolute;margin-left:506pt;margin-top:44.25pt;width:35pt;height:14.2pt;z-index:-185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&#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It3vt2uAQAASwMAAA4AAAAAAAAAAAAAAAAALgIAAGRycy9lMm9Eb2MueG1s&#10;UEsBAi0AFAAGAAgAAAAhAOxNNmjfAAAADAEAAA8AAAAAAAAAAAAAAAAACAQAAGRycy9kb3ducmV2&#10;LnhtbFBLBQYAAAAABAAEAPMAAAAUBQAAAAA=&#10;" filled="f" stroked="f">
              <v:textbox inset="0,0,0,0">
                <w:txbxContent>
                  <w:p w14:paraId="0721AACF" w14:textId="77777777" w:rsidR="00961446" w:rsidRDefault="009765C9">
                    <w:pPr>
                      <w:pStyle w:val="BodyText"/>
                      <w:spacing w:before="10"/>
                      <w:ind w:left="20"/>
                    </w:pPr>
                    <w:r>
                      <w:t xml:space="preserve">§ </w:t>
                    </w:r>
                    <w:r>
                      <w:rPr>
                        <w:spacing w:val="-2"/>
                      </w:rPr>
                      <w:t>15.28</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A1D0"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764160" behindDoc="1" locked="0" layoutInCell="1" allowOverlap="1" wp14:anchorId="7674731E" wp14:editId="6C71414E">
              <wp:simplePos x="0" y="0"/>
              <wp:positionH relativeFrom="page">
                <wp:posOffset>673100</wp:posOffset>
              </wp:positionH>
              <wp:positionV relativeFrom="page">
                <wp:posOffset>388242</wp:posOffset>
              </wp:positionV>
              <wp:extent cx="1236345" cy="35369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1ED08AA9" w14:textId="77777777" w:rsidR="00961446" w:rsidRDefault="009765C9">
                          <w:pPr>
                            <w:spacing w:before="13"/>
                            <w:ind w:left="20"/>
                            <w:rPr>
                              <w:sz w:val="16"/>
                            </w:rPr>
                          </w:pPr>
                          <w:r>
                            <w:rPr>
                              <w:sz w:val="16"/>
                            </w:rPr>
                            <w:t xml:space="preserve">City of South Milwaukee, </w:t>
                          </w:r>
                          <w:r>
                            <w:rPr>
                              <w:spacing w:val="-5"/>
                              <w:sz w:val="16"/>
                            </w:rPr>
                            <w:t>WI</w:t>
                          </w:r>
                        </w:p>
                        <w:p w14:paraId="41642E57" w14:textId="77777777" w:rsidR="00961446" w:rsidRDefault="009765C9">
                          <w:pPr>
                            <w:pStyle w:val="BodyText"/>
                            <w:spacing w:before="87"/>
                            <w:ind w:left="380"/>
                          </w:pPr>
                          <w:r>
                            <w:t xml:space="preserve">§ </w:t>
                          </w:r>
                          <w:r>
                            <w:rPr>
                              <w:spacing w:val="-2"/>
                            </w:rPr>
                            <w:t>15.29</w:t>
                          </w:r>
                        </w:p>
                      </w:txbxContent>
                    </wps:txbx>
                    <wps:bodyPr wrap="square" lIns="0" tIns="0" rIns="0" bIns="0" rtlCol="0">
                      <a:noAutofit/>
                    </wps:bodyPr>
                  </wps:wsp>
                </a:graphicData>
              </a:graphic>
            </wp:anchor>
          </w:drawing>
        </mc:Choice>
        <mc:Fallback>
          <w:pict>
            <v:shapetype w14:anchorId="7674731E" id="_x0000_t202" coordsize="21600,21600" o:spt="202" path="m,l,21600r21600,l21600,xe">
              <v:stroke joinstyle="miter"/>
              <v:path gradientshapeok="t" o:connecttype="rect"/>
            </v:shapetype>
            <v:shape id="Textbox 292" o:spid="_x0000_s1312" type="#_x0000_t202" style="position:absolute;margin-left:53pt;margin-top:30.55pt;width:97.35pt;height:27.85pt;z-index:-185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" filled="f" stroked="f">
              <v:textbox inset="0,0,0,0">
                <w:txbxContent>
                  <w:p w14:paraId="1ED08AA9" w14:textId="77777777" w:rsidR="00961446" w:rsidRDefault="009765C9">
                    <w:pPr>
                      <w:spacing w:before="13"/>
                      <w:ind w:left="20"/>
                      <w:rPr>
                        <w:sz w:val="16"/>
                      </w:rPr>
                    </w:pPr>
                    <w:r>
                      <w:rPr>
                        <w:sz w:val="16"/>
                      </w:rPr>
                      <w:t xml:space="preserve">City of South Milwaukee, </w:t>
                    </w:r>
                    <w:r>
                      <w:rPr>
                        <w:spacing w:val="-5"/>
                        <w:sz w:val="16"/>
                      </w:rPr>
                      <w:t>WI</w:t>
                    </w:r>
                  </w:p>
                  <w:p w14:paraId="41642E57" w14:textId="77777777" w:rsidR="00961446" w:rsidRDefault="009765C9">
                    <w:pPr>
                      <w:pStyle w:val="BodyText"/>
                      <w:spacing w:before="87"/>
                      <w:ind w:left="380"/>
                    </w:pPr>
                    <w:r>
                      <w:t xml:space="preserve">§ </w:t>
                    </w:r>
                    <w:r>
                      <w:rPr>
                        <w:spacing w:val="-2"/>
                      </w:rPr>
                      <w:t>15.29</w:t>
                    </w:r>
                  </w:p>
                </w:txbxContent>
              </v:textbox>
              <w10:wrap anchorx="page" anchory="page"/>
            </v:shape>
          </w:pict>
        </mc:Fallback>
      </mc:AlternateContent>
    </w:r>
    <w:r>
      <w:rPr>
        <w:noProof/>
        <w:sz w:val="20"/>
      </w:rPr>
      <mc:AlternateContent>
        <mc:Choice Requires="wps">
          <w:drawing>
            <wp:anchor distT="0" distB="0" distL="0" distR="0" simplePos="0" relativeHeight="484764672" behindDoc="1" locked="0" layoutInCell="1" allowOverlap="1" wp14:anchorId="4FE32D78" wp14:editId="5954303B">
              <wp:simplePos x="0" y="0"/>
              <wp:positionH relativeFrom="page">
                <wp:posOffset>3398192</wp:posOffset>
              </wp:positionH>
              <wp:positionV relativeFrom="page">
                <wp:posOffset>561767</wp:posOffset>
              </wp:positionV>
              <wp:extent cx="975994" cy="18034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6B1A78FB"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4FE32D78" id="Textbox 293" o:spid="_x0000_s1313" type="#_x0000_t202" style="position:absolute;margin-left:267.55pt;margin-top:44.25pt;width:76.85pt;height:14.2pt;z-index:-185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" filled="f" stroked="f">
              <v:textbox inset="0,0,0,0">
                <w:txbxContent>
                  <w:p w14:paraId="6B1A78FB"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765184" behindDoc="1" locked="0" layoutInCell="1" allowOverlap="1" wp14:anchorId="0DCB26E5" wp14:editId="459FE267">
              <wp:simplePos x="0" y="0"/>
              <wp:positionH relativeFrom="page">
                <wp:posOffset>6426200</wp:posOffset>
              </wp:positionH>
              <wp:positionV relativeFrom="page">
                <wp:posOffset>561767</wp:posOffset>
              </wp:positionV>
              <wp:extent cx="444500" cy="18034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26C8CFC5" w14:textId="77777777" w:rsidR="00961446" w:rsidRDefault="009765C9">
                          <w:pPr>
                            <w:pStyle w:val="BodyText"/>
                            <w:spacing w:before="10"/>
                            <w:ind w:left="20"/>
                          </w:pPr>
                          <w:r>
                            <w:t xml:space="preserve">§ </w:t>
                          </w:r>
                          <w:r>
                            <w:rPr>
                              <w:spacing w:val="-2"/>
                            </w:rPr>
                            <w:t>15.29</w:t>
                          </w:r>
                        </w:p>
                      </w:txbxContent>
                    </wps:txbx>
                    <wps:bodyPr wrap="square" lIns="0" tIns="0" rIns="0" bIns="0" rtlCol="0">
                      <a:noAutofit/>
                    </wps:bodyPr>
                  </wps:wsp>
                </a:graphicData>
              </a:graphic>
            </wp:anchor>
          </w:drawing>
        </mc:Choice>
        <mc:Fallback>
          <w:pict>
            <v:shape w14:anchorId="0DCB26E5" id="Textbox 294" o:spid="_x0000_s1314" type="#_x0000_t202" style="position:absolute;margin-left:506pt;margin-top:44.25pt;width:35pt;height:14.2pt;z-index:-185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" filled="f" stroked="f">
              <v:textbox inset="0,0,0,0">
                <w:txbxContent>
                  <w:p w14:paraId="26C8CFC5" w14:textId="77777777" w:rsidR="00961446" w:rsidRDefault="009765C9">
                    <w:pPr>
                      <w:pStyle w:val="BodyText"/>
                      <w:spacing w:before="10"/>
                      <w:ind w:left="20"/>
                    </w:pPr>
                    <w:r>
                      <w:t xml:space="preserve">§ </w:t>
                    </w:r>
                    <w:r>
                      <w:rPr>
                        <w:spacing w:val="-2"/>
                      </w:rPr>
                      <w:t>15.29</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E34E" w14:textId="77777777" w:rsidR="00961446" w:rsidRDefault="009765C9">
    <w:pPr>
      <w:pStyle w:val="BodyText"/>
      <w:spacing w:line="14" w:lineRule="auto"/>
      <w:rPr>
        <w:sz w:val="20"/>
      </w:rPr>
    </w:pPr>
    <w:r>
      <w:rPr>
        <w:noProof/>
        <w:sz w:val="20"/>
      </w:rPr>
      <mc:AlternateContent>
        <mc:Choice Requires="wps">
          <w:drawing>
            <wp:anchor distT="0" distB="0" distL="0" distR="0" simplePos="0" relativeHeight="484634624" behindDoc="1" locked="0" layoutInCell="1" allowOverlap="1" wp14:anchorId="0BF52184" wp14:editId="56138611">
              <wp:simplePos x="0" y="0"/>
              <wp:positionH relativeFrom="page">
                <wp:posOffset>673100</wp:posOffset>
              </wp:positionH>
              <wp:positionV relativeFrom="page">
                <wp:posOffset>388242</wp:posOffset>
              </wp:positionV>
              <wp:extent cx="1236345" cy="35369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353695"/>
                      </a:xfrm>
                      <a:prstGeom prst="rect">
                        <a:avLst/>
                      </a:prstGeom>
                    </wps:spPr>
                    <wps:txbx>
                      <w:txbxContent>
                        <w:p w14:paraId="30FC22E0" w14:textId="77777777" w:rsidR="00961446" w:rsidRDefault="009765C9">
                          <w:pPr>
                            <w:spacing w:before="13"/>
                            <w:ind w:left="20"/>
                            <w:rPr>
                              <w:sz w:val="16"/>
                            </w:rPr>
                          </w:pPr>
                          <w:r>
                            <w:rPr>
                              <w:sz w:val="16"/>
                            </w:rPr>
                            <w:t xml:space="preserve">City of South Milwaukee, </w:t>
                          </w:r>
                          <w:r>
                            <w:rPr>
                              <w:spacing w:val="-5"/>
                              <w:sz w:val="16"/>
                            </w:rPr>
                            <w:t>WI</w:t>
                          </w:r>
                        </w:p>
                        <w:p w14:paraId="53D2B8B3" w14:textId="77777777" w:rsidR="00961446" w:rsidRDefault="009765C9">
                          <w:pPr>
                            <w:pStyle w:val="BodyText"/>
                            <w:spacing w:before="87"/>
                            <w:ind w:left="380"/>
                          </w:pPr>
                          <w:r>
                            <w:t xml:space="preserve">§ </w:t>
                          </w:r>
                          <w:r>
                            <w:rPr>
                              <w:spacing w:val="-2"/>
                            </w:rPr>
                            <w:t>15.07</w:t>
                          </w:r>
                        </w:p>
                      </w:txbxContent>
                    </wps:txbx>
                    <wps:bodyPr wrap="square" lIns="0" tIns="0" rIns="0" bIns="0" rtlCol="0">
                      <a:noAutofit/>
                    </wps:bodyPr>
                  </wps:wsp>
                </a:graphicData>
              </a:graphic>
            </wp:anchor>
          </w:drawing>
        </mc:Choice>
        <mc:Fallback>
          <w:pict>
            <v:shapetype w14:anchorId="0BF52184" id="_x0000_t202" coordsize="21600,21600" o:spt="202" path="m,l,21600r21600,l21600,xe">
              <v:stroke joinstyle="miter"/>
              <v:path gradientshapeok="t" o:connecttype="rect"/>
            </v:shapetype>
            <v:shape id="Textbox 33" o:spid="_x0000_s1059" type="#_x0000_t202" style="position:absolute;margin-left:53pt;margin-top:30.55pt;width:97.35pt;height:27.85pt;z-index:-186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" filled="f" stroked="f">
              <v:textbox inset="0,0,0,0">
                <w:txbxContent>
                  <w:p w14:paraId="30FC22E0" w14:textId="77777777" w:rsidR="00961446" w:rsidRDefault="009765C9">
                    <w:pPr>
                      <w:spacing w:before="13"/>
                      <w:ind w:left="20"/>
                      <w:rPr>
                        <w:sz w:val="16"/>
                      </w:rPr>
                    </w:pPr>
                    <w:r>
                      <w:rPr>
                        <w:sz w:val="16"/>
                      </w:rPr>
                      <w:t xml:space="preserve">City of South Milwaukee, </w:t>
                    </w:r>
                    <w:r>
                      <w:rPr>
                        <w:spacing w:val="-5"/>
                        <w:sz w:val="16"/>
                      </w:rPr>
                      <w:t>WI</w:t>
                    </w:r>
                  </w:p>
                  <w:p w14:paraId="53D2B8B3" w14:textId="77777777" w:rsidR="00961446" w:rsidRDefault="009765C9">
                    <w:pPr>
                      <w:pStyle w:val="BodyText"/>
                      <w:spacing w:before="87"/>
                      <w:ind w:left="380"/>
                    </w:pPr>
                    <w:r>
                      <w:t xml:space="preserve">§ </w:t>
                    </w:r>
                    <w:r>
                      <w:rPr>
                        <w:spacing w:val="-2"/>
                      </w:rPr>
                      <w:t>15.07</w:t>
                    </w:r>
                  </w:p>
                </w:txbxContent>
              </v:textbox>
              <w10:wrap anchorx="page" anchory="page"/>
            </v:shape>
          </w:pict>
        </mc:Fallback>
      </mc:AlternateContent>
    </w:r>
    <w:r>
      <w:rPr>
        <w:noProof/>
        <w:sz w:val="20"/>
      </w:rPr>
      <mc:AlternateContent>
        <mc:Choice Requires="wps">
          <w:drawing>
            <wp:anchor distT="0" distB="0" distL="0" distR="0" simplePos="0" relativeHeight="484635136" behindDoc="1" locked="0" layoutInCell="1" allowOverlap="1" wp14:anchorId="460B0E18" wp14:editId="31289958">
              <wp:simplePos x="0" y="0"/>
              <wp:positionH relativeFrom="page">
                <wp:posOffset>3398192</wp:posOffset>
              </wp:positionH>
              <wp:positionV relativeFrom="page">
                <wp:posOffset>561767</wp:posOffset>
              </wp:positionV>
              <wp:extent cx="975994" cy="1803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180340"/>
                      </a:xfrm>
                      <a:prstGeom prst="rect">
                        <a:avLst/>
                      </a:prstGeom>
                    </wps:spPr>
                    <wps:txbx>
                      <w:txbxContent>
                        <w:p w14:paraId="0904EC52" w14:textId="77777777" w:rsidR="00961446" w:rsidRDefault="009765C9">
                          <w:pPr>
                            <w:pStyle w:val="BodyText"/>
                            <w:spacing w:before="10"/>
                            <w:ind w:left="20"/>
                          </w:pPr>
                          <w:r>
                            <w:t>ZONING</w:t>
                          </w:r>
                          <w:r>
                            <w:rPr>
                              <w:spacing w:val="-6"/>
                            </w:rPr>
                            <w:t xml:space="preserve"> </w:t>
                          </w:r>
                          <w:r>
                            <w:rPr>
                              <w:spacing w:val="-4"/>
                            </w:rPr>
                            <w:t>CODE</w:t>
                          </w:r>
                        </w:p>
                      </w:txbxContent>
                    </wps:txbx>
                    <wps:bodyPr wrap="square" lIns="0" tIns="0" rIns="0" bIns="0" rtlCol="0">
                      <a:noAutofit/>
                    </wps:bodyPr>
                  </wps:wsp>
                </a:graphicData>
              </a:graphic>
            </wp:anchor>
          </w:drawing>
        </mc:Choice>
        <mc:Fallback>
          <w:pict>
            <v:shape w14:anchorId="460B0E18" id="Textbox 34" o:spid="_x0000_s1060" type="#_x0000_t202" style="position:absolute;margin-left:267.55pt;margin-top:44.25pt;width:76.85pt;height:14.2pt;z-index:-186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" filled="f" stroked="f">
              <v:textbox inset="0,0,0,0">
                <w:txbxContent>
                  <w:p w14:paraId="0904EC52" w14:textId="77777777" w:rsidR="00961446" w:rsidRDefault="009765C9">
                    <w:pPr>
                      <w:pStyle w:val="BodyText"/>
                      <w:spacing w:before="10"/>
                      <w:ind w:left="20"/>
                    </w:pPr>
                    <w:r>
                      <w:t>ZONING</w:t>
                    </w:r>
                    <w:r>
                      <w:rPr>
                        <w:spacing w:val="-6"/>
                      </w:rPr>
                      <w:t xml:space="preserve"> </w:t>
                    </w:r>
                    <w:r>
                      <w:rPr>
                        <w:spacing w:val="-4"/>
                      </w:rPr>
                      <w:t>CODE</w:t>
                    </w:r>
                  </w:p>
                </w:txbxContent>
              </v:textbox>
              <w10:wrap anchorx="page" anchory="page"/>
            </v:shape>
          </w:pict>
        </mc:Fallback>
      </mc:AlternateContent>
    </w:r>
    <w:r>
      <w:rPr>
        <w:noProof/>
        <w:sz w:val="20"/>
      </w:rPr>
      <mc:AlternateContent>
        <mc:Choice Requires="wps">
          <w:drawing>
            <wp:anchor distT="0" distB="0" distL="0" distR="0" simplePos="0" relativeHeight="484635648" behindDoc="1" locked="0" layoutInCell="1" allowOverlap="1" wp14:anchorId="7D8F8AA6" wp14:editId="06C6FFAA">
              <wp:simplePos x="0" y="0"/>
              <wp:positionH relativeFrom="page">
                <wp:posOffset>6426200</wp:posOffset>
              </wp:positionH>
              <wp:positionV relativeFrom="page">
                <wp:posOffset>561767</wp:posOffset>
              </wp:positionV>
              <wp:extent cx="444500" cy="1803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80340"/>
                      </a:xfrm>
                      <a:prstGeom prst="rect">
                        <a:avLst/>
                      </a:prstGeom>
                    </wps:spPr>
                    <wps:txbx>
                      <w:txbxContent>
                        <w:p w14:paraId="7433F2FA" w14:textId="77777777" w:rsidR="00961446" w:rsidRDefault="009765C9">
                          <w:pPr>
                            <w:pStyle w:val="BodyText"/>
                            <w:spacing w:before="10"/>
                            <w:ind w:left="20"/>
                          </w:pPr>
                          <w:r>
                            <w:t xml:space="preserve">§ </w:t>
                          </w:r>
                          <w:r>
                            <w:rPr>
                              <w:spacing w:val="-2"/>
                            </w:rPr>
                            <w:t>15.08</w:t>
                          </w:r>
                        </w:p>
                      </w:txbxContent>
                    </wps:txbx>
                    <wps:bodyPr wrap="square" lIns="0" tIns="0" rIns="0" bIns="0" rtlCol="0">
                      <a:noAutofit/>
                    </wps:bodyPr>
                  </wps:wsp>
                </a:graphicData>
              </a:graphic>
            </wp:anchor>
          </w:drawing>
        </mc:Choice>
        <mc:Fallback>
          <w:pict>
            <v:shape w14:anchorId="7D8F8AA6" id="Textbox 35" o:spid="_x0000_s1061" type="#_x0000_t202" style="position:absolute;margin-left:506pt;margin-top:44.25pt;width:35pt;height:14.2pt;z-index:-186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" filled="f" stroked="f">
              <v:textbox inset="0,0,0,0">
                <w:txbxContent>
                  <w:p w14:paraId="7433F2FA" w14:textId="77777777" w:rsidR="00961446" w:rsidRDefault="009765C9">
                    <w:pPr>
                      <w:pStyle w:val="BodyText"/>
                      <w:spacing w:before="10"/>
                      <w:ind w:left="20"/>
                    </w:pPr>
                    <w:r>
                      <w:t xml:space="preserve">§ </w:t>
                    </w:r>
                    <w:r>
                      <w:rPr>
                        <w:spacing w:val="-2"/>
                      </w:rPr>
                      <w:t>15.08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FEC"/>
    <w:multiLevelType w:val="hybridMultilevel"/>
    <w:tmpl w:val="B960149E"/>
    <w:lvl w:ilvl="0" w:tplc="71E0339C">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A567A00">
      <w:numFmt w:val="bullet"/>
      <w:lvlText w:val="•"/>
      <w:lvlJc w:val="left"/>
      <w:pPr>
        <w:ind w:left="1764" w:hanging="480"/>
      </w:pPr>
      <w:rPr>
        <w:rFonts w:hint="default"/>
        <w:lang w:val="en-US" w:eastAsia="en-US" w:bidi="ar-SA"/>
      </w:rPr>
    </w:lvl>
    <w:lvl w:ilvl="2" w:tplc="C010BE58">
      <w:numFmt w:val="bullet"/>
      <w:lvlText w:val="•"/>
      <w:lvlJc w:val="left"/>
      <w:pPr>
        <w:ind w:left="2688" w:hanging="480"/>
      </w:pPr>
      <w:rPr>
        <w:rFonts w:hint="default"/>
        <w:lang w:val="en-US" w:eastAsia="en-US" w:bidi="ar-SA"/>
      </w:rPr>
    </w:lvl>
    <w:lvl w:ilvl="3" w:tplc="B66A8CF2">
      <w:numFmt w:val="bullet"/>
      <w:lvlText w:val="•"/>
      <w:lvlJc w:val="left"/>
      <w:pPr>
        <w:ind w:left="3612" w:hanging="480"/>
      </w:pPr>
      <w:rPr>
        <w:rFonts w:hint="default"/>
        <w:lang w:val="en-US" w:eastAsia="en-US" w:bidi="ar-SA"/>
      </w:rPr>
    </w:lvl>
    <w:lvl w:ilvl="4" w:tplc="8D92A780">
      <w:numFmt w:val="bullet"/>
      <w:lvlText w:val="•"/>
      <w:lvlJc w:val="left"/>
      <w:pPr>
        <w:ind w:left="4536" w:hanging="480"/>
      </w:pPr>
      <w:rPr>
        <w:rFonts w:hint="default"/>
        <w:lang w:val="en-US" w:eastAsia="en-US" w:bidi="ar-SA"/>
      </w:rPr>
    </w:lvl>
    <w:lvl w:ilvl="5" w:tplc="805CF254">
      <w:numFmt w:val="bullet"/>
      <w:lvlText w:val="•"/>
      <w:lvlJc w:val="left"/>
      <w:pPr>
        <w:ind w:left="5460" w:hanging="480"/>
      </w:pPr>
      <w:rPr>
        <w:rFonts w:hint="default"/>
        <w:lang w:val="en-US" w:eastAsia="en-US" w:bidi="ar-SA"/>
      </w:rPr>
    </w:lvl>
    <w:lvl w:ilvl="6" w:tplc="45AC6550">
      <w:numFmt w:val="bullet"/>
      <w:lvlText w:val="•"/>
      <w:lvlJc w:val="left"/>
      <w:pPr>
        <w:ind w:left="6384" w:hanging="480"/>
      </w:pPr>
      <w:rPr>
        <w:rFonts w:hint="default"/>
        <w:lang w:val="en-US" w:eastAsia="en-US" w:bidi="ar-SA"/>
      </w:rPr>
    </w:lvl>
    <w:lvl w:ilvl="7" w:tplc="229E8AB6">
      <w:numFmt w:val="bullet"/>
      <w:lvlText w:val="•"/>
      <w:lvlJc w:val="left"/>
      <w:pPr>
        <w:ind w:left="7308" w:hanging="480"/>
      </w:pPr>
      <w:rPr>
        <w:rFonts w:hint="default"/>
        <w:lang w:val="en-US" w:eastAsia="en-US" w:bidi="ar-SA"/>
      </w:rPr>
    </w:lvl>
    <w:lvl w:ilvl="8" w:tplc="E2D25314">
      <w:numFmt w:val="bullet"/>
      <w:lvlText w:val="•"/>
      <w:lvlJc w:val="left"/>
      <w:pPr>
        <w:ind w:left="8232" w:hanging="480"/>
      </w:pPr>
      <w:rPr>
        <w:rFonts w:hint="default"/>
        <w:lang w:val="en-US" w:eastAsia="en-US" w:bidi="ar-SA"/>
      </w:rPr>
    </w:lvl>
  </w:abstractNum>
  <w:abstractNum w:abstractNumId="1" w15:restartNumberingAfterBreak="0">
    <w:nsid w:val="09FF1CD6"/>
    <w:multiLevelType w:val="hybridMultilevel"/>
    <w:tmpl w:val="D0C46432"/>
    <w:lvl w:ilvl="0" w:tplc="2EAE4164">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50A8CB4">
      <w:start w:val="1"/>
      <w:numFmt w:val="lowerLetter"/>
      <w:lvlText w:val="[%2]"/>
      <w:lvlJc w:val="left"/>
      <w:pPr>
        <w:ind w:left="276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5A8C0BEA">
      <w:start w:val="1"/>
      <w:numFmt w:val="lowerRoman"/>
      <w:lvlText w:val="[%3]"/>
      <w:lvlJc w:val="left"/>
      <w:pPr>
        <w:ind w:left="32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609241F2">
      <w:start w:val="1"/>
      <w:numFmt w:val="upperLetter"/>
      <w:lvlText w:val="[%4]"/>
      <w:lvlJc w:val="left"/>
      <w:pPr>
        <w:ind w:left="37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4" w:tplc="4F524B24">
      <w:numFmt w:val="bullet"/>
      <w:lvlText w:val="•"/>
      <w:lvlJc w:val="left"/>
      <w:pPr>
        <w:ind w:left="4628" w:hanging="480"/>
      </w:pPr>
      <w:rPr>
        <w:rFonts w:hint="default"/>
        <w:lang w:val="en-US" w:eastAsia="en-US" w:bidi="ar-SA"/>
      </w:rPr>
    </w:lvl>
    <w:lvl w:ilvl="5" w:tplc="F2A682A8">
      <w:numFmt w:val="bullet"/>
      <w:lvlText w:val="•"/>
      <w:lvlJc w:val="left"/>
      <w:pPr>
        <w:ind w:left="5537" w:hanging="480"/>
      </w:pPr>
      <w:rPr>
        <w:rFonts w:hint="default"/>
        <w:lang w:val="en-US" w:eastAsia="en-US" w:bidi="ar-SA"/>
      </w:rPr>
    </w:lvl>
    <w:lvl w:ilvl="6" w:tplc="F2B2547C">
      <w:numFmt w:val="bullet"/>
      <w:lvlText w:val="•"/>
      <w:lvlJc w:val="left"/>
      <w:pPr>
        <w:ind w:left="6445" w:hanging="480"/>
      </w:pPr>
      <w:rPr>
        <w:rFonts w:hint="default"/>
        <w:lang w:val="en-US" w:eastAsia="en-US" w:bidi="ar-SA"/>
      </w:rPr>
    </w:lvl>
    <w:lvl w:ilvl="7" w:tplc="725ED930">
      <w:numFmt w:val="bullet"/>
      <w:lvlText w:val="•"/>
      <w:lvlJc w:val="left"/>
      <w:pPr>
        <w:ind w:left="7354" w:hanging="480"/>
      </w:pPr>
      <w:rPr>
        <w:rFonts w:hint="default"/>
        <w:lang w:val="en-US" w:eastAsia="en-US" w:bidi="ar-SA"/>
      </w:rPr>
    </w:lvl>
    <w:lvl w:ilvl="8" w:tplc="B2AC143C">
      <w:numFmt w:val="bullet"/>
      <w:lvlText w:val="•"/>
      <w:lvlJc w:val="left"/>
      <w:pPr>
        <w:ind w:left="8262" w:hanging="480"/>
      </w:pPr>
      <w:rPr>
        <w:rFonts w:hint="default"/>
        <w:lang w:val="en-US" w:eastAsia="en-US" w:bidi="ar-SA"/>
      </w:rPr>
    </w:lvl>
  </w:abstractNum>
  <w:abstractNum w:abstractNumId="2" w15:restartNumberingAfterBreak="0">
    <w:nsid w:val="0EBC6BC6"/>
    <w:multiLevelType w:val="hybridMultilevel"/>
    <w:tmpl w:val="A4C2472E"/>
    <w:lvl w:ilvl="0" w:tplc="102E33F8">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56850A4">
      <w:numFmt w:val="bullet"/>
      <w:lvlText w:val="•"/>
      <w:lvlJc w:val="left"/>
      <w:pPr>
        <w:ind w:left="3060" w:hanging="480"/>
      </w:pPr>
      <w:rPr>
        <w:rFonts w:hint="default"/>
        <w:lang w:val="en-US" w:eastAsia="en-US" w:bidi="ar-SA"/>
      </w:rPr>
    </w:lvl>
    <w:lvl w:ilvl="2" w:tplc="28465194">
      <w:numFmt w:val="bullet"/>
      <w:lvlText w:val="•"/>
      <w:lvlJc w:val="left"/>
      <w:pPr>
        <w:ind w:left="3840" w:hanging="480"/>
      </w:pPr>
      <w:rPr>
        <w:rFonts w:hint="default"/>
        <w:lang w:val="en-US" w:eastAsia="en-US" w:bidi="ar-SA"/>
      </w:rPr>
    </w:lvl>
    <w:lvl w:ilvl="3" w:tplc="2F261FF8">
      <w:numFmt w:val="bullet"/>
      <w:lvlText w:val="•"/>
      <w:lvlJc w:val="left"/>
      <w:pPr>
        <w:ind w:left="4620" w:hanging="480"/>
      </w:pPr>
      <w:rPr>
        <w:rFonts w:hint="default"/>
        <w:lang w:val="en-US" w:eastAsia="en-US" w:bidi="ar-SA"/>
      </w:rPr>
    </w:lvl>
    <w:lvl w:ilvl="4" w:tplc="E3D4E808">
      <w:numFmt w:val="bullet"/>
      <w:lvlText w:val="•"/>
      <w:lvlJc w:val="left"/>
      <w:pPr>
        <w:ind w:left="5400" w:hanging="480"/>
      </w:pPr>
      <w:rPr>
        <w:rFonts w:hint="default"/>
        <w:lang w:val="en-US" w:eastAsia="en-US" w:bidi="ar-SA"/>
      </w:rPr>
    </w:lvl>
    <w:lvl w:ilvl="5" w:tplc="F80A5932">
      <w:numFmt w:val="bullet"/>
      <w:lvlText w:val="•"/>
      <w:lvlJc w:val="left"/>
      <w:pPr>
        <w:ind w:left="6180" w:hanging="480"/>
      </w:pPr>
      <w:rPr>
        <w:rFonts w:hint="default"/>
        <w:lang w:val="en-US" w:eastAsia="en-US" w:bidi="ar-SA"/>
      </w:rPr>
    </w:lvl>
    <w:lvl w:ilvl="6" w:tplc="2DD21E48">
      <w:numFmt w:val="bullet"/>
      <w:lvlText w:val="•"/>
      <w:lvlJc w:val="left"/>
      <w:pPr>
        <w:ind w:left="6960" w:hanging="480"/>
      </w:pPr>
      <w:rPr>
        <w:rFonts w:hint="default"/>
        <w:lang w:val="en-US" w:eastAsia="en-US" w:bidi="ar-SA"/>
      </w:rPr>
    </w:lvl>
    <w:lvl w:ilvl="7" w:tplc="2C840C8C">
      <w:numFmt w:val="bullet"/>
      <w:lvlText w:val="•"/>
      <w:lvlJc w:val="left"/>
      <w:pPr>
        <w:ind w:left="7740" w:hanging="480"/>
      </w:pPr>
      <w:rPr>
        <w:rFonts w:hint="default"/>
        <w:lang w:val="en-US" w:eastAsia="en-US" w:bidi="ar-SA"/>
      </w:rPr>
    </w:lvl>
    <w:lvl w:ilvl="8" w:tplc="CBF03094">
      <w:numFmt w:val="bullet"/>
      <w:lvlText w:val="•"/>
      <w:lvlJc w:val="left"/>
      <w:pPr>
        <w:ind w:left="8520" w:hanging="480"/>
      </w:pPr>
      <w:rPr>
        <w:rFonts w:hint="default"/>
        <w:lang w:val="en-US" w:eastAsia="en-US" w:bidi="ar-SA"/>
      </w:rPr>
    </w:lvl>
  </w:abstractNum>
  <w:abstractNum w:abstractNumId="3" w15:restartNumberingAfterBreak="0">
    <w:nsid w:val="10E561E9"/>
    <w:multiLevelType w:val="hybridMultilevel"/>
    <w:tmpl w:val="CFA22678"/>
    <w:lvl w:ilvl="0" w:tplc="17BAB1BE">
      <w:start w:val="1"/>
      <w:numFmt w:val="decimal"/>
      <w:lvlText w:val="%1."/>
      <w:lvlJc w:val="left"/>
      <w:pPr>
        <w:ind w:left="648" w:hanging="288"/>
        <w:jc w:val="left"/>
      </w:pPr>
      <w:rPr>
        <w:rFonts w:ascii="Times New Roman" w:eastAsia="Times New Roman" w:hAnsi="Times New Roman" w:cs="Times New Roman" w:hint="default"/>
        <w:b/>
        <w:bCs/>
        <w:i w:val="0"/>
        <w:iCs w:val="0"/>
        <w:spacing w:val="0"/>
        <w:w w:val="100"/>
        <w:sz w:val="16"/>
        <w:szCs w:val="16"/>
        <w:lang w:val="en-US" w:eastAsia="en-US" w:bidi="ar-SA"/>
      </w:rPr>
    </w:lvl>
    <w:lvl w:ilvl="1" w:tplc="5B0E8768">
      <w:numFmt w:val="bullet"/>
      <w:lvlText w:val="•"/>
      <w:lvlJc w:val="left"/>
      <w:pPr>
        <w:ind w:left="1584" w:hanging="288"/>
      </w:pPr>
      <w:rPr>
        <w:rFonts w:hint="default"/>
        <w:lang w:val="en-US" w:eastAsia="en-US" w:bidi="ar-SA"/>
      </w:rPr>
    </w:lvl>
    <w:lvl w:ilvl="2" w:tplc="2C88DD22">
      <w:numFmt w:val="bullet"/>
      <w:lvlText w:val="•"/>
      <w:lvlJc w:val="left"/>
      <w:pPr>
        <w:ind w:left="2528" w:hanging="288"/>
      </w:pPr>
      <w:rPr>
        <w:rFonts w:hint="default"/>
        <w:lang w:val="en-US" w:eastAsia="en-US" w:bidi="ar-SA"/>
      </w:rPr>
    </w:lvl>
    <w:lvl w:ilvl="3" w:tplc="13BA1C4E">
      <w:numFmt w:val="bullet"/>
      <w:lvlText w:val="•"/>
      <w:lvlJc w:val="left"/>
      <w:pPr>
        <w:ind w:left="3472" w:hanging="288"/>
      </w:pPr>
      <w:rPr>
        <w:rFonts w:hint="default"/>
        <w:lang w:val="en-US" w:eastAsia="en-US" w:bidi="ar-SA"/>
      </w:rPr>
    </w:lvl>
    <w:lvl w:ilvl="4" w:tplc="5EB02308">
      <w:numFmt w:val="bullet"/>
      <w:lvlText w:val="•"/>
      <w:lvlJc w:val="left"/>
      <w:pPr>
        <w:ind w:left="4416" w:hanging="288"/>
      </w:pPr>
      <w:rPr>
        <w:rFonts w:hint="default"/>
        <w:lang w:val="en-US" w:eastAsia="en-US" w:bidi="ar-SA"/>
      </w:rPr>
    </w:lvl>
    <w:lvl w:ilvl="5" w:tplc="2FDE9DD8">
      <w:numFmt w:val="bullet"/>
      <w:lvlText w:val="•"/>
      <w:lvlJc w:val="left"/>
      <w:pPr>
        <w:ind w:left="5360" w:hanging="288"/>
      </w:pPr>
      <w:rPr>
        <w:rFonts w:hint="default"/>
        <w:lang w:val="en-US" w:eastAsia="en-US" w:bidi="ar-SA"/>
      </w:rPr>
    </w:lvl>
    <w:lvl w:ilvl="6" w:tplc="DF2E712A">
      <w:numFmt w:val="bullet"/>
      <w:lvlText w:val="•"/>
      <w:lvlJc w:val="left"/>
      <w:pPr>
        <w:ind w:left="6304" w:hanging="288"/>
      </w:pPr>
      <w:rPr>
        <w:rFonts w:hint="default"/>
        <w:lang w:val="en-US" w:eastAsia="en-US" w:bidi="ar-SA"/>
      </w:rPr>
    </w:lvl>
    <w:lvl w:ilvl="7" w:tplc="D78CC49A">
      <w:numFmt w:val="bullet"/>
      <w:lvlText w:val="•"/>
      <w:lvlJc w:val="left"/>
      <w:pPr>
        <w:ind w:left="7248" w:hanging="288"/>
      </w:pPr>
      <w:rPr>
        <w:rFonts w:hint="default"/>
        <w:lang w:val="en-US" w:eastAsia="en-US" w:bidi="ar-SA"/>
      </w:rPr>
    </w:lvl>
    <w:lvl w:ilvl="8" w:tplc="F3048C74">
      <w:numFmt w:val="bullet"/>
      <w:lvlText w:val="•"/>
      <w:lvlJc w:val="left"/>
      <w:pPr>
        <w:ind w:left="8192" w:hanging="288"/>
      </w:pPr>
      <w:rPr>
        <w:rFonts w:hint="default"/>
        <w:lang w:val="en-US" w:eastAsia="en-US" w:bidi="ar-SA"/>
      </w:rPr>
    </w:lvl>
  </w:abstractNum>
  <w:abstractNum w:abstractNumId="4" w15:restartNumberingAfterBreak="0">
    <w:nsid w:val="134C0094"/>
    <w:multiLevelType w:val="hybridMultilevel"/>
    <w:tmpl w:val="D1DEB152"/>
    <w:lvl w:ilvl="0" w:tplc="45AAF040">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460E818">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7B70FF90">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D18A13C8">
      <w:numFmt w:val="bullet"/>
      <w:lvlText w:val="•"/>
      <w:lvlJc w:val="left"/>
      <w:pPr>
        <w:ind w:left="2835" w:hanging="480"/>
      </w:pPr>
      <w:rPr>
        <w:rFonts w:hint="default"/>
        <w:lang w:val="en-US" w:eastAsia="en-US" w:bidi="ar-SA"/>
      </w:rPr>
    </w:lvl>
    <w:lvl w:ilvl="4" w:tplc="59AEEF60">
      <w:numFmt w:val="bullet"/>
      <w:lvlText w:val="•"/>
      <w:lvlJc w:val="left"/>
      <w:pPr>
        <w:ind w:left="3870" w:hanging="480"/>
      </w:pPr>
      <w:rPr>
        <w:rFonts w:hint="default"/>
        <w:lang w:val="en-US" w:eastAsia="en-US" w:bidi="ar-SA"/>
      </w:rPr>
    </w:lvl>
    <w:lvl w:ilvl="5" w:tplc="E78EE7AE">
      <w:numFmt w:val="bullet"/>
      <w:lvlText w:val="•"/>
      <w:lvlJc w:val="left"/>
      <w:pPr>
        <w:ind w:left="4905" w:hanging="480"/>
      </w:pPr>
      <w:rPr>
        <w:rFonts w:hint="default"/>
        <w:lang w:val="en-US" w:eastAsia="en-US" w:bidi="ar-SA"/>
      </w:rPr>
    </w:lvl>
    <w:lvl w:ilvl="6" w:tplc="9AE48C98">
      <w:numFmt w:val="bullet"/>
      <w:lvlText w:val="•"/>
      <w:lvlJc w:val="left"/>
      <w:pPr>
        <w:ind w:left="5940" w:hanging="480"/>
      </w:pPr>
      <w:rPr>
        <w:rFonts w:hint="default"/>
        <w:lang w:val="en-US" w:eastAsia="en-US" w:bidi="ar-SA"/>
      </w:rPr>
    </w:lvl>
    <w:lvl w:ilvl="7" w:tplc="25D6F7C0">
      <w:numFmt w:val="bullet"/>
      <w:lvlText w:val="•"/>
      <w:lvlJc w:val="left"/>
      <w:pPr>
        <w:ind w:left="6975" w:hanging="480"/>
      </w:pPr>
      <w:rPr>
        <w:rFonts w:hint="default"/>
        <w:lang w:val="en-US" w:eastAsia="en-US" w:bidi="ar-SA"/>
      </w:rPr>
    </w:lvl>
    <w:lvl w:ilvl="8" w:tplc="4A7E3956">
      <w:numFmt w:val="bullet"/>
      <w:lvlText w:val="•"/>
      <w:lvlJc w:val="left"/>
      <w:pPr>
        <w:ind w:left="8010" w:hanging="480"/>
      </w:pPr>
      <w:rPr>
        <w:rFonts w:hint="default"/>
        <w:lang w:val="en-US" w:eastAsia="en-US" w:bidi="ar-SA"/>
      </w:rPr>
    </w:lvl>
  </w:abstractNum>
  <w:abstractNum w:abstractNumId="5" w15:restartNumberingAfterBreak="0">
    <w:nsid w:val="153B1E40"/>
    <w:multiLevelType w:val="hybridMultilevel"/>
    <w:tmpl w:val="5A3C12A4"/>
    <w:lvl w:ilvl="0" w:tplc="5F5CD4FA">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5860F0A">
      <w:numFmt w:val="bullet"/>
      <w:lvlText w:val="•"/>
      <w:lvlJc w:val="left"/>
      <w:pPr>
        <w:ind w:left="3060" w:hanging="480"/>
      </w:pPr>
      <w:rPr>
        <w:rFonts w:hint="default"/>
        <w:lang w:val="en-US" w:eastAsia="en-US" w:bidi="ar-SA"/>
      </w:rPr>
    </w:lvl>
    <w:lvl w:ilvl="2" w:tplc="3314DEBC">
      <w:numFmt w:val="bullet"/>
      <w:lvlText w:val="•"/>
      <w:lvlJc w:val="left"/>
      <w:pPr>
        <w:ind w:left="3840" w:hanging="480"/>
      </w:pPr>
      <w:rPr>
        <w:rFonts w:hint="default"/>
        <w:lang w:val="en-US" w:eastAsia="en-US" w:bidi="ar-SA"/>
      </w:rPr>
    </w:lvl>
    <w:lvl w:ilvl="3" w:tplc="680E41F6">
      <w:numFmt w:val="bullet"/>
      <w:lvlText w:val="•"/>
      <w:lvlJc w:val="left"/>
      <w:pPr>
        <w:ind w:left="4620" w:hanging="480"/>
      </w:pPr>
      <w:rPr>
        <w:rFonts w:hint="default"/>
        <w:lang w:val="en-US" w:eastAsia="en-US" w:bidi="ar-SA"/>
      </w:rPr>
    </w:lvl>
    <w:lvl w:ilvl="4" w:tplc="F87EAFDA">
      <w:numFmt w:val="bullet"/>
      <w:lvlText w:val="•"/>
      <w:lvlJc w:val="left"/>
      <w:pPr>
        <w:ind w:left="5400" w:hanging="480"/>
      </w:pPr>
      <w:rPr>
        <w:rFonts w:hint="default"/>
        <w:lang w:val="en-US" w:eastAsia="en-US" w:bidi="ar-SA"/>
      </w:rPr>
    </w:lvl>
    <w:lvl w:ilvl="5" w:tplc="B9F68348">
      <w:numFmt w:val="bullet"/>
      <w:lvlText w:val="•"/>
      <w:lvlJc w:val="left"/>
      <w:pPr>
        <w:ind w:left="6180" w:hanging="480"/>
      </w:pPr>
      <w:rPr>
        <w:rFonts w:hint="default"/>
        <w:lang w:val="en-US" w:eastAsia="en-US" w:bidi="ar-SA"/>
      </w:rPr>
    </w:lvl>
    <w:lvl w:ilvl="6" w:tplc="FE047FB0">
      <w:numFmt w:val="bullet"/>
      <w:lvlText w:val="•"/>
      <w:lvlJc w:val="left"/>
      <w:pPr>
        <w:ind w:left="6960" w:hanging="480"/>
      </w:pPr>
      <w:rPr>
        <w:rFonts w:hint="default"/>
        <w:lang w:val="en-US" w:eastAsia="en-US" w:bidi="ar-SA"/>
      </w:rPr>
    </w:lvl>
    <w:lvl w:ilvl="7" w:tplc="EF6A7AF8">
      <w:numFmt w:val="bullet"/>
      <w:lvlText w:val="•"/>
      <w:lvlJc w:val="left"/>
      <w:pPr>
        <w:ind w:left="7740" w:hanging="480"/>
      </w:pPr>
      <w:rPr>
        <w:rFonts w:hint="default"/>
        <w:lang w:val="en-US" w:eastAsia="en-US" w:bidi="ar-SA"/>
      </w:rPr>
    </w:lvl>
    <w:lvl w:ilvl="8" w:tplc="223CC3E6">
      <w:numFmt w:val="bullet"/>
      <w:lvlText w:val="•"/>
      <w:lvlJc w:val="left"/>
      <w:pPr>
        <w:ind w:left="8520" w:hanging="480"/>
      </w:pPr>
      <w:rPr>
        <w:rFonts w:hint="default"/>
        <w:lang w:val="en-US" w:eastAsia="en-US" w:bidi="ar-SA"/>
      </w:rPr>
    </w:lvl>
  </w:abstractNum>
  <w:abstractNum w:abstractNumId="6" w15:restartNumberingAfterBreak="0">
    <w:nsid w:val="15FE56F9"/>
    <w:multiLevelType w:val="hybridMultilevel"/>
    <w:tmpl w:val="8E6EA51E"/>
    <w:lvl w:ilvl="0" w:tplc="EEE2F510">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4FA0514">
      <w:numFmt w:val="bullet"/>
      <w:lvlText w:val="•"/>
      <w:lvlJc w:val="left"/>
      <w:pPr>
        <w:ind w:left="3060" w:hanging="480"/>
      </w:pPr>
      <w:rPr>
        <w:rFonts w:hint="default"/>
        <w:lang w:val="en-US" w:eastAsia="en-US" w:bidi="ar-SA"/>
      </w:rPr>
    </w:lvl>
    <w:lvl w:ilvl="2" w:tplc="1188D9DE">
      <w:numFmt w:val="bullet"/>
      <w:lvlText w:val="•"/>
      <w:lvlJc w:val="left"/>
      <w:pPr>
        <w:ind w:left="3840" w:hanging="480"/>
      </w:pPr>
      <w:rPr>
        <w:rFonts w:hint="default"/>
        <w:lang w:val="en-US" w:eastAsia="en-US" w:bidi="ar-SA"/>
      </w:rPr>
    </w:lvl>
    <w:lvl w:ilvl="3" w:tplc="DA9AC588">
      <w:numFmt w:val="bullet"/>
      <w:lvlText w:val="•"/>
      <w:lvlJc w:val="left"/>
      <w:pPr>
        <w:ind w:left="4620" w:hanging="480"/>
      </w:pPr>
      <w:rPr>
        <w:rFonts w:hint="default"/>
        <w:lang w:val="en-US" w:eastAsia="en-US" w:bidi="ar-SA"/>
      </w:rPr>
    </w:lvl>
    <w:lvl w:ilvl="4" w:tplc="7422A826">
      <w:numFmt w:val="bullet"/>
      <w:lvlText w:val="•"/>
      <w:lvlJc w:val="left"/>
      <w:pPr>
        <w:ind w:left="5400" w:hanging="480"/>
      </w:pPr>
      <w:rPr>
        <w:rFonts w:hint="default"/>
        <w:lang w:val="en-US" w:eastAsia="en-US" w:bidi="ar-SA"/>
      </w:rPr>
    </w:lvl>
    <w:lvl w:ilvl="5" w:tplc="2AFEE00A">
      <w:numFmt w:val="bullet"/>
      <w:lvlText w:val="•"/>
      <w:lvlJc w:val="left"/>
      <w:pPr>
        <w:ind w:left="6180" w:hanging="480"/>
      </w:pPr>
      <w:rPr>
        <w:rFonts w:hint="default"/>
        <w:lang w:val="en-US" w:eastAsia="en-US" w:bidi="ar-SA"/>
      </w:rPr>
    </w:lvl>
    <w:lvl w:ilvl="6" w:tplc="973E8FDE">
      <w:numFmt w:val="bullet"/>
      <w:lvlText w:val="•"/>
      <w:lvlJc w:val="left"/>
      <w:pPr>
        <w:ind w:left="6960" w:hanging="480"/>
      </w:pPr>
      <w:rPr>
        <w:rFonts w:hint="default"/>
        <w:lang w:val="en-US" w:eastAsia="en-US" w:bidi="ar-SA"/>
      </w:rPr>
    </w:lvl>
    <w:lvl w:ilvl="7" w:tplc="C32CEEC4">
      <w:numFmt w:val="bullet"/>
      <w:lvlText w:val="•"/>
      <w:lvlJc w:val="left"/>
      <w:pPr>
        <w:ind w:left="7740" w:hanging="480"/>
      </w:pPr>
      <w:rPr>
        <w:rFonts w:hint="default"/>
        <w:lang w:val="en-US" w:eastAsia="en-US" w:bidi="ar-SA"/>
      </w:rPr>
    </w:lvl>
    <w:lvl w:ilvl="8" w:tplc="820695FA">
      <w:numFmt w:val="bullet"/>
      <w:lvlText w:val="•"/>
      <w:lvlJc w:val="left"/>
      <w:pPr>
        <w:ind w:left="8520" w:hanging="480"/>
      </w:pPr>
      <w:rPr>
        <w:rFonts w:hint="default"/>
        <w:lang w:val="en-US" w:eastAsia="en-US" w:bidi="ar-SA"/>
      </w:rPr>
    </w:lvl>
  </w:abstractNum>
  <w:abstractNum w:abstractNumId="7" w15:restartNumberingAfterBreak="0">
    <w:nsid w:val="17240417"/>
    <w:multiLevelType w:val="hybridMultilevel"/>
    <w:tmpl w:val="497CAEFA"/>
    <w:lvl w:ilvl="0" w:tplc="1C880B4A">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FC4DFFE">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98604524">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DAF8175E">
      <w:numFmt w:val="bullet"/>
      <w:lvlText w:val="•"/>
      <w:lvlJc w:val="left"/>
      <w:pPr>
        <w:ind w:left="2835" w:hanging="480"/>
      </w:pPr>
      <w:rPr>
        <w:rFonts w:hint="default"/>
        <w:lang w:val="en-US" w:eastAsia="en-US" w:bidi="ar-SA"/>
      </w:rPr>
    </w:lvl>
    <w:lvl w:ilvl="4" w:tplc="BAE46E10">
      <w:numFmt w:val="bullet"/>
      <w:lvlText w:val="•"/>
      <w:lvlJc w:val="left"/>
      <w:pPr>
        <w:ind w:left="3870" w:hanging="480"/>
      </w:pPr>
      <w:rPr>
        <w:rFonts w:hint="default"/>
        <w:lang w:val="en-US" w:eastAsia="en-US" w:bidi="ar-SA"/>
      </w:rPr>
    </w:lvl>
    <w:lvl w:ilvl="5" w:tplc="DA128A10">
      <w:numFmt w:val="bullet"/>
      <w:lvlText w:val="•"/>
      <w:lvlJc w:val="left"/>
      <w:pPr>
        <w:ind w:left="4905" w:hanging="480"/>
      </w:pPr>
      <w:rPr>
        <w:rFonts w:hint="default"/>
        <w:lang w:val="en-US" w:eastAsia="en-US" w:bidi="ar-SA"/>
      </w:rPr>
    </w:lvl>
    <w:lvl w:ilvl="6" w:tplc="FC528D7C">
      <w:numFmt w:val="bullet"/>
      <w:lvlText w:val="•"/>
      <w:lvlJc w:val="left"/>
      <w:pPr>
        <w:ind w:left="5940" w:hanging="480"/>
      </w:pPr>
      <w:rPr>
        <w:rFonts w:hint="default"/>
        <w:lang w:val="en-US" w:eastAsia="en-US" w:bidi="ar-SA"/>
      </w:rPr>
    </w:lvl>
    <w:lvl w:ilvl="7" w:tplc="4CCA7AC0">
      <w:numFmt w:val="bullet"/>
      <w:lvlText w:val="•"/>
      <w:lvlJc w:val="left"/>
      <w:pPr>
        <w:ind w:left="6975" w:hanging="480"/>
      </w:pPr>
      <w:rPr>
        <w:rFonts w:hint="default"/>
        <w:lang w:val="en-US" w:eastAsia="en-US" w:bidi="ar-SA"/>
      </w:rPr>
    </w:lvl>
    <w:lvl w:ilvl="8" w:tplc="A058CA02">
      <w:numFmt w:val="bullet"/>
      <w:lvlText w:val="•"/>
      <w:lvlJc w:val="left"/>
      <w:pPr>
        <w:ind w:left="8010" w:hanging="480"/>
      </w:pPr>
      <w:rPr>
        <w:rFonts w:hint="default"/>
        <w:lang w:val="en-US" w:eastAsia="en-US" w:bidi="ar-SA"/>
      </w:rPr>
    </w:lvl>
  </w:abstractNum>
  <w:abstractNum w:abstractNumId="8" w15:restartNumberingAfterBreak="0">
    <w:nsid w:val="19FB6B0F"/>
    <w:multiLevelType w:val="hybridMultilevel"/>
    <w:tmpl w:val="CCD8F31E"/>
    <w:lvl w:ilvl="0" w:tplc="4C24732A">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89EBB92">
      <w:start w:val="1"/>
      <w:numFmt w:val="lowerLetter"/>
      <w:lvlText w:val="[%2]"/>
      <w:lvlJc w:val="left"/>
      <w:pPr>
        <w:ind w:left="276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45506EAC">
      <w:numFmt w:val="bullet"/>
      <w:lvlText w:val="•"/>
      <w:lvlJc w:val="left"/>
      <w:pPr>
        <w:ind w:left="3573" w:hanging="480"/>
      </w:pPr>
      <w:rPr>
        <w:rFonts w:hint="default"/>
        <w:lang w:val="en-US" w:eastAsia="en-US" w:bidi="ar-SA"/>
      </w:rPr>
    </w:lvl>
    <w:lvl w:ilvl="3" w:tplc="498A90D6">
      <w:numFmt w:val="bullet"/>
      <w:lvlText w:val="•"/>
      <w:lvlJc w:val="left"/>
      <w:pPr>
        <w:ind w:left="4386" w:hanging="480"/>
      </w:pPr>
      <w:rPr>
        <w:rFonts w:hint="default"/>
        <w:lang w:val="en-US" w:eastAsia="en-US" w:bidi="ar-SA"/>
      </w:rPr>
    </w:lvl>
    <w:lvl w:ilvl="4" w:tplc="E604D33C">
      <w:numFmt w:val="bullet"/>
      <w:lvlText w:val="•"/>
      <w:lvlJc w:val="left"/>
      <w:pPr>
        <w:ind w:left="5200" w:hanging="480"/>
      </w:pPr>
      <w:rPr>
        <w:rFonts w:hint="default"/>
        <w:lang w:val="en-US" w:eastAsia="en-US" w:bidi="ar-SA"/>
      </w:rPr>
    </w:lvl>
    <w:lvl w:ilvl="5" w:tplc="2A06915A">
      <w:numFmt w:val="bullet"/>
      <w:lvlText w:val="•"/>
      <w:lvlJc w:val="left"/>
      <w:pPr>
        <w:ind w:left="6013" w:hanging="480"/>
      </w:pPr>
      <w:rPr>
        <w:rFonts w:hint="default"/>
        <w:lang w:val="en-US" w:eastAsia="en-US" w:bidi="ar-SA"/>
      </w:rPr>
    </w:lvl>
    <w:lvl w:ilvl="6" w:tplc="8C8C7856">
      <w:numFmt w:val="bullet"/>
      <w:lvlText w:val="•"/>
      <w:lvlJc w:val="left"/>
      <w:pPr>
        <w:ind w:left="6826" w:hanging="480"/>
      </w:pPr>
      <w:rPr>
        <w:rFonts w:hint="default"/>
        <w:lang w:val="en-US" w:eastAsia="en-US" w:bidi="ar-SA"/>
      </w:rPr>
    </w:lvl>
    <w:lvl w:ilvl="7" w:tplc="204A0CA0">
      <w:numFmt w:val="bullet"/>
      <w:lvlText w:val="•"/>
      <w:lvlJc w:val="left"/>
      <w:pPr>
        <w:ind w:left="7640" w:hanging="480"/>
      </w:pPr>
      <w:rPr>
        <w:rFonts w:hint="default"/>
        <w:lang w:val="en-US" w:eastAsia="en-US" w:bidi="ar-SA"/>
      </w:rPr>
    </w:lvl>
    <w:lvl w:ilvl="8" w:tplc="B5C4CB16">
      <w:numFmt w:val="bullet"/>
      <w:lvlText w:val="•"/>
      <w:lvlJc w:val="left"/>
      <w:pPr>
        <w:ind w:left="8453" w:hanging="480"/>
      </w:pPr>
      <w:rPr>
        <w:rFonts w:hint="default"/>
        <w:lang w:val="en-US" w:eastAsia="en-US" w:bidi="ar-SA"/>
      </w:rPr>
    </w:lvl>
  </w:abstractNum>
  <w:abstractNum w:abstractNumId="9" w15:restartNumberingAfterBreak="0">
    <w:nsid w:val="1AB0104D"/>
    <w:multiLevelType w:val="hybridMultilevel"/>
    <w:tmpl w:val="115A2176"/>
    <w:lvl w:ilvl="0" w:tplc="27428D12">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9288766">
      <w:numFmt w:val="bullet"/>
      <w:lvlText w:val="•"/>
      <w:lvlJc w:val="left"/>
      <w:pPr>
        <w:ind w:left="1764" w:hanging="480"/>
      </w:pPr>
      <w:rPr>
        <w:rFonts w:hint="default"/>
        <w:lang w:val="en-US" w:eastAsia="en-US" w:bidi="ar-SA"/>
      </w:rPr>
    </w:lvl>
    <w:lvl w:ilvl="2" w:tplc="BC523C2A">
      <w:numFmt w:val="bullet"/>
      <w:lvlText w:val="•"/>
      <w:lvlJc w:val="left"/>
      <w:pPr>
        <w:ind w:left="2688" w:hanging="480"/>
      </w:pPr>
      <w:rPr>
        <w:rFonts w:hint="default"/>
        <w:lang w:val="en-US" w:eastAsia="en-US" w:bidi="ar-SA"/>
      </w:rPr>
    </w:lvl>
    <w:lvl w:ilvl="3" w:tplc="97DE91D2">
      <w:numFmt w:val="bullet"/>
      <w:lvlText w:val="•"/>
      <w:lvlJc w:val="left"/>
      <w:pPr>
        <w:ind w:left="3612" w:hanging="480"/>
      </w:pPr>
      <w:rPr>
        <w:rFonts w:hint="default"/>
        <w:lang w:val="en-US" w:eastAsia="en-US" w:bidi="ar-SA"/>
      </w:rPr>
    </w:lvl>
    <w:lvl w:ilvl="4" w:tplc="90A46EFA">
      <w:numFmt w:val="bullet"/>
      <w:lvlText w:val="•"/>
      <w:lvlJc w:val="left"/>
      <w:pPr>
        <w:ind w:left="4536" w:hanging="480"/>
      </w:pPr>
      <w:rPr>
        <w:rFonts w:hint="default"/>
        <w:lang w:val="en-US" w:eastAsia="en-US" w:bidi="ar-SA"/>
      </w:rPr>
    </w:lvl>
    <w:lvl w:ilvl="5" w:tplc="076ACE98">
      <w:numFmt w:val="bullet"/>
      <w:lvlText w:val="•"/>
      <w:lvlJc w:val="left"/>
      <w:pPr>
        <w:ind w:left="5460" w:hanging="480"/>
      </w:pPr>
      <w:rPr>
        <w:rFonts w:hint="default"/>
        <w:lang w:val="en-US" w:eastAsia="en-US" w:bidi="ar-SA"/>
      </w:rPr>
    </w:lvl>
    <w:lvl w:ilvl="6" w:tplc="19C05BD2">
      <w:numFmt w:val="bullet"/>
      <w:lvlText w:val="•"/>
      <w:lvlJc w:val="left"/>
      <w:pPr>
        <w:ind w:left="6384" w:hanging="480"/>
      </w:pPr>
      <w:rPr>
        <w:rFonts w:hint="default"/>
        <w:lang w:val="en-US" w:eastAsia="en-US" w:bidi="ar-SA"/>
      </w:rPr>
    </w:lvl>
    <w:lvl w:ilvl="7" w:tplc="E9C6DA84">
      <w:numFmt w:val="bullet"/>
      <w:lvlText w:val="•"/>
      <w:lvlJc w:val="left"/>
      <w:pPr>
        <w:ind w:left="7308" w:hanging="480"/>
      </w:pPr>
      <w:rPr>
        <w:rFonts w:hint="default"/>
        <w:lang w:val="en-US" w:eastAsia="en-US" w:bidi="ar-SA"/>
      </w:rPr>
    </w:lvl>
    <w:lvl w:ilvl="8" w:tplc="AB36A4D4">
      <w:numFmt w:val="bullet"/>
      <w:lvlText w:val="•"/>
      <w:lvlJc w:val="left"/>
      <w:pPr>
        <w:ind w:left="8232" w:hanging="480"/>
      </w:pPr>
      <w:rPr>
        <w:rFonts w:hint="default"/>
        <w:lang w:val="en-US" w:eastAsia="en-US" w:bidi="ar-SA"/>
      </w:rPr>
    </w:lvl>
  </w:abstractNum>
  <w:abstractNum w:abstractNumId="10" w15:restartNumberingAfterBreak="0">
    <w:nsid w:val="1C360BB8"/>
    <w:multiLevelType w:val="hybridMultilevel"/>
    <w:tmpl w:val="6C3223A6"/>
    <w:lvl w:ilvl="0" w:tplc="F4AE38BC">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77AECFA">
      <w:numFmt w:val="bullet"/>
      <w:lvlText w:val="•"/>
      <w:lvlJc w:val="left"/>
      <w:pPr>
        <w:ind w:left="3060" w:hanging="480"/>
      </w:pPr>
      <w:rPr>
        <w:rFonts w:hint="default"/>
        <w:lang w:val="en-US" w:eastAsia="en-US" w:bidi="ar-SA"/>
      </w:rPr>
    </w:lvl>
    <w:lvl w:ilvl="2" w:tplc="E84C4858">
      <w:numFmt w:val="bullet"/>
      <w:lvlText w:val="•"/>
      <w:lvlJc w:val="left"/>
      <w:pPr>
        <w:ind w:left="3840" w:hanging="480"/>
      </w:pPr>
      <w:rPr>
        <w:rFonts w:hint="default"/>
        <w:lang w:val="en-US" w:eastAsia="en-US" w:bidi="ar-SA"/>
      </w:rPr>
    </w:lvl>
    <w:lvl w:ilvl="3" w:tplc="E856BC06">
      <w:numFmt w:val="bullet"/>
      <w:lvlText w:val="•"/>
      <w:lvlJc w:val="left"/>
      <w:pPr>
        <w:ind w:left="4620" w:hanging="480"/>
      </w:pPr>
      <w:rPr>
        <w:rFonts w:hint="default"/>
        <w:lang w:val="en-US" w:eastAsia="en-US" w:bidi="ar-SA"/>
      </w:rPr>
    </w:lvl>
    <w:lvl w:ilvl="4" w:tplc="AF16898A">
      <w:numFmt w:val="bullet"/>
      <w:lvlText w:val="•"/>
      <w:lvlJc w:val="left"/>
      <w:pPr>
        <w:ind w:left="5400" w:hanging="480"/>
      </w:pPr>
      <w:rPr>
        <w:rFonts w:hint="default"/>
        <w:lang w:val="en-US" w:eastAsia="en-US" w:bidi="ar-SA"/>
      </w:rPr>
    </w:lvl>
    <w:lvl w:ilvl="5" w:tplc="0CCA2720">
      <w:numFmt w:val="bullet"/>
      <w:lvlText w:val="•"/>
      <w:lvlJc w:val="left"/>
      <w:pPr>
        <w:ind w:left="6180" w:hanging="480"/>
      </w:pPr>
      <w:rPr>
        <w:rFonts w:hint="default"/>
        <w:lang w:val="en-US" w:eastAsia="en-US" w:bidi="ar-SA"/>
      </w:rPr>
    </w:lvl>
    <w:lvl w:ilvl="6" w:tplc="3D100422">
      <w:numFmt w:val="bullet"/>
      <w:lvlText w:val="•"/>
      <w:lvlJc w:val="left"/>
      <w:pPr>
        <w:ind w:left="6960" w:hanging="480"/>
      </w:pPr>
      <w:rPr>
        <w:rFonts w:hint="default"/>
        <w:lang w:val="en-US" w:eastAsia="en-US" w:bidi="ar-SA"/>
      </w:rPr>
    </w:lvl>
    <w:lvl w:ilvl="7" w:tplc="F31E8CE8">
      <w:numFmt w:val="bullet"/>
      <w:lvlText w:val="•"/>
      <w:lvlJc w:val="left"/>
      <w:pPr>
        <w:ind w:left="7740" w:hanging="480"/>
      </w:pPr>
      <w:rPr>
        <w:rFonts w:hint="default"/>
        <w:lang w:val="en-US" w:eastAsia="en-US" w:bidi="ar-SA"/>
      </w:rPr>
    </w:lvl>
    <w:lvl w:ilvl="8" w:tplc="401E16A0">
      <w:numFmt w:val="bullet"/>
      <w:lvlText w:val="•"/>
      <w:lvlJc w:val="left"/>
      <w:pPr>
        <w:ind w:left="8520" w:hanging="480"/>
      </w:pPr>
      <w:rPr>
        <w:rFonts w:hint="default"/>
        <w:lang w:val="en-US" w:eastAsia="en-US" w:bidi="ar-SA"/>
      </w:rPr>
    </w:lvl>
  </w:abstractNum>
  <w:abstractNum w:abstractNumId="11" w15:restartNumberingAfterBreak="0">
    <w:nsid w:val="1D6A20DC"/>
    <w:multiLevelType w:val="hybridMultilevel"/>
    <w:tmpl w:val="9836B42C"/>
    <w:lvl w:ilvl="0" w:tplc="9CA29806">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378080E">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6170A29C">
      <w:numFmt w:val="bullet"/>
      <w:lvlText w:val="•"/>
      <w:lvlJc w:val="left"/>
      <w:pPr>
        <w:ind w:left="2293" w:hanging="480"/>
      </w:pPr>
      <w:rPr>
        <w:rFonts w:hint="default"/>
        <w:lang w:val="en-US" w:eastAsia="en-US" w:bidi="ar-SA"/>
      </w:rPr>
    </w:lvl>
    <w:lvl w:ilvl="3" w:tplc="D0107090">
      <w:numFmt w:val="bullet"/>
      <w:lvlText w:val="•"/>
      <w:lvlJc w:val="left"/>
      <w:pPr>
        <w:ind w:left="3266" w:hanging="480"/>
      </w:pPr>
      <w:rPr>
        <w:rFonts w:hint="default"/>
        <w:lang w:val="en-US" w:eastAsia="en-US" w:bidi="ar-SA"/>
      </w:rPr>
    </w:lvl>
    <w:lvl w:ilvl="4" w:tplc="C57CD722">
      <w:numFmt w:val="bullet"/>
      <w:lvlText w:val="•"/>
      <w:lvlJc w:val="left"/>
      <w:pPr>
        <w:ind w:left="4240" w:hanging="480"/>
      </w:pPr>
      <w:rPr>
        <w:rFonts w:hint="default"/>
        <w:lang w:val="en-US" w:eastAsia="en-US" w:bidi="ar-SA"/>
      </w:rPr>
    </w:lvl>
    <w:lvl w:ilvl="5" w:tplc="D37CDA6C">
      <w:numFmt w:val="bullet"/>
      <w:lvlText w:val="•"/>
      <w:lvlJc w:val="left"/>
      <w:pPr>
        <w:ind w:left="5213" w:hanging="480"/>
      </w:pPr>
      <w:rPr>
        <w:rFonts w:hint="default"/>
        <w:lang w:val="en-US" w:eastAsia="en-US" w:bidi="ar-SA"/>
      </w:rPr>
    </w:lvl>
    <w:lvl w:ilvl="6" w:tplc="05528CAA">
      <w:numFmt w:val="bullet"/>
      <w:lvlText w:val="•"/>
      <w:lvlJc w:val="left"/>
      <w:pPr>
        <w:ind w:left="6186" w:hanging="480"/>
      </w:pPr>
      <w:rPr>
        <w:rFonts w:hint="default"/>
        <w:lang w:val="en-US" w:eastAsia="en-US" w:bidi="ar-SA"/>
      </w:rPr>
    </w:lvl>
    <w:lvl w:ilvl="7" w:tplc="CBA89BEA">
      <w:numFmt w:val="bullet"/>
      <w:lvlText w:val="•"/>
      <w:lvlJc w:val="left"/>
      <w:pPr>
        <w:ind w:left="7160" w:hanging="480"/>
      </w:pPr>
      <w:rPr>
        <w:rFonts w:hint="default"/>
        <w:lang w:val="en-US" w:eastAsia="en-US" w:bidi="ar-SA"/>
      </w:rPr>
    </w:lvl>
    <w:lvl w:ilvl="8" w:tplc="EB4A0C64">
      <w:numFmt w:val="bullet"/>
      <w:lvlText w:val="•"/>
      <w:lvlJc w:val="left"/>
      <w:pPr>
        <w:ind w:left="8133" w:hanging="480"/>
      </w:pPr>
      <w:rPr>
        <w:rFonts w:hint="default"/>
        <w:lang w:val="en-US" w:eastAsia="en-US" w:bidi="ar-SA"/>
      </w:rPr>
    </w:lvl>
  </w:abstractNum>
  <w:abstractNum w:abstractNumId="12" w15:restartNumberingAfterBreak="0">
    <w:nsid w:val="23581B18"/>
    <w:multiLevelType w:val="hybridMultilevel"/>
    <w:tmpl w:val="1F6834A0"/>
    <w:lvl w:ilvl="0" w:tplc="4D40E6B2">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7F804F2">
      <w:numFmt w:val="bullet"/>
      <w:lvlText w:val="•"/>
      <w:lvlJc w:val="left"/>
      <w:pPr>
        <w:ind w:left="3060" w:hanging="480"/>
      </w:pPr>
      <w:rPr>
        <w:rFonts w:hint="default"/>
        <w:lang w:val="en-US" w:eastAsia="en-US" w:bidi="ar-SA"/>
      </w:rPr>
    </w:lvl>
    <w:lvl w:ilvl="2" w:tplc="0A1C5596">
      <w:numFmt w:val="bullet"/>
      <w:lvlText w:val="•"/>
      <w:lvlJc w:val="left"/>
      <w:pPr>
        <w:ind w:left="3840" w:hanging="480"/>
      </w:pPr>
      <w:rPr>
        <w:rFonts w:hint="default"/>
        <w:lang w:val="en-US" w:eastAsia="en-US" w:bidi="ar-SA"/>
      </w:rPr>
    </w:lvl>
    <w:lvl w:ilvl="3" w:tplc="B7246D7E">
      <w:numFmt w:val="bullet"/>
      <w:lvlText w:val="•"/>
      <w:lvlJc w:val="left"/>
      <w:pPr>
        <w:ind w:left="4620" w:hanging="480"/>
      </w:pPr>
      <w:rPr>
        <w:rFonts w:hint="default"/>
        <w:lang w:val="en-US" w:eastAsia="en-US" w:bidi="ar-SA"/>
      </w:rPr>
    </w:lvl>
    <w:lvl w:ilvl="4" w:tplc="ECC6FC50">
      <w:numFmt w:val="bullet"/>
      <w:lvlText w:val="•"/>
      <w:lvlJc w:val="left"/>
      <w:pPr>
        <w:ind w:left="5400" w:hanging="480"/>
      </w:pPr>
      <w:rPr>
        <w:rFonts w:hint="default"/>
        <w:lang w:val="en-US" w:eastAsia="en-US" w:bidi="ar-SA"/>
      </w:rPr>
    </w:lvl>
    <w:lvl w:ilvl="5" w:tplc="2B642720">
      <w:numFmt w:val="bullet"/>
      <w:lvlText w:val="•"/>
      <w:lvlJc w:val="left"/>
      <w:pPr>
        <w:ind w:left="6180" w:hanging="480"/>
      </w:pPr>
      <w:rPr>
        <w:rFonts w:hint="default"/>
        <w:lang w:val="en-US" w:eastAsia="en-US" w:bidi="ar-SA"/>
      </w:rPr>
    </w:lvl>
    <w:lvl w:ilvl="6" w:tplc="3DC65A90">
      <w:numFmt w:val="bullet"/>
      <w:lvlText w:val="•"/>
      <w:lvlJc w:val="left"/>
      <w:pPr>
        <w:ind w:left="6960" w:hanging="480"/>
      </w:pPr>
      <w:rPr>
        <w:rFonts w:hint="default"/>
        <w:lang w:val="en-US" w:eastAsia="en-US" w:bidi="ar-SA"/>
      </w:rPr>
    </w:lvl>
    <w:lvl w:ilvl="7" w:tplc="A8AC5024">
      <w:numFmt w:val="bullet"/>
      <w:lvlText w:val="•"/>
      <w:lvlJc w:val="left"/>
      <w:pPr>
        <w:ind w:left="7740" w:hanging="480"/>
      </w:pPr>
      <w:rPr>
        <w:rFonts w:hint="default"/>
        <w:lang w:val="en-US" w:eastAsia="en-US" w:bidi="ar-SA"/>
      </w:rPr>
    </w:lvl>
    <w:lvl w:ilvl="8" w:tplc="E69C6BC0">
      <w:numFmt w:val="bullet"/>
      <w:lvlText w:val="•"/>
      <w:lvlJc w:val="left"/>
      <w:pPr>
        <w:ind w:left="8520" w:hanging="480"/>
      </w:pPr>
      <w:rPr>
        <w:rFonts w:hint="default"/>
        <w:lang w:val="en-US" w:eastAsia="en-US" w:bidi="ar-SA"/>
      </w:rPr>
    </w:lvl>
  </w:abstractNum>
  <w:abstractNum w:abstractNumId="13" w15:restartNumberingAfterBreak="0">
    <w:nsid w:val="26EC5D41"/>
    <w:multiLevelType w:val="hybridMultilevel"/>
    <w:tmpl w:val="90684F2E"/>
    <w:lvl w:ilvl="0" w:tplc="271EF0C4">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9024CDA">
      <w:numFmt w:val="bullet"/>
      <w:lvlText w:val="•"/>
      <w:lvlJc w:val="left"/>
      <w:pPr>
        <w:ind w:left="3060" w:hanging="480"/>
      </w:pPr>
      <w:rPr>
        <w:rFonts w:hint="default"/>
        <w:lang w:val="en-US" w:eastAsia="en-US" w:bidi="ar-SA"/>
      </w:rPr>
    </w:lvl>
    <w:lvl w:ilvl="2" w:tplc="CBDE9530">
      <w:numFmt w:val="bullet"/>
      <w:lvlText w:val="•"/>
      <w:lvlJc w:val="left"/>
      <w:pPr>
        <w:ind w:left="3840" w:hanging="480"/>
      </w:pPr>
      <w:rPr>
        <w:rFonts w:hint="default"/>
        <w:lang w:val="en-US" w:eastAsia="en-US" w:bidi="ar-SA"/>
      </w:rPr>
    </w:lvl>
    <w:lvl w:ilvl="3" w:tplc="C9704548">
      <w:numFmt w:val="bullet"/>
      <w:lvlText w:val="•"/>
      <w:lvlJc w:val="left"/>
      <w:pPr>
        <w:ind w:left="4620" w:hanging="480"/>
      </w:pPr>
      <w:rPr>
        <w:rFonts w:hint="default"/>
        <w:lang w:val="en-US" w:eastAsia="en-US" w:bidi="ar-SA"/>
      </w:rPr>
    </w:lvl>
    <w:lvl w:ilvl="4" w:tplc="44C49110">
      <w:numFmt w:val="bullet"/>
      <w:lvlText w:val="•"/>
      <w:lvlJc w:val="left"/>
      <w:pPr>
        <w:ind w:left="5400" w:hanging="480"/>
      </w:pPr>
      <w:rPr>
        <w:rFonts w:hint="default"/>
        <w:lang w:val="en-US" w:eastAsia="en-US" w:bidi="ar-SA"/>
      </w:rPr>
    </w:lvl>
    <w:lvl w:ilvl="5" w:tplc="79BECA48">
      <w:numFmt w:val="bullet"/>
      <w:lvlText w:val="•"/>
      <w:lvlJc w:val="left"/>
      <w:pPr>
        <w:ind w:left="6180" w:hanging="480"/>
      </w:pPr>
      <w:rPr>
        <w:rFonts w:hint="default"/>
        <w:lang w:val="en-US" w:eastAsia="en-US" w:bidi="ar-SA"/>
      </w:rPr>
    </w:lvl>
    <w:lvl w:ilvl="6" w:tplc="BB261846">
      <w:numFmt w:val="bullet"/>
      <w:lvlText w:val="•"/>
      <w:lvlJc w:val="left"/>
      <w:pPr>
        <w:ind w:left="6960" w:hanging="480"/>
      </w:pPr>
      <w:rPr>
        <w:rFonts w:hint="default"/>
        <w:lang w:val="en-US" w:eastAsia="en-US" w:bidi="ar-SA"/>
      </w:rPr>
    </w:lvl>
    <w:lvl w:ilvl="7" w:tplc="89A63DCA">
      <w:numFmt w:val="bullet"/>
      <w:lvlText w:val="•"/>
      <w:lvlJc w:val="left"/>
      <w:pPr>
        <w:ind w:left="7740" w:hanging="480"/>
      </w:pPr>
      <w:rPr>
        <w:rFonts w:hint="default"/>
        <w:lang w:val="en-US" w:eastAsia="en-US" w:bidi="ar-SA"/>
      </w:rPr>
    </w:lvl>
    <w:lvl w:ilvl="8" w:tplc="F6001FBA">
      <w:numFmt w:val="bullet"/>
      <w:lvlText w:val="•"/>
      <w:lvlJc w:val="left"/>
      <w:pPr>
        <w:ind w:left="8520" w:hanging="480"/>
      </w:pPr>
      <w:rPr>
        <w:rFonts w:hint="default"/>
        <w:lang w:val="en-US" w:eastAsia="en-US" w:bidi="ar-SA"/>
      </w:rPr>
    </w:lvl>
  </w:abstractNum>
  <w:abstractNum w:abstractNumId="14" w15:restartNumberingAfterBreak="0">
    <w:nsid w:val="28933E92"/>
    <w:multiLevelType w:val="hybridMultilevel"/>
    <w:tmpl w:val="2D068DB0"/>
    <w:lvl w:ilvl="0" w:tplc="039CE13C">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5E00436">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F6E2E8BA">
      <w:numFmt w:val="bullet"/>
      <w:lvlText w:val="•"/>
      <w:lvlJc w:val="left"/>
      <w:pPr>
        <w:ind w:left="2293" w:hanging="480"/>
      </w:pPr>
      <w:rPr>
        <w:rFonts w:hint="default"/>
        <w:lang w:val="en-US" w:eastAsia="en-US" w:bidi="ar-SA"/>
      </w:rPr>
    </w:lvl>
    <w:lvl w:ilvl="3" w:tplc="CADE369C">
      <w:numFmt w:val="bullet"/>
      <w:lvlText w:val="•"/>
      <w:lvlJc w:val="left"/>
      <w:pPr>
        <w:ind w:left="3266" w:hanging="480"/>
      </w:pPr>
      <w:rPr>
        <w:rFonts w:hint="default"/>
        <w:lang w:val="en-US" w:eastAsia="en-US" w:bidi="ar-SA"/>
      </w:rPr>
    </w:lvl>
    <w:lvl w:ilvl="4" w:tplc="6332F1DE">
      <w:numFmt w:val="bullet"/>
      <w:lvlText w:val="•"/>
      <w:lvlJc w:val="left"/>
      <w:pPr>
        <w:ind w:left="4240" w:hanging="480"/>
      </w:pPr>
      <w:rPr>
        <w:rFonts w:hint="default"/>
        <w:lang w:val="en-US" w:eastAsia="en-US" w:bidi="ar-SA"/>
      </w:rPr>
    </w:lvl>
    <w:lvl w:ilvl="5" w:tplc="7D8A7E98">
      <w:numFmt w:val="bullet"/>
      <w:lvlText w:val="•"/>
      <w:lvlJc w:val="left"/>
      <w:pPr>
        <w:ind w:left="5213" w:hanging="480"/>
      </w:pPr>
      <w:rPr>
        <w:rFonts w:hint="default"/>
        <w:lang w:val="en-US" w:eastAsia="en-US" w:bidi="ar-SA"/>
      </w:rPr>
    </w:lvl>
    <w:lvl w:ilvl="6" w:tplc="00701D70">
      <w:numFmt w:val="bullet"/>
      <w:lvlText w:val="•"/>
      <w:lvlJc w:val="left"/>
      <w:pPr>
        <w:ind w:left="6186" w:hanging="480"/>
      </w:pPr>
      <w:rPr>
        <w:rFonts w:hint="default"/>
        <w:lang w:val="en-US" w:eastAsia="en-US" w:bidi="ar-SA"/>
      </w:rPr>
    </w:lvl>
    <w:lvl w:ilvl="7" w:tplc="DB2CC90E">
      <w:numFmt w:val="bullet"/>
      <w:lvlText w:val="•"/>
      <w:lvlJc w:val="left"/>
      <w:pPr>
        <w:ind w:left="7160" w:hanging="480"/>
      </w:pPr>
      <w:rPr>
        <w:rFonts w:hint="default"/>
        <w:lang w:val="en-US" w:eastAsia="en-US" w:bidi="ar-SA"/>
      </w:rPr>
    </w:lvl>
    <w:lvl w:ilvl="8" w:tplc="A60CB3FC">
      <w:numFmt w:val="bullet"/>
      <w:lvlText w:val="•"/>
      <w:lvlJc w:val="left"/>
      <w:pPr>
        <w:ind w:left="8133" w:hanging="480"/>
      </w:pPr>
      <w:rPr>
        <w:rFonts w:hint="default"/>
        <w:lang w:val="en-US" w:eastAsia="en-US" w:bidi="ar-SA"/>
      </w:rPr>
    </w:lvl>
  </w:abstractNum>
  <w:abstractNum w:abstractNumId="15" w15:restartNumberingAfterBreak="0">
    <w:nsid w:val="2A733F79"/>
    <w:multiLevelType w:val="hybridMultilevel"/>
    <w:tmpl w:val="813C4A5C"/>
    <w:lvl w:ilvl="0" w:tplc="18189EF6">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26C7948">
      <w:numFmt w:val="bullet"/>
      <w:lvlText w:val="•"/>
      <w:lvlJc w:val="left"/>
      <w:pPr>
        <w:ind w:left="1764" w:hanging="480"/>
      </w:pPr>
      <w:rPr>
        <w:rFonts w:hint="default"/>
        <w:lang w:val="en-US" w:eastAsia="en-US" w:bidi="ar-SA"/>
      </w:rPr>
    </w:lvl>
    <w:lvl w:ilvl="2" w:tplc="5322946A">
      <w:numFmt w:val="bullet"/>
      <w:lvlText w:val="•"/>
      <w:lvlJc w:val="left"/>
      <w:pPr>
        <w:ind w:left="2688" w:hanging="480"/>
      </w:pPr>
      <w:rPr>
        <w:rFonts w:hint="default"/>
        <w:lang w:val="en-US" w:eastAsia="en-US" w:bidi="ar-SA"/>
      </w:rPr>
    </w:lvl>
    <w:lvl w:ilvl="3" w:tplc="0B26FF90">
      <w:numFmt w:val="bullet"/>
      <w:lvlText w:val="•"/>
      <w:lvlJc w:val="left"/>
      <w:pPr>
        <w:ind w:left="3612" w:hanging="480"/>
      </w:pPr>
      <w:rPr>
        <w:rFonts w:hint="default"/>
        <w:lang w:val="en-US" w:eastAsia="en-US" w:bidi="ar-SA"/>
      </w:rPr>
    </w:lvl>
    <w:lvl w:ilvl="4" w:tplc="D172BE7A">
      <w:numFmt w:val="bullet"/>
      <w:lvlText w:val="•"/>
      <w:lvlJc w:val="left"/>
      <w:pPr>
        <w:ind w:left="4536" w:hanging="480"/>
      </w:pPr>
      <w:rPr>
        <w:rFonts w:hint="default"/>
        <w:lang w:val="en-US" w:eastAsia="en-US" w:bidi="ar-SA"/>
      </w:rPr>
    </w:lvl>
    <w:lvl w:ilvl="5" w:tplc="0744071E">
      <w:numFmt w:val="bullet"/>
      <w:lvlText w:val="•"/>
      <w:lvlJc w:val="left"/>
      <w:pPr>
        <w:ind w:left="5460" w:hanging="480"/>
      </w:pPr>
      <w:rPr>
        <w:rFonts w:hint="default"/>
        <w:lang w:val="en-US" w:eastAsia="en-US" w:bidi="ar-SA"/>
      </w:rPr>
    </w:lvl>
    <w:lvl w:ilvl="6" w:tplc="42FAF5FA">
      <w:numFmt w:val="bullet"/>
      <w:lvlText w:val="•"/>
      <w:lvlJc w:val="left"/>
      <w:pPr>
        <w:ind w:left="6384" w:hanging="480"/>
      </w:pPr>
      <w:rPr>
        <w:rFonts w:hint="default"/>
        <w:lang w:val="en-US" w:eastAsia="en-US" w:bidi="ar-SA"/>
      </w:rPr>
    </w:lvl>
    <w:lvl w:ilvl="7" w:tplc="3C3E8B1E">
      <w:numFmt w:val="bullet"/>
      <w:lvlText w:val="•"/>
      <w:lvlJc w:val="left"/>
      <w:pPr>
        <w:ind w:left="7308" w:hanging="480"/>
      </w:pPr>
      <w:rPr>
        <w:rFonts w:hint="default"/>
        <w:lang w:val="en-US" w:eastAsia="en-US" w:bidi="ar-SA"/>
      </w:rPr>
    </w:lvl>
    <w:lvl w:ilvl="8" w:tplc="8A54364A">
      <w:numFmt w:val="bullet"/>
      <w:lvlText w:val="•"/>
      <w:lvlJc w:val="left"/>
      <w:pPr>
        <w:ind w:left="8232" w:hanging="480"/>
      </w:pPr>
      <w:rPr>
        <w:rFonts w:hint="default"/>
        <w:lang w:val="en-US" w:eastAsia="en-US" w:bidi="ar-SA"/>
      </w:rPr>
    </w:lvl>
  </w:abstractNum>
  <w:abstractNum w:abstractNumId="16" w15:restartNumberingAfterBreak="0">
    <w:nsid w:val="301E19DC"/>
    <w:multiLevelType w:val="hybridMultilevel"/>
    <w:tmpl w:val="6E9A887C"/>
    <w:lvl w:ilvl="0" w:tplc="70BAEFC8">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7A8B9C4">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269EBEF6">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923EC49E">
      <w:numFmt w:val="bullet"/>
      <w:lvlText w:val="•"/>
      <w:lvlJc w:val="left"/>
      <w:pPr>
        <w:ind w:left="2835" w:hanging="480"/>
      </w:pPr>
      <w:rPr>
        <w:rFonts w:hint="default"/>
        <w:lang w:val="en-US" w:eastAsia="en-US" w:bidi="ar-SA"/>
      </w:rPr>
    </w:lvl>
    <w:lvl w:ilvl="4" w:tplc="8C3A3064">
      <w:numFmt w:val="bullet"/>
      <w:lvlText w:val="•"/>
      <w:lvlJc w:val="left"/>
      <w:pPr>
        <w:ind w:left="3870" w:hanging="480"/>
      </w:pPr>
      <w:rPr>
        <w:rFonts w:hint="default"/>
        <w:lang w:val="en-US" w:eastAsia="en-US" w:bidi="ar-SA"/>
      </w:rPr>
    </w:lvl>
    <w:lvl w:ilvl="5" w:tplc="FD52D492">
      <w:numFmt w:val="bullet"/>
      <w:lvlText w:val="•"/>
      <w:lvlJc w:val="left"/>
      <w:pPr>
        <w:ind w:left="4905" w:hanging="480"/>
      </w:pPr>
      <w:rPr>
        <w:rFonts w:hint="default"/>
        <w:lang w:val="en-US" w:eastAsia="en-US" w:bidi="ar-SA"/>
      </w:rPr>
    </w:lvl>
    <w:lvl w:ilvl="6" w:tplc="5B46FE22">
      <w:numFmt w:val="bullet"/>
      <w:lvlText w:val="•"/>
      <w:lvlJc w:val="left"/>
      <w:pPr>
        <w:ind w:left="5940" w:hanging="480"/>
      </w:pPr>
      <w:rPr>
        <w:rFonts w:hint="default"/>
        <w:lang w:val="en-US" w:eastAsia="en-US" w:bidi="ar-SA"/>
      </w:rPr>
    </w:lvl>
    <w:lvl w:ilvl="7" w:tplc="E708B4D0">
      <w:numFmt w:val="bullet"/>
      <w:lvlText w:val="•"/>
      <w:lvlJc w:val="left"/>
      <w:pPr>
        <w:ind w:left="6975" w:hanging="480"/>
      </w:pPr>
      <w:rPr>
        <w:rFonts w:hint="default"/>
        <w:lang w:val="en-US" w:eastAsia="en-US" w:bidi="ar-SA"/>
      </w:rPr>
    </w:lvl>
    <w:lvl w:ilvl="8" w:tplc="0BDA2B30">
      <w:numFmt w:val="bullet"/>
      <w:lvlText w:val="•"/>
      <w:lvlJc w:val="left"/>
      <w:pPr>
        <w:ind w:left="8010" w:hanging="480"/>
      </w:pPr>
      <w:rPr>
        <w:rFonts w:hint="default"/>
        <w:lang w:val="en-US" w:eastAsia="en-US" w:bidi="ar-SA"/>
      </w:rPr>
    </w:lvl>
  </w:abstractNum>
  <w:abstractNum w:abstractNumId="17" w15:restartNumberingAfterBreak="0">
    <w:nsid w:val="31D90AA1"/>
    <w:multiLevelType w:val="hybridMultilevel"/>
    <w:tmpl w:val="099CE6A8"/>
    <w:lvl w:ilvl="0" w:tplc="40C422C8">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FBCFAB4">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649076DC">
      <w:numFmt w:val="bullet"/>
      <w:lvlText w:val="•"/>
      <w:lvlJc w:val="left"/>
      <w:pPr>
        <w:ind w:left="2293" w:hanging="480"/>
      </w:pPr>
      <w:rPr>
        <w:rFonts w:hint="default"/>
        <w:lang w:val="en-US" w:eastAsia="en-US" w:bidi="ar-SA"/>
      </w:rPr>
    </w:lvl>
    <w:lvl w:ilvl="3" w:tplc="3E025530">
      <w:numFmt w:val="bullet"/>
      <w:lvlText w:val="•"/>
      <w:lvlJc w:val="left"/>
      <w:pPr>
        <w:ind w:left="3266" w:hanging="480"/>
      </w:pPr>
      <w:rPr>
        <w:rFonts w:hint="default"/>
        <w:lang w:val="en-US" w:eastAsia="en-US" w:bidi="ar-SA"/>
      </w:rPr>
    </w:lvl>
    <w:lvl w:ilvl="4" w:tplc="9D149170">
      <w:numFmt w:val="bullet"/>
      <w:lvlText w:val="•"/>
      <w:lvlJc w:val="left"/>
      <w:pPr>
        <w:ind w:left="4240" w:hanging="480"/>
      </w:pPr>
      <w:rPr>
        <w:rFonts w:hint="default"/>
        <w:lang w:val="en-US" w:eastAsia="en-US" w:bidi="ar-SA"/>
      </w:rPr>
    </w:lvl>
    <w:lvl w:ilvl="5" w:tplc="DBA4A78E">
      <w:numFmt w:val="bullet"/>
      <w:lvlText w:val="•"/>
      <w:lvlJc w:val="left"/>
      <w:pPr>
        <w:ind w:left="5213" w:hanging="480"/>
      </w:pPr>
      <w:rPr>
        <w:rFonts w:hint="default"/>
        <w:lang w:val="en-US" w:eastAsia="en-US" w:bidi="ar-SA"/>
      </w:rPr>
    </w:lvl>
    <w:lvl w:ilvl="6" w:tplc="61A08E7C">
      <w:numFmt w:val="bullet"/>
      <w:lvlText w:val="•"/>
      <w:lvlJc w:val="left"/>
      <w:pPr>
        <w:ind w:left="6186" w:hanging="480"/>
      </w:pPr>
      <w:rPr>
        <w:rFonts w:hint="default"/>
        <w:lang w:val="en-US" w:eastAsia="en-US" w:bidi="ar-SA"/>
      </w:rPr>
    </w:lvl>
    <w:lvl w:ilvl="7" w:tplc="B28648CC">
      <w:numFmt w:val="bullet"/>
      <w:lvlText w:val="•"/>
      <w:lvlJc w:val="left"/>
      <w:pPr>
        <w:ind w:left="7160" w:hanging="480"/>
      </w:pPr>
      <w:rPr>
        <w:rFonts w:hint="default"/>
        <w:lang w:val="en-US" w:eastAsia="en-US" w:bidi="ar-SA"/>
      </w:rPr>
    </w:lvl>
    <w:lvl w:ilvl="8" w:tplc="2A2E8950">
      <w:numFmt w:val="bullet"/>
      <w:lvlText w:val="•"/>
      <w:lvlJc w:val="left"/>
      <w:pPr>
        <w:ind w:left="8133" w:hanging="480"/>
      </w:pPr>
      <w:rPr>
        <w:rFonts w:hint="default"/>
        <w:lang w:val="en-US" w:eastAsia="en-US" w:bidi="ar-SA"/>
      </w:rPr>
    </w:lvl>
  </w:abstractNum>
  <w:abstractNum w:abstractNumId="18" w15:restartNumberingAfterBreak="0">
    <w:nsid w:val="3356235F"/>
    <w:multiLevelType w:val="hybridMultilevel"/>
    <w:tmpl w:val="78ACF596"/>
    <w:lvl w:ilvl="0" w:tplc="0F020388">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7BCF266">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EB501B08">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6DE2CEE4">
      <w:numFmt w:val="bullet"/>
      <w:lvlText w:val="•"/>
      <w:lvlJc w:val="left"/>
      <w:pPr>
        <w:ind w:left="2835" w:hanging="480"/>
      </w:pPr>
      <w:rPr>
        <w:rFonts w:hint="default"/>
        <w:lang w:val="en-US" w:eastAsia="en-US" w:bidi="ar-SA"/>
      </w:rPr>
    </w:lvl>
    <w:lvl w:ilvl="4" w:tplc="B4D6051E">
      <w:numFmt w:val="bullet"/>
      <w:lvlText w:val="•"/>
      <w:lvlJc w:val="left"/>
      <w:pPr>
        <w:ind w:left="3870" w:hanging="480"/>
      </w:pPr>
      <w:rPr>
        <w:rFonts w:hint="default"/>
        <w:lang w:val="en-US" w:eastAsia="en-US" w:bidi="ar-SA"/>
      </w:rPr>
    </w:lvl>
    <w:lvl w:ilvl="5" w:tplc="A998D484">
      <w:numFmt w:val="bullet"/>
      <w:lvlText w:val="•"/>
      <w:lvlJc w:val="left"/>
      <w:pPr>
        <w:ind w:left="4905" w:hanging="480"/>
      </w:pPr>
      <w:rPr>
        <w:rFonts w:hint="default"/>
        <w:lang w:val="en-US" w:eastAsia="en-US" w:bidi="ar-SA"/>
      </w:rPr>
    </w:lvl>
    <w:lvl w:ilvl="6" w:tplc="5AFC07FC">
      <w:numFmt w:val="bullet"/>
      <w:lvlText w:val="•"/>
      <w:lvlJc w:val="left"/>
      <w:pPr>
        <w:ind w:left="5940" w:hanging="480"/>
      </w:pPr>
      <w:rPr>
        <w:rFonts w:hint="default"/>
        <w:lang w:val="en-US" w:eastAsia="en-US" w:bidi="ar-SA"/>
      </w:rPr>
    </w:lvl>
    <w:lvl w:ilvl="7" w:tplc="B6F8D9A6">
      <w:numFmt w:val="bullet"/>
      <w:lvlText w:val="•"/>
      <w:lvlJc w:val="left"/>
      <w:pPr>
        <w:ind w:left="6975" w:hanging="480"/>
      </w:pPr>
      <w:rPr>
        <w:rFonts w:hint="default"/>
        <w:lang w:val="en-US" w:eastAsia="en-US" w:bidi="ar-SA"/>
      </w:rPr>
    </w:lvl>
    <w:lvl w:ilvl="8" w:tplc="4EBAAEFA">
      <w:numFmt w:val="bullet"/>
      <w:lvlText w:val="•"/>
      <w:lvlJc w:val="left"/>
      <w:pPr>
        <w:ind w:left="8010" w:hanging="480"/>
      </w:pPr>
      <w:rPr>
        <w:rFonts w:hint="default"/>
        <w:lang w:val="en-US" w:eastAsia="en-US" w:bidi="ar-SA"/>
      </w:rPr>
    </w:lvl>
  </w:abstractNum>
  <w:abstractNum w:abstractNumId="19" w15:restartNumberingAfterBreak="0">
    <w:nsid w:val="34B7186E"/>
    <w:multiLevelType w:val="hybridMultilevel"/>
    <w:tmpl w:val="CD06E8EC"/>
    <w:lvl w:ilvl="0" w:tplc="46BCFCAC">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47415DA">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CB0AE6CE">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EA3A5C5C">
      <w:numFmt w:val="bullet"/>
      <w:lvlText w:val="•"/>
      <w:lvlJc w:val="left"/>
      <w:pPr>
        <w:ind w:left="2835" w:hanging="480"/>
      </w:pPr>
      <w:rPr>
        <w:rFonts w:hint="default"/>
        <w:lang w:val="en-US" w:eastAsia="en-US" w:bidi="ar-SA"/>
      </w:rPr>
    </w:lvl>
    <w:lvl w:ilvl="4" w:tplc="A0682CFA">
      <w:numFmt w:val="bullet"/>
      <w:lvlText w:val="•"/>
      <w:lvlJc w:val="left"/>
      <w:pPr>
        <w:ind w:left="3870" w:hanging="480"/>
      </w:pPr>
      <w:rPr>
        <w:rFonts w:hint="default"/>
        <w:lang w:val="en-US" w:eastAsia="en-US" w:bidi="ar-SA"/>
      </w:rPr>
    </w:lvl>
    <w:lvl w:ilvl="5" w:tplc="ECE6ED44">
      <w:numFmt w:val="bullet"/>
      <w:lvlText w:val="•"/>
      <w:lvlJc w:val="left"/>
      <w:pPr>
        <w:ind w:left="4905" w:hanging="480"/>
      </w:pPr>
      <w:rPr>
        <w:rFonts w:hint="default"/>
        <w:lang w:val="en-US" w:eastAsia="en-US" w:bidi="ar-SA"/>
      </w:rPr>
    </w:lvl>
    <w:lvl w:ilvl="6" w:tplc="F42CD234">
      <w:numFmt w:val="bullet"/>
      <w:lvlText w:val="•"/>
      <w:lvlJc w:val="left"/>
      <w:pPr>
        <w:ind w:left="5940" w:hanging="480"/>
      </w:pPr>
      <w:rPr>
        <w:rFonts w:hint="default"/>
        <w:lang w:val="en-US" w:eastAsia="en-US" w:bidi="ar-SA"/>
      </w:rPr>
    </w:lvl>
    <w:lvl w:ilvl="7" w:tplc="AAEE184A">
      <w:numFmt w:val="bullet"/>
      <w:lvlText w:val="•"/>
      <w:lvlJc w:val="left"/>
      <w:pPr>
        <w:ind w:left="6975" w:hanging="480"/>
      </w:pPr>
      <w:rPr>
        <w:rFonts w:hint="default"/>
        <w:lang w:val="en-US" w:eastAsia="en-US" w:bidi="ar-SA"/>
      </w:rPr>
    </w:lvl>
    <w:lvl w:ilvl="8" w:tplc="178EEF70">
      <w:numFmt w:val="bullet"/>
      <w:lvlText w:val="•"/>
      <w:lvlJc w:val="left"/>
      <w:pPr>
        <w:ind w:left="8010" w:hanging="480"/>
      </w:pPr>
      <w:rPr>
        <w:rFonts w:hint="default"/>
        <w:lang w:val="en-US" w:eastAsia="en-US" w:bidi="ar-SA"/>
      </w:rPr>
    </w:lvl>
  </w:abstractNum>
  <w:abstractNum w:abstractNumId="20" w15:restartNumberingAfterBreak="0">
    <w:nsid w:val="35D57C36"/>
    <w:multiLevelType w:val="hybridMultilevel"/>
    <w:tmpl w:val="E16442EC"/>
    <w:lvl w:ilvl="0" w:tplc="AD82E582">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24A2300">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14CE9ACA">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BA1078C2">
      <w:numFmt w:val="bullet"/>
      <w:lvlText w:val="•"/>
      <w:lvlJc w:val="left"/>
      <w:pPr>
        <w:ind w:left="2835" w:hanging="480"/>
      </w:pPr>
      <w:rPr>
        <w:rFonts w:hint="default"/>
        <w:lang w:val="en-US" w:eastAsia="en-US" w:bidi="ar-SA"/>
      </w:rPr>
    </w:lvl>
    <w:lvl w:ilvl="4" w:tplc="21A4E29A">
      <w:numFmt w:val="bullet"/>
      <w:lvlText w:val="•"/>
      <w:lvlJc w:val="left"/>
      <w:pPr>
        <w:ind w:left="3870" w:hanging="480"/>
      </w:pPr>
      <w:rPr>
        <w:rFonts w:hint="default"/>
        <w:lang w:val="en-US" w:eastAsia="en-US" w:bidi="ar-SA"/>
      </w:rPr>
    </w:lvl>
    <w:lvl w:ilvl="5" w:tplc="EBE0B466">
      <w:numFmt w:val="bullet"/>
      <w:lvlText w:val="•"/>
      <w:lvlJc w:val="left"/>
      <w:pPr>
        <w:ind w:left="4905" w:hanging="480"/>
      </w:pPr>
      <w:rPr>
        <w:rFonts w:hint="default"/>
        <w:lang w:val="en-US" w:eastAsia="en-US" w:bidi="ar-SA"/>
      </w:rPr>
    </w:lvl>
    <w:lvl w:ilvl="6" w:tplc="2786CD8E">
      <w:numFmt w:val="bullet"/>
      <w:lvlText w:val="•"/>
      <w:lvlJc w:val="left"/>
      <w:pPr>
        <w:ind w:left="5940" w:hanging="480"/>
      </w:pPr>
      <w:rPr>
        <w:rFonts w:hint="default"/>
        <w:lang w:val="en-US" w:eastAsia="en-US" w:bidi="ar-SA"/>
      </w:rPr>
    </w:lvl>
    <w:lvl w:ilvl="7" w:tplc="662C360A">
      <w:numFmt w:val="bullet"/>
      <w:lvlText w:val="•"/>
      <w:lvlJc w:val="left"/>
      <w:pPr>
        <w:ind w:left="6975" w:hanging="480"/>
      </w:pPr>
      <w:rPr>
        <w:rFonts w:hint="default"/>
        <w:lang w:val="en-US" w:eastAsia="en-US" w:bidi="ar-SA"/>
      </w:rPr>
    </w:lvl>
    <w:lvl w:ilvl="8" w:tplc="715A1CBC">
      <w:numFmt w:val="bullet"/>
      <w:lvlText w:val="•"/>
      <w:lvlJc w:val="left"/>
      <w:pPr>
        <w:ind w:left="8010" w:hanging="480"/>
      </w:pPr>
      <w:rPr>
        <w:rFonts w:hint="default"/>
        <w:lang w:val="en-US" w:eastAsia="en-US" w:bidi="ar-SA"/>
      </w:rPr>
    </w:lvl>
  </w:abstractNum>
  <w:abstractNum w:abstractNumId="21" w15:restartNumberingAfterBreak="0">
    <w:nsid w:val="370578A1"/>
    <w:multiLevelType w:val="hybridMultilevel"/>
    <w:tmpl w:val="FE3A9830"/>
    <w:lvl w:ilvl="0" w:tplc="FDBCD644">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468C3B2">
      <w:start w:val="1"/>
      <w:numFmt w:val="lowerLetter"/>
      <w:lvlText w:val="[%2]"/>
      <w:lvlJc w:val="left"/>
      <w:pPr>
        <w:ind w:left="276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3B20B4BE">
      <w:numFmt w:val="bullet"/>
      <w:lvlText w:val="•"/>
      <w:lvlJc w:val="left"/>
      <w:pPr>
        <w:ind w:left="3573" w:hanging="480"/>
      </w:pPr>
      <w:rPr>
        <w:rFonts w:hint="default"/>
        <w:lang w:val="en-US" w:eastAsia="en-US" w:bidi="ar-SA"/>
      </w:rPr>
    </w:lvl>
    <w:lvl w:ilvl="3" w:tplc="6D70FCBC">
      <w:numFmt w:val="bullet"/>
      <w:lvlText w:val="•"/>
      <w:lvlJc w:val="left"/>
      <w:pPr>
        <w:ind w:left="4386" w:hanging="480"/>
      </w:pPr>
      <w:rPr>
        <w:rFonts w:hint="default"/>
        <w:lang w:val="en-US" w:eastAsia="en-US" w:bidi="ar-SA"/>
      </w:rPr>
    </w:lvl>
    <w:lvl w:ilvl="4" w:tplc="71AA0F4A">
      <w:numFmt w:val="bullet"/>
      <w:lvlText w:val="•"/>
      <w:lvlJc w:val="left"/>
      <w:pPr>
        <w:ind w:left="5200" w:hanging="480"/>
      </w:pPr>
      <w:rPr>
        <w:rFonts w:hint="default"/>
        <w:lang w:val="en-US" w:eastAsia="en-US" w:bidi="ar-SA"/>
      </w:rPr>
    </w:lvl>
    <w:lvl w:ilvl="5" w:tplc="D026FFE2">
      <w:numFmt w:val="bullet"/>
      <w:lvlText w:val="•"/>
      <w:lvlJc w:val="left"/>
      <w:pPr>
        <w:ind w:left="6013" w:hanging="480"/>
      </w:pPr>
      <w:rPr>
        <w:rFonts w:hint="default"/>
        <w:lang w:val="en-US" w:eastAsia="en-US" w:bidi="ar-SA"/>
      </w:rPr>
    </w:lvl>
    <w:lvl w:ilvl="6" w:tplc="3188BDB0">
      <w:numFmt w:val="bullet"/>
      <w:lvlText w:val="•"/>
      <w:lvlJc w:val="left"/>
      <w:pPr>
        <w:ind w:left="6826" w:hanging="480"/>
      </w:pPr>
      <w:rPr>
        <w:rFonts w:hint="default"/>
        <w:lang w:val="en-US" w:eastAsia="en-US" w:bidi="ar-SA"/>
      </w:rPr>
    </w:lvl>
    <w:lvl w:ilvl="7" w:tplc="800495B6">
      <w:numFmt w:val="bullet"/>
      <w:lvlText w:val="•"/>
      <w:lvlJc w:val="left"/>
      <w:pPr>
        <w:ind w:left="7640" w:hanging="480"/>
      </w:pPr>
      <w:rPr>
        <w:rFonts w:hint="default"/>
        <w:lang w:val="en-US" w:eastAsia="en-US" w:bidi="ar-SA"/>
      </w:rPr>
    </w:lvl>
    <w:lvl w:ilvl="8" w:tplc="14A2D340">
      <w:numFmt w:val="bullet"/>
      <w:lvlText w:val="•"/>
      <w:lvlJc w:val="left"/>
      <w:pPr>
        <w:ind w:left="8453" w:hanging="480"/>
      </w:pPr>
      <w:rPr>
        <w:rFonts w:hint="default"/>
        <w:lang w:val="en-US" w:eastAsia="en-US" w:bidi="ar-SA"/>
      </w:rPr>
    </w:lvl>
  </w:abstractNum>
  <w:abstractNum w:abstractNumId="22" w15:restartNumberingAfterBreak="0">
    <w:nsid w:val="3901246E"/>
    <w:multiLevelType w:val="hybridMultilevel"/>
    <w:tmpl w:val="9F82C432"/>
    <w:lvl w:ilvl="0" w:tplc="3362BF02">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E0CD56C">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2520A9A4">
      <w:numFmt w:val="bullet"/>
      <w:lvlText w:val="•"/>
      <w:lvlJc w:val="left"/>
      <w:pPr>
        <w:ind w:left="2293" w:hanging="480"/>
      </w:pPr>
      <w:rPr>
        <w:rFonts w:hint="default"/>
        <w:lang w:val="en-US" w:eastAsia="en-US" w:bidi="ar-SA"/>
      </w:rPr>
    </w:lvl>
    <w:lvl w:ilvl="3" w:tplc="7B7E1C52">
      <w:numFmt w:val="bullet"/>
      <w:lvlText w:val="•"/>
      <w:lvlJc w:val="left"/>
      <w:pPr>
        <w:ind w:left="3266" w:hanging="480"/>
      </w:pPr>
      <w:rPr>
        <w:rFonts w:hint="default"/>
        <w:lang w:val="en-US" w:eastAsia="en-US" w:bidi="ar-SA"/>
      </w:rPr>
    </w:lvl>
    <w:lvl w:ilvl="4" w:tplc="D85CE30C">
      <w:numFmt w:val="bullet"/>
      <w:lvlText w:val="•"/>
      <w:lvlJc w:val="left"/>
      <w:pPr>
        <w:ind w:left="4240" w:hanging="480"/>
      </w:pPr>
      <w:rPr>
        <w:rFonts w:hint="default"/>
        <w:lang w:val="en-US" w:eastAsia="en-US" w:bidi="ar-SA"/>
      </w:rPr>
    </w:lvl>
    <w:lvl w:ilvl="5" w:tplc="E8FA402E">
      <w:numFmt w:val="bullet"/>
      <w:lvlText w:val="•"/>
      <w:lvlJc w:val="left"/>
      <w:pPr>
        <w:ind w:left="5213" w:hanging="480"/>
      </w:pPr>
      <w:rPr>
        <w:rFonts w:hint="default"/>
        <w:lang w:val="en-US" w:eastAsia="en-US" w:bidi="ar-SA"/>
      </w:rPr>
    </w:lvl>
    <w:lvl w:ilvl="6" w:tplc="72D27CE6">
      <w:numFmt w:val="bullet"/>
      <w:lvlText w:val="•"/>
      <w:lvlJc w:val="left"/>
      <w:pPr>
        <w:ind w:left="6186" w:hanging="480"/>
      </w:pPr>
      <w:rPr>
        <w:rFonts w:hint="default"/>
        <w:lang w:val="en-US" w:eastAsia="en-US" w:bidi="ar-SA"/>
      </w:rPr>
    </w:lvl>
    <w:lvl w:ilvl="7" w:tplc="E9144CC4">
      <w:numFmt w:val="bullet"/>
      <w:lvlText w:val="•"/>
      <w:lvlJc w:val="left"/>
      <w:pPr>
        <w:ind w:left="7160" w:hanging="480"/>
      </w:pPr>
      <w:rPr>
        <w:rFonts w:hint="default"/>
        <w:lang w:val="en-US" w:eastAsia="en-US" w:bidi="ar-SA"/>
      </w:rPr>
    </w:lvl>
    <w:lvl w:ilvl="8" w:tplc="91062FC0">
      <w:numFmt w:val="bullet"/>
      <w:lvlText w:val="•"/>
      <w:lvlJc w:val="left"/>
      <w:pPr>
        <w:ind w:left="8133" w:hanging="480"/>
      </w:pPr>
      <w:rPr>
        <w:rFonts w:hint="default"/>
        <w:lang w:val="en-US" w:eastAsia="en-US" w:bidi="ar-SA"/>
      </w:rPr>
    </w:lvl>
  </w:abstractNum>
  <w:abstractNum w:abstractNumId="23" w15:restartNumberingAfterBreak="0">
    <w:nsid w:val="39ED7316"/>
    <w:multiLevelType w:val="hybridMultilevel"/>
    <w:tmpl w:val="C92068B0"/>
    <w:lvl w:ilvl="0" w:tplc="C3263858">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82E1CD0">
      <w:numFmt w:val="bullet"/>
      <w:lvlText w:val="•"/>
      <w:lvlJc w:val="left"/>
      <w:pPr>
        <w:ind w:left="3060" w:hanging="480"/>
      </w:pPr>
      <w:rPr>
        <w:rFonts w:hint="default"/>
        <w:lang w:val="en-US" w:eastAsia="en-US" w:bidi="ar-SA"/>
      </w:rPr>
    </w:lvl>
    <w:lvl w:ilvl="2" w:tplc="9C7CA926">
      <w:numFmt w:val="bullet"/>
      <w:lvlText w:val="•"/>
      <w:lvlJc w:val="left"/>
      <w:pPr>
        <w:ind w:left="3840" w:hanging="480"/>
      </w:pPr>
      <w:rPr>
        <w:rFonts w:hint="default"/>
        <w:lang w:val="en-US" w:eastAsia="en-US" w:bidi="ar-SA"/>
      </w:rPr>
    </w:lvl>
    <w:lvl w:ilvl="3" w:tplc="91F048C0">
      <w:numFmt w:val="bullet"/>
      <w:lvlText w:val="•"/>
      <w:lvlJc w:val="left"/>
      <w:pPr>
        <w:ind w:left="4620" w:hanging="480"/>
      </w:pPr>
      <w:rPr>
        <w:rFonts w:hint="default"/>
        <w:lang w:val="en-US" w:eastAsia="en-US" w:bidi="ar-SA"/>
      </w:rPr>
    </w:lvl>
    <w:lvl w:ilvl="4" w:tplc="5284254A">
      <w:numFmt w:val="bullet"/>
      <w:lvlText w:val="•"/>
      <w:lvlJc w:val="left"/>
      <w:pPr>
        <w:ind w:left="5400" w:hanging="480"/>
      </w:pPr>
      <w:rPr>
        <w:rFonts w:hint="default"/>
        <w:lang w:val="en-US" w:eastAsia="en-US" w:bidi="ar-SA"/>
      </w:rPr>
    </w:lvl>
    <w:lvl w:ilvl="5" w:tplc="D2BAC89E">
      <w:numFmt w:val="bullet"/>
      <w:lvlText w:val="•"/>
      <w:lvlJc w:val="left"/>
      <w:pPr>
        <w:ind w:left="6180" w:hanging="480"/>
      </w:pPr>
      <w:rPr>
        <w:rFonts w:hint="default"/>
        <w:lang w:val="en-US" w:eastAsia="en-US" w:bidi="ar-SA"/>
      </w:rPr>
    </w:lvl>
    <w:lvl w:ilvl="6" w:tplc="06F8B7A2">
      <w:numFmt w:val="bullet"/>
      <w:lvlText w:val="•"/>
      <w:lvlJc w:val="left"/>
      <w:pPr>
        <w:ind w:left="6960" w:hanging="480"/>
      </w:pPr>
      <w:rPr>
        <w:rFonts w:hint="default"/>
        <w:lang w:val="en-US" w:eastAsia="en-US" w:bidi="ar-SA"/>
      </w:rPr>
    </w:lvl>
    <w:lvl w:ilvl="7" w:tplc="7880395A">
      <w:numFmt w:val="bullet"/>
      <w:lvlText w:val="•"/>
      <w:lvlJc w:val="left"/>
      <w:pPr>
        <w:ind w:left="7740" w:hanging="480"/>
      </w:pPr>
      <w:rPr>
        <w:rFonts w:hint="default"/>
        <w:lang w:val="en-US" w:eastAsia="en-US" w:bidi="ar-SA"/>
      </w:rPr>
    </w:lvl>
    <w:lvl w:ilvl="8" w:tplc="BBBEE200">
      <w:numFmt w:val="bullet"/>
      <w:lvlText w:val="•"/>
      <w:lvlJc w:val="left"/>
      <w:pPr>
        <w:ind w:left="8520" w:hanging="480"/>
      </w:pPr>
      <w:rPr>
        <w:rFonts w:hint="default"/>
        <w:lang w:val="en-US" w:eastAsia="en-US" w:bidi="ar-SA"/>
      </w:rPr>
    </w:lvl>
  </w:abstractNum>
  <w:abstractNum w:abstractNumId="24" w15:restartNumberingAfterBreak="0">
    <w:nsid w:val="3BEA4FD9"/>
    <w:multiLevelType w:val="hybridMultilevel"/>
    <w:tmpl w:val="F41802AA"/>
    <w:lvl w:ilvl="0" w:tplc="A712E6E0">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DB29AFC">
      <w:numFmt w:val="bullet"/>
      <w:lvlText w:val="•"/>
      <w:lvlJc w:val="left"/>
      <w:pPr>
        <w:ind w:left="3060" w:hanging="480"/>
      </w:pPr>
      <w:rPr>
        <w:rFonts w:hint="default"/>
        <w:lang w:val="en-US" w:eastAsia="en-US" w:bidi="ar-SA"/>
      </w:rPr>
    </w:lvl>
    <w:lvl w:ilvl="2" w:tplc="47BC436E">
      <w:numFmt w:val="bullet"/>
      <w:lvlText w:val="•"/>
      <w:lvlJc w:val="left"/>
      <w:pPr>
        <w:ind w:left="3840" w:hanging="480"/>
      </w:pPr>
      <w:rPr>
        <w:rFonts w:hint="default"/>
        <w:lang w:val="en-US" w:eastAsia="en-US" w:bidi="ar-SA"/>
      </w:rPr>
    </w:lvl>
    <w:lvl w:ilvl="3" w:tplc="50D206A4">
      <w:numFmt w:val="bullet"/>
      <w:lvlText w:val="•"/>
      <w:lvlJc w:val="left"/>
      <w:pPr>
        <w:ind w:left="4620" w:hanging="480"/>
      </w:pPr>
      <w:rPr>
        <w:rFonts w:hint="default"/>
        <w:lang w:val="en-US" w:eastAsia="en-US" w:bidi="ar-SA"/>
      </w:rPr>
    </w:lvl>
    <w:lvl w:ilvl="4" w:tplc="255EE9C4">
      <w:numFmt w:val="bullet"/>
      <w:lvlText w:val="•"/>
      <w:lvlJc w:val="left"/>
      <w:pPr>
        <w:ind w:left="5400" w:hanging="480"/>
      </w:pPr>
      <w:rPr>
        <w:rFonts w:hint="default"/>
        <w:lang w:val="en-US" w:eastAsia="en-US" w:bidi="ar-SA"/>
      </w:rPr>
    </w:lvl>
    <w:lvl w:ilvl="5" w:tplc="B642806A">
      <w:numFmt w:val="bullet"/>
      <w:lvlText w:val="•"/>
      <w:lvlJc w:val="left"/>
      <w:pPr>
        <w:ind w:left="6180" w:hanging="480"/>
      </w:pPr>
      <w:rPr>
        <w:rFonts w:hint="default"/>
        <w:lang w:val="en-US" w:eastAsia="en-US" w:bidi="ar-SA"/>
      </w:rPr>
    </w:lvl>
    <w:lvl w:ilvl="6" w:tplc="FFB8F63A">
      <w:numFmt w:val="bullet"/>
      <w:lvlText w:val="•"/>
      <w:lvlJc w:val="left"/>
      <w:pPr>
        <w:ind w:left="6960" w:hanging="480"/>
      </w:pPr>
      <w:rPr>
        <w:rFonts w:hint="default"/>
        <w:lang w:val="en-US" w:eastAsia="en-US" w:bidi="ar-SA"/>
      </w:rPr>
    </w:lvl>
    <w:lvl w:ilvl="7" w:tplc="DA10390E">
      <w:numFmt w:val="bullet"/>
      <w:lvlText w:val="•"/>
      <w:lvlJc w:val="left"/>
      <w:pPr>
        <w:ind w:left="7740" w:hanging="480"/>
      </w:pPr>
      <w:rPr>
        <w:rFonts w:hint="default"/>
        <w:lang w:val="en-US" w:eastAsia="en-US" w:bidi="ar-SA"/>
      </w:rPr>
    </w:lvl>
    <w:lvl w:ilvl="8" w:tplc="4BDA6944">
      <w:numFmt w:val="bullet"/>
      <w:lvlText w:val="•"/>
      <w:lvlJc w:val="left"/>
      <w:pPr>
        <w:ind w:left="8520" w:hanging="480"/>
      </w:pPr>
      <w:rPr>
        <w:rFonts w:hint="default"/>
        <w:lang w:val="en-US" w:eastAsia="en-US" w:bidi="ar-SA"/>
      </w:rPr>
    </w:lvl>
  </w:abstractNum>
  <w:abstractNum w:abstractNumId="25" w15:restartNumberingAfterBreak="0">
    <w:nsid w:val="3BF56624"/>
    <w:multiLevelType w:val="hybridMultilevel"/>
    <w:tmpl w:val="A5C6365C"/>
    <w:lvl w:ilvl="0" w:tplc="E33C39FC">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BBE80CE">
      <w:numFmt w:val="bullet"/>
      <w:lvlText w:val="•"/>
      <w:lvlJc w:val="left"/>
      <w:pPr>
        <w:ind w:left="3060" w:hanging="480"/>
      </w:pPr>
      <w:rPr>
        <w:rFonts w:hint="default"/>
        <w:lang w:val="en-US" w:eastAsia="en-US" w:bidi="ar-SA"/>
      </w:rPr>
    </w:lvl>
    <w:lvl w:ilvl="2" w:tplc="C82AAD00">
      <w:numFmt w:val="bullet"/>
      <w:lvlText w:val="•"/>
      <w:lvlJc w:val="left"/>
      <w:pPr>
        <w:ind w:left="3840" w:hanging="480"/>
      </w:pPr>
      <w:rPr>
        <w:rFonts w:hint="default"/>
        <w:lang w:val="en-US" w:eastAsia="en-US" w:bidi="ar-SA"/>
      </w:rPr>
    </w:lvl>
    <w:lvl w:ilvl="3" w:tplc="4C7ECDA0">
      <w:numFmt w:val="bullet"/>
      <w:lvlText w:val="•"/>
      <w:lvlJc w:val="left"/>
      <w:pPr>
        <w:ind w:left="4620" w:hanging="480"/>
      </w:pPr>
      <w:rPr>
        <w:rFonts w:hint="default"/>
        <w:lang w:val="en-US" w:eastAsia="en-US" w:bidi="ar-SA"/>
      </w:rPr>
    </w:lvl>
    <w:lvl w:ilvl="4" w:tplc="159411E6">
      <w:numFmt w:val="bullet"/>
      <w:lvlText w:val="•"/>
      <w:lvlJc w:val="left"/>
      <w:pPr>
        <w:ind w:left="5400" w:hanging="480"/>
      </w:pPr>
      <w:rPr>
        <w:rFonts w:hint="default"/>
        <w:lang w:val="en-US" w:eastAsia="en-US" w:bidi="ar-SA"/>
      </w:rPr>
    </w:lvl>
    <w:lvl w:ilvl="5" w:tplc="004CBAC4">
      <w:numFmt w:val="bullet"/>
      <w:lvlText w:val="•"/>
      <w:lvlJc w:val="left"/>
      <w:pPr>
        <w:ind w:left="6180" w:hanging="480"/>
      </w:pPr>
      <w:rPr>
        <w:rFonts w:hint="default"/>
        <w:lang w:val="en-US" w:eastAsia="en-US" w:bidi="ar-SA"/>
      </w:rPr>
    </w:lvl>
    <w:lvl w:ilvl="6" w:tplc="62AA93FC">
      <w:numFmt w:val="bullet"/>
      <w:lvlText w:val="•"/>
      <w:lvlJc w:val="left"/>
      <w:pPr>
        <w:ind w:left="6960" w:hanging="480"/>
      </w:pPr>
      <w:rPr>
        <w:rFonts w:hint="default"/>
        <w:lang w:val="en-US" w:eastAsia="en-US" w:bidi="ar-SA"/>
      </w:rPr>
    </w:lvl>
    <w:lvl w:ilvl="7" w:tplc="CB3660E2">
      <w:numFmt w:val="bullet"/>
      <w:lvlText w:val="•"/>
      <w:lvlJc w:val="left"/>
      <w:pPr>
        <w:ind w:left="7740" w:hanging="480"/>
      </w:pPr>
      <w:rPr>
        <w:rFonts w:hint="default"/>
        <w:lang w:val="en-US" w:eastAsia="en-US" w:bidi="ar-SA"/>
      </w:rPr>
    </w:lvl>
    <w:lvl w:ilvl="8" w:tplc="1262A270">
      <w:numFmt w:val="bullet"/>
      <w:lvlText w:val="•"/>
      <w:lvlJc w:val="left"/>
      <w:pPr>
        <w:ind w:left="8520" w:hanging="480"/>
      </w:pPr>
      <w:rPr>
        <w:rFonts w:hint="default"/>
        <w:lang w:val="en-US" w:eastAsia="en-US" w:bidi="ar-SA"/>
      </w:rPr>
    </w:lvl>
  </w:abstractNum>
  <w:abstractNum w:abstractNumId="26" w15:restartNumberingAfterBreak="0">
    <w:nsid w:val="41E238E1"/>
    <w:multiLevelType w:val="hybridMultilevel"/>
    <w:tmpl w:val="B26C4CC6"/>
    <w:lvl w:ilvl="0" w:tplc="CAEC7E76">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4A8CE3A">
      <w:numFmt w:val="bullet"/>
      <w:lvlText w:val="•"/>
      <w:lvlJc w:val="left"/>
      <w:pPr>
        <w:ind w:left="3060" w:hanging="480"/>
      </w:pPr>
      <w:rPr>
        <w:rFonts w:hint="default"/>
        <w:lang w:val="en-US" w:eastAsia="en-US" w:bidi="ar-SA"/>
      </w:rPr>
    </w:lvl>
    <w:lvl w:ilvl="2" w:tplc="273EDAFE">
      <w:numFmt w:val="bullet"/>
      <w:lvlText w:val="•"/>
      <w:lvlJc w:val="left"/>
      <w:pPr>
        <w:ind w:left="3840" w:hanging="480"/>
      </w:pPr>
      <w:rPr>
        <w:rFonts w:hint="default"/>
        <w:lang w:val="en-US" w:eastAsia="en-US" w:bidi="ar-SA"/>
      </w:rPr>
    </w:lvl>
    <w:lvl w:ilvl="3" w:tplc="E848CF56">
      <w:numFmt w:val="bullet"/>
      <w:lvlText w:val="•"/>
      <w:lvlJc w:val="left"/>
      <w:pPr>
        <w:ind w:left="4620" w:hanging="480"/>
      </w:pPr>
      <w:rPr>
        <w:rFonts w:hint="default"/>
        <w:lang w:val="en-US" w:eastAsia="en-US" w:bidi="ar-SA"/>
      </w:rPr>
    </w:lvl>
    <w:lvl w:ilvl="4" w:tplc="92BA982C">
      <w:numFmt w:val="bullet"/>
      <w:lvlText w:val="•"/>
      <w:lvlJc w:val="left"/>
      <w:pPr>
        <w:ind w:left="5400" w:hanging="480"/>
      </w:pPr>
      <w:rPr>
        <w:rFonts w:hint="default"/>
        <w:lang w:val="en-US" w:eastAsia="en-US" w:bidi="ar-SA"/>
      </w:rPr>
    </w:lvl>
    <w:lvl w:ilvl="5" w:tplc="4BECF2AC">
      <w:numFmt w:val="bullet"/>
      <w:lvlText w:val="•"/>
      <w:lvlJc w:val="left"/>
      <w:pPr>
        <w:ind w:left="6180" w:hanging="480"/>
      </w:pPr>
      <w:rPr>
        <w:rFonts w:hint="default"/>
        <w:lang w:val="en-US" w:eastAsia="en-US" w:bidi="ar-SA"/>
      </w:rPr>
    </w:lvl>
    <w:lvl w:ilvl="6" w:tplc="57B4F1CA">
      <w:numFmt w:val="bullet"/>
      <w:lvlText w:val="•"/>
      <w:lvlJc w:val="left"/>
      <w:pPr>
        <w:ind w:left="6960" w:hanging="480"/>
      </w:pPr>
      <w:rPr>
        <w:rFonts w:hint="default"/>
        <w:lang w:val="en-US" w:eastAsia="en-US" w:bidi="ar-SA"/>
      </w:rPr>
    </w:lvl>
    <w:lvl w:ilvl="7" w:tplc="587E3A92">
      <w:numFmt w:val="bullet"/>
      <w:lvlText w:val="•"/>
      <w:lvlJc w:val="left"/>
      <w:pPr>
        <w:ind w:left="7740" w:hanging="480"/>
      </w:pPr>
      <w:rPr>
        <w:rFonts w:hint="default"/>
        <w:lang w:val="en-US" w:eastAsia="en-US" w:bidi="ar-SA"/>
      </w:rPr>
    </w:lvl>
    <w:lvl w:ilvl="8" w:tplc="6B1C7292">
      <w:numFmt w:val="bullet"/>
      <w:lvlText w:val="•"/>
      <w:lvlJc w:val="left"/>
      <w:pPr>
        <w:ind w:left="8520" w:hanging="480"/>
      </w:pPr>
      <w:rPr>
        <w:rFonts w:hint="default"/>
        <w:lang w:val="en-US" w:eastAsia="en-US" w:bidi="ar-SA"/>
      </w:rPr>
    </w:lvl>
  </w:abstractNum>
  <w:abstractNum w:abstractNumId="27" w15:restartNumberingAfterBreak="0">
    <w:nsid w:val="421C64E8"/>
    <w:multiLevelType w:val="hybridMultilevel"/>
    <w:tmpl w:val="BCFEF896"/>
    <w:lvl w:ilvl="0" w:tplc="23E8E054">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936ACE2">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EBA6E8E2">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C4E8A6E6">
      <w:numFmt w:val="bullet"/>
      <w:lvlText w:val="•"/>
      <w:lvlJc w:val="left"/>
      <w:pPr>
        <w:ind w:left="2835" w:hanging="480"/>
      </w:pPr>
      <w:rPr>
        <w:rFonts w:hint="default"/>
        <w:lang w:val="en-US" w:eastAsia="en-US" w:bidi="ar-SA"/>
      </w:rPr>
    </w:lvl>
    <w:lvl w:ilvl="4" w:tplc="3DD81756">
      <w:numFmt w:val="bullet"/>
      <w:lvlText w:val="•"/>
      <w:lvlJc w:val="left"/>
      <w:pPr>
        <w:ind w:left="3870" w:hanging="480"/>
      </w:pPr>
      <w:rPr>
        <w:rFonts w:hint="default"/>
        <w:lang w:val="en-US" w:eastAsia="en-US" w:bidi="ar-SA"/>
      </w:rPr>
    </w:lvl>
    <w:lvl w:ilvl="5" w:tplc="B47CA0F8">
      <w:numFmt w:val="bullet"/>
      <w:lvlText w:val="•"/>
      <w:lvlJc w:val="left"/>
      <w:pPr>
        <w:ind w:left="4905" w:hanging="480"/>
      </w:pPr>
      <w:rPr>
        <w:rFonts w:hint="default"/>
        <w:lang w:val="en-US" w:eastAsia="en-US" w:bidi="ar-SA"/>
      </w:rPr>
    </w:lvl>
    <w:lvl w:ilvl="6" w:tplc="E0885142">
      <w:numFmt w:val="bullet"/>
      <w:lvlText w:val="•"/>
      <w:lvlJc w:val="left"/>
      <w:pPr>
        <w:ind w:left="5940" w:hanging="480"/>
      </w:pPr>
      <w:rPr>
        <w:rFonts w:hint="default"/>
        <w:lang w:val="en-US" w:eastAsia="en-US" w:bidi="ar-SA"/>
      </w:rPr>
    </w:lvl>
    <w:lvl w:ilvl="7" w:tplc="BE5A3644">
      <w:numFmt w:val="bullet"/>
      <w:lvlText w:val="•"/>
      <w:lvlJc w:val="left"/>
      <w:pPr>
        <w:ind w:left="6975" w:hanging="480"/>
      </w:pPr>
      <w:rPr>
        <w:rFonts w:hint="default"/>
        <w:lang w:val="en-US" w:eastAsia="en-US" w:bidi="ar-SA"/>
      </w:rPr>
    </w:lvl>
    <w:lvl w:ilvl="8" w:tplc="2174EA48">
      <w:numFmt w:val="bullet"/>
      <w:lvlText w:val="•"/>
      <w:lvlJc w:val="left"/>
      <w:pPr>
        <w:ind w:left="8010" w:hanging="480"/>
      </w:pPr>
      <w:rPr>
        <w:rFonts w:hint="default"/>
        <w:lang w:val="en-US" w:eastAsia="en-US" w:bidi="ar-SA"/>
      </w:rPr>
    </w:lvl>
  </w:abstractNum>
  <w:abstractNum w:abstractNumId="28" w15:restartNumberingAfterBreak="0">
    <w:nsid w:val="45993AD0"/>
    <w:multiLevelType w:val="hybridMultilevel"/>
    <w:tmpl w:val="F88CAB18"/>
    <w:lvl w:ilvl="0" w:tplc="2ABCD590">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874FDFE">
      <w:numFmt w:val="bullet"/>
      <w:lvlText w:val="•"/>
      <w:lvlJc w:val="left"/>
      <w:pPr>
        <w:ind w:left="1764" w:hanging="480"/>
      </w:pPr>
      <w:rPr>
        <w:rFonts w:hint="default"/>
        <w:lang w:val="en-US" w:eastAsia="en-US" w:bidi="ar-SA"/>
      </w:rPr>
    </w:lvl>
    <w:lvl w:ilvl="2" w:tplc="85162048">
      <w:numFmt w:val="bullet"/>
      <w:lvlText w:val="•"/>
      <w:lvlJc w:val="left"/>
      <w:pPr>
        <w:ind w:left="2688" w:hanging="480"/>
      </w:pPr>
      <w:rPr>
        <w:rFonts w:hint="default"/>
        <w:lang w:val="en-US" w:eastAsia="en-US" w:bidi="ar-SA"/>
      </w:rPr>
    </w:lvl>
    <w:lvl w:ilvl="3" w:tplc="BBA09ED6">
      <w:numFmt w:val="bullet"/>
      <w:lvlText w:val="•"/>
      <w:lvlJc w:val="left"/>
      <w:pPr>
        <w:ind w:left="3612" w:hanging="480"/>
      </w:pPr>
      <w:rPr>
        <w:rFonts w:hint="default"/>
        <w:lang w:val="en-US" w:eastAsia="en-US" w:bidi="ar-SA"/>
      </w:rPr>
    </w:lvl>
    <w:lvl w:ilvl="4" w:tplc="E3F83626">
      <w:numFmt w:val="bullet"/>
      <w:lvlText w:val="•"/>
      <w:lvlJc w:val="left"/>
      <w:pPr>
        <w:ind w:left="4536" w:hanging="480"/>
      </w:pPr>
      <w:rPr>
        <w:rFonts w:hint="default"/>
        <w:lang w:val="en-US" w:eastAsia="en-US" w:bidi="ar-SA"/>
      </w:rPr>
    </w:lvl>
    <w:lvl w:ilvl="5" w:tplc="B840DD9E">
      <w:numFmt w:val="bullet"/>
      <w:lvlText w:val="•"/>
      <w:lvlJc w:val="left"/>
      <w:pPr>
        <w:ind w:left="5460" w:hanging="480"/>
      </w:pPr>
      <w:rPr>
        <w:rFonts w:hint="default"/>
        <w:lang w:val="en-US" w:eastAsia="en-US" w:bidi="ar-SA"/>
      </w:rPr>
    </w:lvl>
    <w:lvl w:ilvl="6" w:tplc="A21E000E">
      <w:numFmt w:val="bullet"/>
      <w:lvlText w:val="•"/>
      <w:lvlJc w:val="left"/>
      <w:pPr>
        <w:ind w:left="6384" w:hanging="480"/>
      </w:pPr>
      <w:rPr>
        <w:rFonts w:hint="default"/>
        <w:lang w:val="en-US" w:eastAsia="en-US" w:bidi="ar-SA"/>
      </w:rPr>
    </w:lvl>
    <w:lvl w:ilvl="7" w:tplc="72825044">
      <w:numFmt w:val="bullet"/>
      <w:lvlText w:val="•"/>
      <w:lvlJc w:val="left"/>
      <w:pPr>
        <w:ind w:left="7308" w:hanging="480"/>
      </w:pPr>
      <w:rPr>
        <w:rFonts w:hint="default"/>
        <w:lang w:val="en-US" w:eastAsia="en-US" w:bidi="ar-SA"/>
      </w:rPr>
    </w:lvl>
    <w:lvl w:ilvl="8" w:tplc="A2B2FCC6">
      <w:numFmt w:val="bullet"/>
      <w:lvlText w:val="•"/>
      <w:lvlJc w:val="left"/>
      <w:pPr>
        <w:ind w:left="8232" w:hanging="480"/>
      </w:pPr>
      <w:rPr>
        <w:rFonts w:hint="default"/>
        <w:lang w:val="en-US" w:eastAsia="en-US" w:bidi="ar-SA"/>
      </w:rPr>
    </w:lvl>
  </w:abstractNum>
  <w:abstractNum w:abstractNumId="29" w15:restartNumberingAfterBreak="0">
    <w:nsid w:val="4B74711A"/>
    <w:multiLevelType w:val="hybridMultilevel"/>
    <w:tmpl w:val="6004024C"/>
    <w:lvl w:ilvl="0" w:tplc="6D44615A">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AF817EC">
      <w:start w:val="1"/>
      <w:numFmt w:val="lowerLetter"/>
      <w:lvlText w:val="[%2]"/>
      <w:lvlJc w:val="left"/>
      <w:pPr>
        <w:ind w:left="276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2416E53C">
      <w:start w:val="1"/>
      <w:numFmt w:val="lowerRoman"/>
      <w:lvlText w:val="[%3]"/>
      <w:lvlJc w:val="left"/>
      <w:pPr>
        <w:ind w:left="32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E730B076">
      <w:numFmt w:val="bullet"/>
      <w:lvlText w:val="•"/>
      <w:lvlJc w:val="left"/>
      <w:pPr>
        <w:ind w:left="4095" w:hanging="480"/>
      </w:pPr>
      <w:rPr>
        <w:rFonts w:hint="default"/>
        <w:lang w:val="en-US" w:eastAsia="en-US" w:bidi="ar-SA"/>
      </w:rPr>
    </w:lvl>
    <w:lvl w:ilvl="4" w:tplc="278C7606">
      <w:numFmt w:val="bullet"/>
      <w:lvlText w:val="•"/>
      <w:lvlJc w:val="left"/>
      <w:pPr>
        <w:ind w:left="4950" w:hanging="480"/>
      </w:pPr>
      <w:rPr>
        <w:rFonts w:hint="default"/>
        <w:lang w:val="en-US" w:eastAsia="en-US" w:bidi="ar-SA"/>
      </w:rPr>
    </w:lvl>
    <w:lvl w:ilvl="5" w:tplc="5AA2872C">
      <w:numFmt w:val="bullet"/>
      <w:lvlText w:val="•"/>
      <w:lvlJc w:val="left"/>
      <w:pPr>
        <w:ind w:left="5805" w:hanging="480"/>
      </w:pPr>
      <w:rPr>
        <w:rFonts w:hint="default"/>
        <w:lang w:val="en-US" w:eastAsia="en-US" w:bidi="ar-SA"/>
      </w:rPr>
    </w:lvl>
    <w:lvl w:ilvl="6" w:tplc="0D1A17F2">
      <w:numFmt w:val="bullet"/>
      <w:lvlText w:val="•"/>
      <w:lvlJc w:val="left"/>
      <w:pPr>
        <w:ind w:left="6660" w:hanging="480"/>
      </w:pPr>
      <w:rPr>
        <w:rFonts w:hint="default"/>
        <w:lang w:val="en-US" w:eastAsia="en-US" w:bidi="ar-SA"/>
      </w:rPr>
    </w:lvl>
    <w:lvl w:ilvl="7" w:tplc="1B947EBA">
      <w:numFmt w:val="bullet"/>
      <w:lvlText w:val="•"/>
      <w:lvlJc w:val="left"/>
      <w:pPr>
        <w:ind w:left="7515" w:hanging="480"/>
      </w:pPr>
      <w:rPr>
        <w:rFonts w:hint="default"/>
        <w:lang w:val="en-US" w:eastAsia="en-US" w:bidi="ar-SA"/>
      </w:rPr>
    </w:lvl>
    <w:lvl w:ilvl="8" w:tplc="25D48B32">
      <w:numFmt w:val="bullet"/>
      <w:lvlText w:val="•"/>
      <w:lvlJc w:val="left"/>
      <w:pPr>
        <w:ind w:left="8370" w:hanging="480"/>
      </w:pPr>
      <w:rPr>
        <w:rFonts w:hint="default"/>
        <w:lang w:val="en-US" w:eastAsia="en-US" w:bidi="ar-SA"/>
      </w:rPr>
    </w:lvl>
  </w:abstractNum>
  <w:abstractNum w:abstractNumId="30" w15:restartNumberingAfterBreak="0">
    <w:nsid w:val="4D713F5D"/>
    <w:multiLevelType w:val="hybridMultilevel"/>
    <w:tmpl w:val="1B4A55AC"/>
    <w:lvl w:ilvl="0" w:tplc="103C4E9E">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3F82012">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98F69DC6">
      <w:numFmt w:val="bullet"/>
      <w:lvlText w:val="•"/>
      <w:lvlJc w:val="left"/>
      <w:pPr>
        <w:ind w:left="2293" w:hanging="480"/>
      </w:pPr>
      <w:rPr>
        <w:rFonts w:hint="default"/>
        <w:lang w:val="en-US" w:eastAsia="en-US" w:bidi="ar-SA"/>
      </w:rPr>
    </w:lvl>
    <w:lvl w:ilvl="3" w:tplc="6090FF6C">
      <w:numFmt w:val="bullet"/>
      <w:lvlText w:val="•"/>
      <w:lvlJc w:val="left"/>
      <w:pPr>
        <w:ind w:left="3266" w:hanging="480"/>
      </w:pPr>
      <w:rPr>
        <w:rFonts w:hint="default"/>
        <w:lang w:val="en-US" w:eastAsia="en-US" w:bidi="ar-SA"/>
      </w:rPr>
    </w:lvl>
    <w:lvl w:ilvl="4" w:tplc="9E14E36A">
      <w:numFmt w:val="bullet"/>
      <w:lvlText w:val="•"/>
      <w:lvlJc w:val="left"/>
      <w:pPr>
        <w:ind w:left="4240" w:hanging="480"/>
      </w:pPr>
      <w:rPr>
        <w:rFonts w:hint="default"/>
        <w:lang w:val="en-US" w:eastAsia="en-US" w:bidi="ar-SA"/>
      </w:rPr>
    </w:lvl>
    <w:lvl w:ilvl="5" w:tplc="132A909A">
      <w:numFmt w:val="bullet"/>
      <w:lvlText w:val="•"/>
      <w:lvlJc w:val="left"/>
      <w:pPr>
        <w:ind w:left="5213" w:hanging="480"/>
      </w:pPr>
      <w:rPr>
        <w:rFonts w:hint="default"/>
        <w:lang w:val="en-US" w:eastAsia="en-US" w:bidi="ar-SA"/>
      </w:rPr>
    </w:lvl>
    <w:lvl w:ilvl="6" w:tplc="FD9E2E02">
      <w:numFmt w:val="bullet"/>
      <w:lvlText w:val="•"/>
      <w:lvlJc w:val="left"/>
      <w:pPr>
        <w:ind w:left="6186" w:hanging="480"/>
      </w:pPr>
      <w:rPr>
        <w:rFonts w:hint="default"/>
        <w:lang w:val="en-US" w:eastAsia="en-US" w:bidi="ar-SA"/>
      </w:rPr>
    </w:lvl>
    <w:lvl w:ilvl="7" w:tplc="7124CA9A">
      <w:numFmt w:val="bullet"/>
      <w:lvlText w:val="•"/>
      <w:lvlJc w:val="left"/>
      <w:pPr>
        <w:ind w:left="7160" w:hanging="480"/>
      </w:pPr>
      <w:rPr>
        <w:rFonts w:hint="default"/>
        <w:lang w:val="en-US" w:eastAsia="en-US" w:bidi="ar-SA"/>
      </w:rPr>
    </w:lvl>
    <w:lvl w:ilvl="8" w:tplc="27E26302">
      <w:numFmt w:val="bullet"/>
      <w:lvlText w:val="•"/>
      <w:lvlJc w:val="left"/>
      <w:pPr>
        <w:ind w:left="8133" w:hanging="480"/>
      </w:pPr>
      <w:rPr>
        <w:rFonts w:hint="default"/>
        <w:lang w:val="en-US" w:eastAsia="en-US" w:bidi="ar-SA"/>
      </w:rPr>
    </w:lvl>
  </w:abstractNum>
  <w:abstractNum w:abstractNumId="31" w15:restartNumberingAfterBreak="0">
    <w:nsid w:val="50D36401"/>
    <w:multiLevelType w:val="hybridMultilevel"/>
    <w:tmpl w:val="8ECA53AA"/>
    <w:lvl w:ilvl="0" w:tplc="1178993A">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5FA3A0A">
      <w:numFmt w:val="bullet"/>
      <w:lvlText w:val="•"/>
      <w:lvlJc w:val="left"/>
      <w:pPr>
        <w:ind w:left="1764" w:hanging="480"/>
      </w:pPr>
      <w:rPr>
        <w:rFonts w:hint="default"/>
        <w:lang w:val="en-US" w:eastAsia="en-US" w:bidi="ar-SA"/>
      </w:rPr>
    </w:lvl>
    <w:lvl w:ilvl="2" w:tplc="F886BD42">
      <w:numFmt w:val="bullet"/>
      <w:lvlText w:val="•"/>
      <w:lvlJc w:val="left"/>
      <w:pPr>
        <w:ind w:left="2688" w:hanging="480"/>
      </w:pPr>
      <w:rPr>
        <w:rFonts w:hint="default"/>
        <w:lang w:val="en-US" w:eastAsia="en-US" w:bidi="ar-SA"/>
      </w:rPr>
    </w:lvl>
    <w:lvl w:ilvl="3" w:tplc="485080B6">
      <w:numFmt w:val="bullet"/>
      <w:lvlText w:val="•"/>
      <w:lvlJc w:val="left"/>
      <w:pPr>
        <w:ind w:left="3612" w:hanging="480"/>
      </w:pPr>
      <w:rPr>
        <w:rFonts w:hint="default"/>
        <w:lang w:val="en-US" w:eastAsia="en-US" w:bidi="ar-SA"/>
      </w:rPr>
    </w:lvl>
    <w:lvl w:ilvl="4" w:tplc="53FC50FA">
      <w:numFmt w:val="bullet"/>
      <w:lvlText w:val="•"/>
      <w:lvlJc w:val="left"/>
      <w:pPr>
        <w:ind w:left="4536" w:hanging="480"/>
      </w:pPr>
      <w:rPr>
        <w:rFonts w:hint="default"/>
        <w:lang w:val="en-US" w:eastAsia="en-US" w:bidi="ar-SA"/>
      </w:rPr>
    </w:lvl>
    <w:lvl w:ilvl="5" w:tplc="055C11D4">
      <w:numFmt w:val="bullet"/>
      <w:lvlText w:val="•"/>
      <w:lvlJc w:val="left"/>
      <w:pPr>
        <w:ind w:left="5460" w:hanging="480"/>
      </w:pPr>
      <w:rPr>
        <w:rFonts w:hint="default"/>
        <w:lang w:val="en-US" w:eastAsia="en-US" w:bidi="ar-SA"/>
      </w:rPr>
    </w:lvl>
    <w:lvl w:ilvl="6" w:tplc="5EFC3F00">
      <w:numFmt w:val="bullet"/>
      <w:lvlText w:val="•"/>
      <w:lvlJc w:val="left"/>
      <w:pPr>
        <w:ind w:left="6384" w:hanging="480"/>
      </w:pPr>
      <w:rPr>
        <w:rFonts w:hint="default"/>
        <w:lang w:val="en-US" w:eastAsia="en-US" w:bidi="ar-SA"/>
      </w:rPr>
    </w:lvl>
    <w:lvl w:ilvl="7" w:tplc="6C2087E0">
      <w:numFmt w:val="bullet"/>
      <w:lvlText w:val="•"/>
      <w:lvlJc w:val="left"/>
      <w:pPr>
        <w:ind w:left="7308" w:hanging="480"/>
      </w:pPr>
      <w:rPr>
        <w:rFonts w:hint="default"/>
        <w:lang w:val="en-US" w:eastAsia="en-US" w:bidi="ar-SA"/>
      </w:rPr>
    </w:lvl>
    <w:lvl w:ilvl="8" w:tplc="3A6E00AE">
      <w:numFmt w:val="bullet"/>
      <w:lvlText w:val="•"/>
      <w:lvlJc w:val="left"/>
      <w:pPr>
        <w:ind w:left="8232" w:hanging="480"/>
      </w:pPr>
      <w:rPr>
        <w:rFonts w:hint="default"/>
        <w:lang w:val="en-US" w:eastAsia="en-US" w:bidi="ar-SA"/>
      </w:rPr>
    </w:lvl>
  </w:abstractNum>
  <w:abstractNum w:abstractNumId="32" w15:restartNumberingAfterBreak="0">
    <w:nsid w:val="52392AED"/>
    <w:multiLevelType w:val="hybridMultilevel"/>
    <w:tmpl w:val="07103D26"/>
    <w:lvl w:ilvl="0" w:tplc="56183314">
      <w:numFmt w:val="bullet"/>
      <w:lvlText w:val="•"/>
      <w:lvlJc w:val="left"/>
      <w:pPr>
        <w:ind w:left="5100" w:hanging="4680"/>
      </w:pPr>
      <w:rPr>
        <w:rFonts w:ascii="Times New Roman" w:eastAsia="Times New Roman" w:hAnsi="Times New Roman" w:cs="Times New Roman" w:hint="default"/>
        <w:b w:val="0"/>
        <w:bCs w:val="0"/>
        <w:i w:val="0"/>
        <w:iCs w:val="0"/>
        <w:spacing w:val="0"/>
        <w:w w:val="100"/>
        <w:sz w:val="20"/>
        <w:szCs w:val="20"/>
        <w:lang w:val="en-US" w:eastAsia="en-US" w:bidi="ar-SA"/>
      </w:rPr>
    </w:lvl>
    <w:lvl w:ilvl="1" w:tplc="0FCECDE2">
      <w:numFmt w:val="bullet"/>
      <w:lvlText w:val="•"/>
      <w:lvlJc w:val="left"/>
      <w:pPr>
        <w:ind w:left="5598" w:hanging="4680"/>
      </w:pPr>
      <w:rPr>
        <w:rFonts w:hint="default"/>
        <w:lang w:val="en-US" w:eastAsia="en-US" w:bidi="ar-SA"/>
      </w:rPr>
    </w:lvl>
    <w:lvl w:ilvl="2" w:tplc="D2F6C3B0">
      <w:numFmt w:val="bullet"/>
      <w:lvlText w:val="•"/>
      <w:lvlJc w:val="left"/>
      <w:pPr>
        <w:ind w:left="6096" w:hanging="4680"/>
      </w:pPr>
      <w:rPr>
        <w:rFonts w:hint="default"/>
        <w:lang w:val="en-US" w:eastAsia="en-US" w:bidi="ar-SA"/>
      </w:rPr>
    </w:lvl>
    <w:lvl w:ilvl="3" w:tplc="C558702C">
      <w:numFmt w:val="bullet"/>
      <w:lvlText w:val="•"/>
      <w:lvlJc w:val="left"/>
      <w:pPr>
        <w:ind w:left="6594" w:hanging="4680"/>
      </w:pPr>
      <w:rPr>
        <w:rFonts w:hint="default"/>
        <w:lang w:val="en-US" w:eastAsia="en-US" w:bidi="ar-SA"/>
      </w:rPr>
    </w:lvl>
    <w:lvl w:ilvl="4" w:tplc="C80024CE">
      <w:numFmt w:val="bullet"/>
      <w:lvlText w:val="•"/>
      <w:lvlJc w:val="left"/>
      <w:pPr>
        <w:ind w:left="7092" w:hanging="4680"/>
      </w:pPr>
      <w:rPr>
        <w:rFonts w:hint="default"/>
        <w:lang w:val="en-US" w:eastAsia="en-US" w:bidi="ar-SA"/>
      </w:rPr>
    </w:lvl>
    <w:lvl w:ilvl="5" w:tplc="7FAC5B5A">
      <w:numFmt w:val="bullet"/>
      <w:lvlText w:val="•"/>
      <w:lvlJc w:val="left"/>
      <w:pPr>
        <w:ind w:left="7590" w:hanging="4680"/>
      </w:pPr>
      <w:rPr>
        <w:rFonts w:hint="default"/>
        <w:lang w:val="en-US" w:eastAsia="en-US" w:bidi="ar-SA"/>
      </w:rPr>
    </w:lvl>
    <w:lvl w:ilvl="6" w:tplc="FCBC6522">
      <w:numFmt w:val="bullet"/>
      <w:lvlText w:val="•"/>
      <w:lvlJc w:val="left"/>
      <w:pPr>
        <w:ind w:left="8088" w:hanging="4680"/>
      </w:pPr>
      <w:rPr>
        <w:rFonts w:hint="default"/>
        <w:lang w:val="en-US" w:eastAsia="en-US" w:bidi="ar-SA"/>
      </w:rPr>
    </w:lvl>
    <w:lvl w:ilvl="7" w:tplc="61E4CBB2">
      <w:numFmt w:val="bullet"/>
      <w:lvlText w:val="•"/>
      <w:lvlJc w:val="left"/>
      <w:pPr>
        <w:ind w:left="8586" w:hanging="4680"/>
      </w:pPr>
      <w:rPr>
        <w:rFonts w:hint="default"/>
        <w:lang w:val="en-US" w:eastAsia="en-US" w:bidi="ar-SA"/>
      </w:rPr>
    </w:lvl>
    <w:lvl w:ilvl="8" w:tplc="F1B8CD84">
      <w:numFmt w:val="bullet"/>
      <w:lvlText w:val="•"/>
      <w:lvlJc w:val="left"/>
      <w:pPr>
        <w:ind w:left="9084" w:hanging="4680"/>
      </w:pPr>
      <w:rPr>
        <w:rFonts w:hint="default"/>
        <w:lang w:val="en-US" w:eastAsia="en-US" w:bidi="ar-SA"/>
      </w:rPr>
    </w:lvl>
  </w:abstractNum>
  <w:abstractNum w:abstractNumId="33" w15:restartNumberingAfterBreak="0">
    <w:nsid w:val="53C85F01"/>
    <w:multiLevelType w:val="hybridMultilevel"/>
    <w:tmpl w:val="D9F06910"/>
    <w:lvl w:ilvl="0" w:tplc="1890A2DE">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9C84144">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1BD2AB44">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DBD06464">
      <w:numFmt w:val="bullet"/>
      <w:lvlText w:val="•"/>
      <w:lvlJc w:val="left"/>
      <w:pPr>
        <w:ind w:left="2835" w:hanging="480"/>
      </w:pPr>
      <w:rPr>
        <w:rFonts w:hint="default"/>
        <w:lang w:val="en-US" w:eastAsia="en-US" w:bidi="ar-SA"/>
      </w:rPr>
    </w:lvl>
    <w:lvl w:ilvl="4" w:tplc="AEDCBD08">
      <w:numFmt w:val="bullet"/>
      <w:lvlText w:val="•"/>
      <w:lvlJc w:val="left"/>
      <w:pPr>
        <w:ind w:left="3870" w:hanging="480"/>
      </w:pPr>
      <w:rPr>
        <w:rFonts w:hint="default"/>
        <w:lang w:val="en-US" w:eastAsia="en-US" w:bidi="ar-SA"/>
      </w:rPr>
    </w:lvl>
    <w:lvl w:ilvl="5" w:tplc="653AC648">
      <w:numFmt w:val="bullet"/>
      <w:lvlText w:val="•"/>
      <w:lvlJc w:val="left"/>
      <w:pPr>
        <w:ind w:left="4905" w:hanging="480"/>
      </w:pPr>
      <w:rPr>
        <w:rFonts w:hint="default"/>
        <w:lang w:val="en-US" w:eastAsia="en-US" w:bidi="ar-SA"/>
      </w:rPr>
    </w:lvl>
    <w:lvl w:ilvl="6" w:tplc="63204816">
      <w:numFmt w:val="bullet"/>
      <w:lvlText w:val="•"/>
      <w:lvlJc w:val="left"/>
      <w:pPr>
        <w:ind w:left="5940" w:hanging="480"/>
      </w:pPr>
      <w:rPr>
        <w:rFonts w:hint="default"/>
        <w:lang w:val="en-US" w:eastAsia="en-US" w:bidi="ar-SA"/>
      </w:rPr>
    </w:lvl>
    <w:lvl w:ilvl="7" w:tplc="DD00ECF8">
      <w:numFmt w:val="bullet"/>
      <w:lvlText w:val="•"/>
      <w:lvlJc w:val="left"/>
      <w:pPr>
        <w:ind w:left="6975" w:hanging="480"/>
      </w:pPr>
      <w:rPr>
        <w:rFonts w:hint="default"/>
        <w:lang w:val="en-US" w:eastAsia="en-US" w:bidi="ar-SA"/>
      </w:rPr>
    </w:lvl>
    <w:lvl w:ilvl="8" w:tplc="805E1DBE">
      <w:numFmt w:val="bullet"/>
      <w:lvlText w:val="•"/>
      <w:lvlJc w:val="left"/>
      <w:pPr>
        <w:ind w:left="8010" w:hanging="480"/>
      </w:pPr>
      <w:rPr>
        <w:rFonts w:hint="default"/>
        <w:lang w:val="en-US" w:eastAsia="en-US" w:bidi="ar-SA"/>
      </w:rPr>
    </w:lvl>
  </w:abstractNum>
  <w:abstractNum w:abstractNumId="34" w15:restartNumberingAfterBreak="0">
    <w:nsid w:val="57372374"/>
    <w:multiLevelType w:val="hybridMultilevel"/>
    <w:tmpl w:val="A5F07FB6"/>
    <w:lvl w:ilvl="0" w:tplc="F016FF58">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39EE14A">
      <w:numFmt w:val="bullet"/>
      <w:lvlText w:val="•"/>
      <w:lvlJc w:val="left"/>
      <w:pPr>
        <w:ind w:left="3060" w:hanging="480"/>
      </w:pPr>
      <w:rPr>
        <w:rFonts w:hint="default"/>
        <w:lang w:val="en-US" w:eastAsia="en-US" w:bidi="ar-SA"/>
      </w:rPr>
    </w:lvl>
    <w:lvl w:ilvl="2" w:tplc="70A60A24">
      <w:numFmt w:val="bullet"/>
      <w:lvlText w:val="•"/>
      <w:lvlJc w:val="left"/>
      <w:pPr>
        <w:ind w:left="3840" w:hanging="480"/>
      </w:pPr>
      <w:rPr>
        <w:rFonts w:hint="default"/>
        <w:lang w:val="en-US" w:eastAsia="en-US" w:bidi="ar-SA"/>
      </w:rPr>
    </w:lvl>
    <w:lvl w:ilvl="3" w:tplc="83024CA8">
      <w:numFmt w:val="bullet"/>
      <w:lvlText w:val="•"/>
      <w:lvlJc w:val="left"/>
      <w:pPr>
        <w:ind w:left="4620" w:hanging="480"/>
      </w:pPr>
      <w:rPr>
        <w:rFonts w:hint="default"/>
        <w:lang w:val="en-US" w:eastAsia="en-US" w:bidi="ar-SA"/>
      </w:rPr>
    </w:lvl>
    <w:lvl w:ilvl="4" w:tplc="57388670">
      <w:numFmt w:val="bullet"/>
      <w:lvlText w:val="•"/>
      <w:lvlJc w:val="left"/>
      <w:pPr>
        <w:ind w:left="5400" w:hanging="480"/>
      </w:pPr>
      <w:rPr>
        <w:rFonts w:hint="default"/>
        <w:lang w:val="en-US" w:eastAsia="en-US" w:bidi="ar-SA"/>
      </w:rPr>
    </w:lvl>
    <w:lvl w:ilvl="5" w:tplc="D868C938">
      <w:numFmt w:val="bullet"/>
      <w:lvlText w:val="•"/>
      <w:lvlJc w:val="left"/>
      <w:pPr>
        <w:ind w:left="6180" w:hanging="480"/>
      </w:pPr>
      <w:rPr>
        <w:rFonts w:hint="default"/>
        <w:lang w:val="en-US" w:eastAsia="en-US" w:bidi="ar-SA"/>
      </w:rPr>
    </w:lvl>
    <w:lvl w:ilvl="6" w:tplc="1304EC58">
      <w:numFmt w:val="bullet"/>
      <w:lvlText w:val="•"/>
      <w:lvlJc w:val="left"/>
      <w:pPr>
        <w:ind w:left="6960" w:hanging="480"/>
      </w:pPr>
      <w:rPr>
        <w:rFonts w:hint="default"/>
        <w:lang w:val="en-US" w:eastAsia="en-US" w:bidi="ar-SA"/>
      </w:rPr>
    </w:lvl>
    <w:lvl w:ilvl="7" w:tplc="9574FF64">
      <w:numFmt w:val="bullet"/>
      <w:lvlText w:val="•"/>
      <w:lvlJc w:val="left"/>
      <w:pPr>
        <w:ind w:left="7740" w:hanging="480"/>
      </w:pPr>
      <w:rPr>
        <w:rFonts w:hint="default"/>
        <w:lang w:val="en-US" w:eastAsia="en-US" w:bidi="ar-SA"/>
      </w:rPr>
    </w:lvl>
    <w:lvl w:ilvl="8" w:tplc="39F26018">
      <w:numFmt w:val="bullet"/>
      <w:lvlText w:val="•"/>
      <w:lvlJc w:val="left"/>
      <w:pPr>
        <w:ind w:left="8520" w:hanging="480"/>
      </w:pPr>
      <w:rPr>
        <w:rFonts w:hint="default"/>
        <w:lang w:val="en-US" w:eastAsia="en-US" w:bidi="ar-SA"/>
      </w:rPr>
    </w:lvl>
  </w:abstractNum>
  <w:abstractNum w:abstractNumId="35" w15:restartNumberingAfterBreak="0">
    <w:nsid w:val="5A455089"/>
    <w:multiLevelType w:val="hybridMultilevel"/>
    <w:tmpl w:val="A656A016"/>
    <w:lvl w:ilvl="0" w:tplc="0B204B3A">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54E5332">
      <w:start w:val="1"/>
      <w:numFmt w:val="lowerLetter"/>
      <w:lvlText w:val="[%2]"/>
      <w:lvlJc w:val="left"/>
      <w:pPr>
        <w:ind w:left="276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24B6A4FA">
      <w:numFmt w:val="bullet"/>
      <w:lvlText w:val="•"/>
      <w:lvlJc w:val="left"/>
      <w:pPr>
        <w:ind w:left="3573" w:hanging="480"/>
      </w:pPr>
      <w:rPr>
        <w:rFonts w:hint="default"/>
        <w:lang w:val="en-US" w:eastAsia="en-US" w:bidi="ar-SA"/>
      </w:rPr>
    </w:lvl>
    <w:lvl w:ilvl="3" w:tplc="A5B6CD2E">
      <w:numFmt w:val="bullet"/>
      <w:lvlText w:val="•"/>
      <w:lvlJc w:val="left"/>
      <w:pPr>
        <w:ind w:left="4386" w:hanging="480"/>
      </w:pPr>
      <w:rPr>
        <w:rFonts w:hint="default"/>
        <w:lang w:val="en-US" w:eastAsia="en-US" w:bidi="ar-SA"/>
      </w:rPr>
    </w:lvl>
    <w:lvl w:ilvl="4" w:tplc="FE54812E">
      <w:numFmt w:val="bullet"/>
      <w:lvlText w:val="•"/>
      <w:lvlJc w:val="left"/>
      <w:pPr>
        <w:ind w:left="5200" w:hanging="480"/>
      </w:pPr>
      <w:rPr>
        <w:rFonts w:hint="default"/>
        <w:lang w:val="en-US" w:eastAsia="en-US" w:bidi="ar-SA"/>
      </w:rPr>
    </w:lvl>
    <w:lvl w:ilvl="5" w:tplc="2A1A8956">
      <w:numFmt w:val="bullet"/>
      <w:lvlText w:val="•"/>
      <w:lvlJc w:val="left"/>
      <w:pPr>
        <w:ind w:left="6013" w:hanging="480"/>
      </w:pPr>
      <w:rPr>
        <w:rFonts w:hint="default"/>
        <w:lang w:val="en-US" w:eastAsia="en-US" w:bidi="ar-SA"/>
      </w:rPr>
    </w:lvl>
    <w:lvl w:ilvl="6" w:tplc="2312EB6E">
      <w:numFmt w:val="bullet"/>
      <w:lvlText w:val="•"/>
      <w:lvlJc w:val="left"/>
      <w:pPr>
        <w:ind w:left="6826" w:hanging="480"/>
      </w:pPr>
      <w:rPr>
        <w:rFonts w:hint="default"/>
        <w:lang w:val="en-US" w:eastAsia="en-US" w:bidi="ar-SA"/>
      </w:rPr>
    </w:lvl>
    <w:lvl w:ilvl="7" w:tplc="8A0C6866">
      <w:numFmt w:val="bullet"/>
      <w:lvlText w:val="•"/>
      <w:lvlJc w:val="left"/>
      <w:pPr>
        <w:ind w:left="7640" w:hanging="480"/>
      </w:pPr>
      <w:rPr>
        <w:rFonts w:hint="default"/>
        <w:lang w:val="en-US" w:eastAsia="en-US" w:bidi="ar-SA"/>
      </w:rPr>
    </w:lvl>
    <w:lvl w:ilvl="8" w:tplc="AC84F310">
      <w:numFmt w:val="bullet"/>
      <w:lvlText w:val="•"/>
      <w:lvlJc w:val="left"/>
      <w:pPr>
        <w:ind w:left="8453" w:hanging="480"/>
      </w:pPr>
      <w:rPr>
        <w:rFonts w:hint="default"/>
        <w:lang w:val="en-US" w:eastAsia="en-US" w:bidi="ar-SA"/>
      </w:rPr>
    </w:lvl>
  </w:abstractNum>
  <w:abstractNum w:abstractNumId="36" w15:restartNumberingAfterBreak="0">
    <w:nsid w:val="5B0F19E0"/>
    <w:multiLevelType w:val="hybridMultilevel"/>
    <w:tmpl w:val="C396D892"/>
    <w:lvl w:ilvl="0" w:tplc="D78E056C">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564AB0B0">
      <w:numFmt w:val="bullet"/>
      <w:lvlText w:val="•"/>
      <w:lvlJc w:val="left"/>
      <w:pPr>
        <w:ind w:left="3060" w:hanging="480"/>
      </w:pPr>
      <w:rPr>
        <w:rFonts w:hint="default"/>
        <w:lang w:val="en-US" w:eastAsia="en-US" w:bidi="ar-SA"/>
      </w:rPr>
    </w:lvl>
    <w:lvl w:ilvl="2" w:tplc="CE704B5C">
      <w:numFmt w:val="bullet"/>
      <w:lvlText w:val="•"/>
      <w:lvlJc w:val="left"/>
      <w:pPr>
        <w:ind w:left="3840" w:hanging="480"/>
      </w:pPr>
      <w:rPr>
        <w:rFonts w:hint="default"/>
        <w:lang w:val="en-US" w:eastAsia="en-US" w:bidi="ar-SA"/>
      </w:rPr>
    </w:lvl>
    <w:lvl w:ilvl="3" w:tplc="8CEA8FEC">
      <w:numFmt w:val="bullet"/>
      <w:lvlText w:val="•"/>
      <w:lvlJc w:val="left"/>
      <w:pPr>
        <w:ind w:left="4620" w:hanging="480"/>
      </w:pPr>
      <w:rPr>
        <w:rFonts w:hint="default"/>
        <w:lang w:val="en-US" w:eastAsia="en-US" w:bidi="ar-SA"/>
      </w:rPr>
    </w:lvl>
    <w:lvl w:ilvl="4" w:tplc="DF488678">
      <w:numFmt w:val="bullet"/>
      <w:lvlText w:val="•"/>
      <w:lvlJc w:val="left"/>
      <w:pPr>
        <w:ind w:left="5400" w:hanging="480"/>
      </w:pPr>
      <w:rPr>
        <w:rFonts w:hint="default"/>
        <w:lang w:val="en-US" w:eastAsia="en-US" w:bidi="ar-SA"/>
      </w:rPr>
    </w:lvl>
    <w:lvl w:ilvl="5" w:tplc="2FBA39A8">
      <w:numFmt w:val="bullet"/>
      <w:lvlText w:val="•"/>
      <w:lvlJc w:val="left"/>
      <w:pPr>
        <w:ind w:left="6180" w:hanging="480"/>
      </w:pPr>
      <w:rPr>
        <w:rFonts w:hint="default"/>
        <w:lang w:val="en-US" w:eastAsia="en-US" w:bidi="ar-SA"/>
      </w:rPr>
    </w:lvl>
    <w:lvl w:ilvl="6" w:tplc="6F2EB7E6">
      <w:numFmt w:val="bullet"/>
      <w:lvlText w:val="•"/>
      <w:lvlJc w:val="left"/>
      <w:pPr>
        <w:ind w:left="6960" w:hanging="480"/>
      </w:pPr>
      <w:rPr>
        <w:rFonts w:hint="default"/>
        <w:lang w:val="en-US" w:eastAsia="en-US" w:bidi="ar-SA"/>
      </w:rPr>
    </w:lvl>
    <w:lvl w:ilvl="7" w:tplc="A7B8E83C">
      <w:numFmt w:val="bullet"/>
      <w:lvlText w:val="•"/>
      <w:lvlJc w:val="left"/>
      <w:pPr>
        <w:ind w:left="7740" w:hanging="480"/>
      </w:pPr>
      <w:rPr>
        <w:rFonts w:hint="default"/>
        <w:lang w:val="en-US" w:eastAsia="en-US" w:bidi="ar-SA"/>
      </w:rPr>
    </w:lvl>
    <w:lvl w:ilvl="8" w:tplc="C1A0D1DC">
      <w:numFmt w:val="bullet"/>
      <w:lvlText w:val="•"/>
      <w:lvlJc w:val="left"/>
      <w:pPr>
        <w:ind w:left="8520" w:hanging="480"/>
      </w:pPr>
      <w:rPr>
        <w:rFonts w:hint="default"/>
        <w:lang w:val="en-US" w:eastAsia="en-US" w:bidi="ar-SA"/>
      </w:rPr>
    </w:lvl>
  </w:abstractNum>
  <w:abstractNum w:abstractNumId="37" w15:restartNumberingAfterBreak="0">
    <w:nsid w:val="5BA177FF"/>
    <w:multiLevelType w:val="hybridMultilevel"/>
    <w:tmpl w:val="A6628C8E"/>
    <w:lvl w:ilvl="0" w:tplc="C3286B2E">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EFCB048">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713C720A">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66C03092">
      <w:numFmt w:val="bullet"/>
      <w:lvlText w:val="•"/>
      <w:lvlJc w:val="left"/>
      <w:pPr>
        <w:ind w:left="2835" w:hanging="480"/>
      </w:pPr>
      <w:rPr>
        <w:rFonts w:hint="default"/>
        <w:lang w:val="en-US" w:eastAsia="en-US" w:bidi="ar-SA"/>
      </w:rPr>
    </w:lvl>
    <w:lvl w:ilvl="4" w:tplc="D92C14FC">
      <w:numFmt w:val="bullet"/>
      <w:lvlText w:val="•"/>
      <w:lvlJc w:val="left"/>
      <w:pPr>
        <w:ind w:left="3870" w:hanging="480"/>
      </w:pPr>
      <w:rPr>
        <w:rFonts w:hint="default"/>
        <w:lang w:val="en-US" w:eastAsia="en-US" w:bidi="ar-SA"/>
      </w:rPr>
    </w:lvl>
    <w:lvl w:ilvl="5" w:tplc="6212CFF8">
      <w:numFmt w:val="bullet"/>
      <w:lvlText w:val="•"/>
      <w:lvlJc w:val="left"/>
      <w:pPr>
        <w:ind w:left="4905" w:hanging="480"/>
      </w:pPr>
      <w:rPr>
        <w:rFonts w:hint="default"/>
        <w:lang w:val="en-US" w:eastAsia="en-US" w:bidi="ar-SA"/>
      </w:rPr>
    </w:lvl>
    <w:lvl w:ilvl="6" w:tplc="F5A0874C">
      <w:numFmt w:val="bullet"/>
      <w:lvlText w:val="•"/>
      <w:lvlJc w:val="left"/>
      <w:pPr>
        <w:ind w:left="5940" w:hanging="480"/>
      </w:pPr>
      <w:rPr>
        <w:rFonts w:hint="default"/>
        <w:lang w:val="en-US" w:eastAsia="en-US" w:bidi="ar-SA"/>
      </w:rPr>
    </w:lvl>
    <w:lvl w:ilvl="7" w:tplc="D3A05532">
      <w:numFmt w:val="bullet"/>
      <w:lvlText w:val="•"/>
      <w:lvlJc w:val="left"/>
      <w:pPr>
        <w:ind w:left="6975" w:hanging="480"/>
      </w:pPr>
      <w:rPr>
        <w:rFonts w:hint="default"/>
        <w:lang w:val="en-US" w:eastAsia="en-US" w:bidi="ar-SA"/>
      </w:rPr>
    </w:lvl>
    <w:lvl w:ilvl="8" w:tplc="C936CF0E">
      <w:numFmt w:val="bullet"/>
      <w:lvlText w:val="•"/>
      <w:lvlJc w:val="left"/>
      <w:pPr>
        <w:ind w:left="8010" w:hanging="480"/>
      </w:pPr>
      <w:rPr>
        <w:rFonts w:hint="default"/>
        <w:lang w:val="en-US" w:eastAsia="en-US" w:bidi="ar-SA"/>
      </w:rPr>
    </w:lvl>
  </w:abstractNum>
  <w:abstractNum w:abstractNumId="38" w15:restartNumberingAfterBreak="0">
    <w:nsid w:val="5D6A6D7A"/>
    <w:multiLevelType w:val="hybridMultilevel"/>
    <w:tmpl w:val="3EEC6228"/>
    <w:lvl w:ilvl="0" w:tplc="1B029380">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2F813AE">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5D608D3E">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F12005CE">
      <w:numFmt w:val="bullet"/>
      <w:lvlText w:val="•"/>
      <w:lvlJc w:val="left"/>
      <w:pPr>
        <w:ind w:left="2835" w:hanging="480"/>
      </w:pPr>
      <w:rPr>
        <w:rFonts w:hint="default"/>
        <w:lang w:val="en-US" w:eastAsia="en-US" w:bidi="ar-SA"/>
      </w:rPr>
    </w:lvl>
    <w:lvl w:ilvl="4" w:tplc="2640EB92">
      <w:numFmt w:val="bullet"/>
      <w:lvlText w:val="•"/>
      <w:lvlJc w:val="left"/>
      <w:pPr>
        <w:ind w:left="3870" w:hanging="480"/>
      </w:pPr>
      <w:rPr>
        <w:rFonts w:hint="default"/>
        <w:lang w:val="en-US" w:eastAsia="en-US" w:bidi="ar-SA"/>
      </w:rPr>
    </w:lvl>
    <w:lvl w:ilvl="5" w:tplc="E2AC7F66">
      <w:numFmt w:val="bullet"/>
      <w:lvlText w:val="•"/>
      <w:lvlJc w:val="left"/>
      <w:pPr>
        <w:ind w:left="4905" w:hanging="480"/>
      </w:pPr>
      <w:rPr>
        <w:rFonts w:hint="default"/>
        <w:lang w:val="en-US" w:eastAsia="en-US" w:bidi="ar-SA"/>
      </w:rPr>
    </w:lvl>
    <w:lvl w:ilvl="6" w:tplc="F6C6A06A">
      <w:numFmt w:val="bullet"/>
      <w:lvlText w:val="•"/>
      <w:lvlJc w:val="left"/>
      <w:pPr>
        <w:ind w:left="5940" w:hanging="480"/>
      </w:pPr>
      <w:rPr>
        <w:rFonts w:hint="default"/>
        <w:lang w:val="en-US" w:eastAsia="en-US" w:bidi="ar-SA"/>
      </w:rPr>
    </w:lvl>
    <w:lvl w:ilvl="7" w:tplc="93DA74EA">
      <w:numFmt w:val="bullet"/>
      <w:lvlText w:val="•"/>
      <w:lvlJc w:val="left"/>
      <w:pPr>
        <w:ind w:left="6975" w:hanging="480"/>
      </w:pPr>
      <w:rPr>
        <w:rFonts w:hint="default"/>
        <w:lang w:val="en-US" w:eastAsia="en-US" w:bidi="ar-SA"/>
      </w:rPr>
    </w:lvl>
    <w:lvl w:ilvl="8" w:tplc="C7EA047C">
      <w:numFmt w:val="bullet"/>
      <w:lvlText w:val="•"/>
      <w:lvlJc w:val="left"/>
      <w:pPr>
        <w:ind w:left="8010" w:hanging="480"/>
      </w:pPr>
      <w:rPr>
        <w:rFonts w:hint="default"/>
        <w:lang w:val="en-US" w:eastAsia="en-US" w:bidi="ar-SA"/>
      </w:rPr>
    </w:lvl>
  </w:abstractNum>
  <w:abstractNum w:abstractNumId="39" w15:restartNumberingAfterBreak="0">
    <w:nsid w:val="647E1141"/>
    <w:multiLevelType w:val="hybridMultilevel"/>
    <w:tmpl w:val="44721D24"/>
    <w:lvl w:ilvl="0" w:tplc="6CA46FD0">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A7EC634">
      <w:numFmt w:val="bullet"/>
      <w:lvlText w:val="•"/>
      <w:lvlJc w:val="left"/>
      <w:pPr>
        <w:ind w:left="1764" w:hanging="480"/>
      </w:pPr>
      <w:rPr>
        <w:rFonts w:hint="default"/>
        <w:lang w:val="en-US" w:eastAsia="en-US" w:bidi="ar-SA"/>
      </w:rPr>
    </w:lvl>
    <w:lvl w:ilvl="2" w:tplc="2C701FFE">
      <w:numFmt w:val="bullet"/>
      <w:lvlText w:val="•"/>
      <w:lvlJc w:val="left"/>
      <w:pPr>
        <w:ind w:left="2688" w:hanging="480"/>
      </w:pPr>
      <w:rPr>
        <w:rFonts w:hint="default"/>
        <w:lang w:val="en-US" w:eastAsia="en-US" w:bidi="ar-SA"/>
      </w:rPr>
    </w:lvl>
    <w:lvl w:ilvl="3" w:tplc="C87CF012">
      <w:numFmt w:val="bullet"/>
      <w:lvlText w:val="•"/>
      <w:lvlJc w:val="left"/>
      <w:pPr>
        <w:ind w:left="3612" w:hanging="480"/>
      </w:pPr>
      <w:rPr>
        <w:rFonts w:hint="default"/>
        <w:lang w:val="en-US" w:eastAsia="en-US" w:bidi="ar-SA"/>
      </w:rPr>
    </w:lvl>
    <w:lvl w:ilvl="4" w:tplc="627A4B30">
      <w:numFmt w:val="bullet"/>
      <w:lvlText w:val="•"/>
      <w:lvlJc w:val="left"/>
      <w:pPr>
        <w:ind w:left="4536" w:hanging="480"/>
      </w:pPr>
      <w:rPr>
        <w:rFonts w:hint="default"/>
        <w:lang w:val="en-US" w:eastAsia="en-US" w:bidi="ar-SA"/>
      </w:rPr>
    </w:lvl>
    <w:lvl w:ilvl="5" w:tplc="D3C0F590">
      <w:numFmt w:val="bullet"/>
      <w:lvlText w:val="•"/>
      <w:lvlJc w:val="left"/>
      <w:pPr>
        <w:ind w:left="5460" w:hanging="480"/>
      </w:pPr>
      <w:rPr>
        <w:rFonts w:hint="default"/>
        <w:lang w:val="en-US" w:eastAsia="en-US" w:bidi="ar-SA"/>
      </w:rPr>
    </w:lvl>
    <w:lvl w:ilvl="6" w:tplc="1B608AA0">
      <w:numFmt w:val="bullet"/>
      <w:lvlText w:val="•"/>
      <w:lvlJc w:val="left"/>
      <w:pPr>
        <w:ind w:left="6384" w:hanging="480"/>
      </w:pPr>
      <w:rPr>
        <w:rFonts w:hint="default"/>
        <w:lang w:val="en-US" w:eastAsia="en-US" w:bidi="ar-SA"/>
      </w:rPr>
    </w:lvl>
    <w:lvl w:ilvl="7" w:tplc="83CE08A2">
      <w:numFmt w:val="bullet"/>
      <w:lvlText w:val="•"/>
      <w:lvlJc w:val="left"/>
      <w:pPr>
        <w:ind w:left="7308" w:hanging="480"/>
      </w:pPr>
      <w:rPr>
        <w:rFonts w:hint="default"/>
        <w:lang w:val="en-US" w:eastAsia="en-US" w:bidi="ar-SA"/>
      </w:rPr>
    </w:lvl>
    <w:lvl w:ilvl="8" w:tplc="8A428FA2">
      <w:numFmt w:val="bullet"/>
      <w:lvlText w:val="•"/>
      <w:lvlJc w:val="left"/>
      <w:pPr>
        <w:ind w:left="8232" w:hanging="480"/>
      </w:pPr>
      <w:rPr>
        <w:rFonts w:hint="default"/>
        <w:lang w:val="en-US" w:eastAsia="en-US" w:bidi="ar-SA"/>
      </w:rPr>
    </w:lvl>
  </w:abstractNum>
  <w:abstractNum w:abstractNumId="40" w15:restartNumberingAfterBreak="0">
    <w:nsid w:val="64BC5C9F"/>
    <w:multiLevelType w:val="hybridMultilevel"/>
    <w:tmpl w:val="1C96E93E"/>
    <w:lvl w:ilvl="0" w:tplc="8A322038">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AA82048">
      <w:numFmt w:val="bullet"/>
      <w:lvlText w:val="•"/>
      <w:lvlJc w:val="left"/>
      <w:pPr>
        <w:ind w:left="1764" w:hanging="480"/>
      </w:pPr>
      <w:rPr>
        <w:rFonts w:hint="default"/>
        <w:lang w:val="en-US" w:eastAsia="en-US" w:bidi="ar-SA"/>
      </w:rPr>
    </w:lvl>
    <w:lvl w:ilvl="2" w:tplc="BCCA232C">
      <w:numFmt w:val="bullet"/>
      <w:lvlText w:val="•"/>
      <w:lvlJc w:val="left"/>
      <w:pPr>
        <w:ind w:left="2688" w:hanging="480"/>
      </w:pPr>
      <w:rPr>
        <w:rFonts w:hint="default"/>
        <w:lang w:val="en-US" w:eastAsia="en-US" w:bidi="ar-SA"/>
      </w:rPr>
    </w:lvl>
    <w:lvl w:ilvl="3" w:tplc="D8BAFCEC">
      <w:numFmt w:val="bullet"/>
      <w:lvlText w:val="•"/>
      <w:lvlJc w:val="left"/>
      <w:pPr>
        <w:ind w:left="3612" w:hanging="480"/>
      </w:pPr>
      <w:rPr>
        <w:rFonts w:hint="default"/>
        <w:lang w:val="en-US" w:eastAsia="en-US" w:bidi="ar-SA"/>
      </w:rPr>
    </w:lvl>
    <w:lvl w:ilvl="4" w:tplc="7E24B322">
      <w:numFmt w:val="bullet"/>
      <w:lvlText w:val="•"/>
      <w:lvlJc w:val="left"/>
      <w:pPr>
        <w:ind w:left="4536" w:hanging="480"/>
      </w:pPr>
      <w:rPr>
        <w:rFonts w:hint="default"/>
        <w:lang w:val="en-US" w:eastAsia="en-US" w:bidi="ar-SA"/>
      </w:rPr>
    </w:lvl>
    <w:lvl w:ilvl="5" w:tplc="CAD4AC40">
      <w:numFmt w:val="bullet"/>
      <w:lvlText w:val="•"/>
      <w:lvlJc w:val="left"/>
      <w:pPr>
        <w:ind w:left="5460" w:hanging="480"/>
      </w:pPr>
      <w:rPr>
        <w:rFonts w:hint="default"/>
        <w:lang w:val="en-US" w:eastAsia="en-US" w:bidi="ar-SA"/>
      </w:rPr>
    </w:lvl>
    <w:lvl w:ilvl="6" w:tplc="8ADEEBF2">
      <w:numFmt w:val="bullet"/>
      <w:lvlText w:val="•"/>
      <w:lvlJc w:val="left"/>
      <w:pPr>
        <w:ind w:left="6384" w:hanging="480"/>
      </w:pPr>
      <w:rPr>
        <w:rFonts w:hint="default"/>
        <w:lang w:val="en-US" w:eastAsia="en-US" w:bidi="ar-SA"/>
      </w:rPr>
    </w:lvl>
    <w:lvl w:ilvl="7" w:tplc="600035B0">
      <w:numFmt w:val="bullet"/>
      <w:lvlText w:val="•"/>
      <w:lvlJc w:val="left"/>
      <w:pPr>
        <w:ind w:left="7308" w:hanging="480"/>
      </w:pPr>
      <w:rPr>
        <w:rFonts w:hint="default"/>
        <w:lang w:val="en-US" w:eastAsia="en-US" w:bidi="ar-SA"/>
      </w:rPr>
    </w:lvl>
    <w:lvl w:ilvl="8" w:tplc="2612E76C">
      <w:numFmt w:val="bullet"/>
      <w:lvlText w:val="•"/>
      <w:lvlJc w:val="left"/>
      <w:pPr>
        <w:ind w:left="8232" w:hanging="480"/>
      </w:pPr>
      <w:rPr>
        <w:rFonts w:hint="default"/>
        <w:lang w:val="en-US" w:eastAsia="en-US" w:bidi="ar-SA"/>
      </w:rPr>
    </w:lvl>
  </w:abstractNum>
  <w:abstractNum w:abstractNumId="41" w15:restartNumberingAfterBreak="0">
    <w:nsid w:val="64E2720D"/>
    <w:multiLevelType w:val="hybridMultilevel"/>
    <w:tmpl w:val="583662FE"/>
    <w:lvl w:ilvl="0" w:tplc="1D64DCDC">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63DA0B8C">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641035D6">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D5B874C6">
      <w:numFmt w:val="bullet"/>
      <w:lvlText w:val="•"/>
      <w:lvlJc w:val="left"/>
      <w:pPr>
        <w:ind w:left="2835" w:hanging="480"/>
      </w:pPr>
      <w:rPr>
        <w:rFonts w:hint="default"/>
        <w:lang w:val="en-US" w:eastAsia="en-US" w:bidi="ar-SA"/>
      </w:rPr>
    </w:lvl>
    <w:lvl w:ilvl="4" w:tplc="2D348BC2">
      <w:numFmt w:val="bullet"/>
      <w:lvlText w:val="•"/>
      <w:lvlJc w:val="left"/>
      <w:pPr>
        <w:ind w:left="3870" w:hanging="480"/>
      </w:pPr>
      <w:rPr>
        <w:rFonts w:hint="default"/>
        <w:lang w:val="en-US" w:eastAsia="en-US" w:bidi="ar-SA"/>
      </w:rPr>
    </w:lvl>
    <w:lvl w:ilvl="5" w:tplc="2F5C2A8A">
      <w:numFmt w:val="bullet"/>
      <w:lvlText w:val="•"/>
      <w:lvlJc w:val="left"/>
      <w:pPr>
        <w:ind w:left="4905" w:hanging="480"/>
      </w:pPr>
      <w:rPr>
        <w:rFonts w:hint="default"/>
        <w:lang w:val="en-US" w:eastAsia="en-US" w:bidi="ar-SA"/>
      </w:rPr>
    </w:lvl>
    <w:lvl w:ilvl="6" w:tplc="5BFEA760">
      <w:numFmt w:val="bullet"/>
      <w:lvlText w:val="•"/>
      <w:lvlJc w:val="left"/>
      <w:pPr>
        <w:ind w:left="5940" w:hanging="480"/>
      </w:pPr>
      <w:rPr>
        <w:rFonts w:hint="default"/>
        <w:lang w:val="en-US" w:eastAsia="en-US" w:bidi="ar-SA"/>
      </w:rPr>
    </w:lvl>
    <w:lvl w:ilvl="7" w:tplc="7940E822">
      <w:numFmt w:val="bullet"/>
      <w:lvlText w:val="•"/>
      <w:lvlJc w:val="left"/>
      <w:pPr>
        <w:ind w:left="6975" w:hanging="480"/>
      </w:pPr>
      <w:rPr>
        <w:rFonts w:hint="default"/>
        <w:lang w:val="en-US" w:eastAsia="en-US" w:bidi="ar-SA"/>
      </w:rPr>
    </w:lvl>
    <w:lvl w:ilvl="8" w:tplc="05C21F00">
      <w:numFmt w:val="bullet"/>
      <w:lvlText w:val="•"/>
      <w:lvlJc w:val="left"/>
      <w:pPr>
        <w:ind w:left="8010" w:hanging="480"/>
      </w:pPr>
      <w:rPr>
        <w:rFonts w:hint="default"/>
        <w:lang w:val="en-US" w:eastAsia="en-US" w:bidi="ar-SA"/>
      </w:rPr>
    </w:lvl>
  </w:abstractNum>
  <w:abstractNum w:abstractNumId="42" w15:restartNumberingAfterBreak="0">
    <w:nsid w:val="655E11CF"/>
    <w:multiLevelType w:val="hybridMultilevel"/>
    <w:tmpl w:val="E4E81BB8"/>
    <w:lvl w:ilvl="0" w:tplc="C7687078">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8BC0932">
      <w:numFmt w:val="bullet"/>
      <w:lvlText w:val="•"/>
      <w:lvlJc w:val="left"/>
      <w:pPr>
        <w:ind w:left="3060" w:hanging="480"/>
      </w:pPr>
      <w:rPr>
        <w:rFonts w:hint="default"/>
        <w:lang w:val="en-US" w:eastAsia="en-US" w:bidi="ar-SA"/>
      </w:rPr>
    </w:lvl>
    <w:lvl w:ilvl="2" w:tplc="41BA115C">
      <w:numFmt w:val="bullet"/>
      <w:lvlText w:val="•"/>
      <w:lvlJc w:val="left"/>
      <w:pPr>
        <w:ind w:left="3840" w:hanging="480"/>
      </w:pPr>
      <w:rPr>
        <w:rFonts w:hint="default"/>
        <w:lang w:val="en-US" w:eastAsia="en-US" w:bidi="ar-SA"/>
      </w:rPr>
    </w:lvl>
    <w:lvl w:ilvl="3" w:tplc="3634FB92">
      <w:numFmt w:val="bullet"/>
      <w:lvlText w:val="•"/>
      <w:lvlJc w:val="left"/>
      <w:pPr>
        <w:ind w:left="4620" w:hanging="480"/>
      </w:pPr>
      <w:rPr>
        <w:rFonts w:hint="default"/>
        <w:lang w:val="en-US" w:eastAsia="en-US" w:bidi="ar-SA"/>
      </w:rPr>
    </w:lvl>
    <w:lvl w:ilvl="4" w:tplc="948A15EA">
      <w:numFmt w:val="bullet"/>
      <w:lvlText w:val="•"/>
      <w:lvlJc w:val="left"/>
      <w:pPr>
        <w:ind w:left="5400" w:hanging="480"/>
      </w:pPr>
      <w:rPr>
        <w:rFonts w:hint="default"/>
        <w:lang w:val="en-US" w:eastAsia="en-US" w:bidi="ar-SA"/>
      </w:rPr>
    </w:lvl>
    <w:lvl w:ilvl="5" w:tplc="10FCFEF6">
      <w:numFmt w:val="bullet"/>
      <w:lvlText w:val="•"/>
      <w:lvlJc w:val="left"/>
      <w:pPr>
        <w:ind w:left="6180" w:hanging="480"/>
      </w:pPr>
      <w:rPr>
        <w:rFonts w:hint="default"/>
        <w:lang w:val="en-US" w:eastAsia="en-US" w:bidi="ar-SA"/>
      </w:rPr>
    </w:lvl>
    <w:lvl w:ilvl="6" w:tplc="E9C4946C">
      <w:numFmt w:val="bullet"/>
      <w:lvlText w:val="•"/>
      <w:lvlJc w:val="left"/>
      <w:pPr>
        <w:ind w:left="6960" w:hanging="480"/>
      </w:pPr>
      <w:rPr>
        <w:rFonts w:hint="default"/>
        <w:lang w:val="en-US" w:eastAsia="en-US" w:bidi="ar-SA"/>
      </w:rPr>
    </w:lvl>
    <w:lvl w:ilvl="7" w:tplc="7C02D3AA">
      <w:numFmt w:val="bullet"/>
      <w:lvlText w:val="•"/>
      <w:lvlJc w:val="left"/>
      <w:pPr>
        <w:ind w:left="7740" w:hanging="480"/>
      </w:pPr>
      <w:rPr>
        <w:rFonts w:hint="default"/>
        <w:lang w:val="en-US" w:eastAsia="en-US" w:bidi="ar-SA"/>
      </w:rPr>
    </w:lvl>
    <w:lvl w:ilvl="8" w:tplc="D0341846">
      <w:numFmt w:val="bullet"/>
      <w:lvlText w:val="•"/>
      <w:lvlJc w:val="left"/>
      <w:pPr>
        <w:ind w:left="8520" w:hanging="480"/>
      </w:pPr>
      <w:rPr>
        <w:rFonts w:hint="default"/>
        <w:lang w:val="en-US" w:eastAsia="en-US" w:bidi="ar-SA"/>
      </w:rPr>
    </w:lvl>
  </w:abstractNum>
  <w:abstractNum w:abstractNumId="43" w15:restartNumberingAfterBreak="0">
    <w:nsid w:val="69C45C06"/>
    <w:multiLevelType w:val="hybridMultilevel"/>
    <w:tmpl w:val="518014CA"/>
    <w:lvl w:ilvl="0" w:tplc="0B1C8244">
      <w:start w:val="1"/>
      <w:numFmt w:val="upperLetter"/>
      <w:lvlText w:val="%1."/>
      <w:lvlJc w:val="left"/>
      <w:pPr>
        <w:ind w:left="84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D34800C">
      <w:start w:val="1"/>
      <w:numFmt w:val="decimal"/>
      <w:lvlText w:val="(%2)"/>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D46676C">
      <w:start w:val="1"/>
      <w:numFmt w:val="lowerLetter"/>
      <w:lvlText w:val="(%3)"/>
      <w:lvlJc w:val="left"/>
      <w:pPr>
        <w:ind w:left="180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2F5C61C2">
      <w:numFmt w:val="bullet"/>
      <w:lvlText w:val="•"/>
      <w:lvlJc w:val="left"/>
      <w:pPr>
        <w:ind w:left="2835" w:hanging="480"/>
      </w:pPr>
      <w:rPr>
        <w:rFonts w:hint="default"/>
        <w:lang w:val="en-US" w:eastAsia="en-US" w:bidi="ar-SA"/>
      </w:rPr>
    </w:lvl>
    <w:lvl w:ilvl="4" w:tplc="D6143710">
      <w:numFmt w:val="bullet"/>
      <w:lvlText w:val="•"/>
      <w:lvlJc w:val="left"/>
      <w:pPr>
        <w:ind w:left="3870" w:hanging="480"/>
      </w:pPr>
      <w:rPr>
        <w:rFonts w:hint="default"/>
        <w:lang w:val="en-US" w:eastAsia="en-US" w:bidi="ar-SA"/>
      </w:rPr>
    </w:lvl>
    <w:lvl w:ilvl="5" w:tplc="CB66B5A6">
      <w:numFmt w:val="bullet"/>
      <w:lvlText w:val="•"/>
      <w:lvlJc w:val="left"/>
      <w:pPr>
        <w:ind w:left="4905" w:hanging="480"/>
      </w:pPr>
      <w:rPr>
        <w:rFonts w:hint="default"/>
        <w:lang w:val="en-US" w:eastAsia="en-US" w:bidi="ar-SA"/>
      </w:rPr>
    </w:lvl>
    <w:lvl w:ilvl="6" w:tplc="58EA9D2A">
      <w:numFmt w:val="bullet"/>
      <w:lvlText w:val="•"/>
      <w:lvlJc w:val="left"/>
      <w:pPr>
        <w:ind w:left="5940" w:hanging="480"/>
      </w:pPr>
      <w:rPr>
        <w:rFonts w:hint="default"/>
        <w:lang w:val="en-US" w:eastAsia="en-US" w:bidi="ar-SA"/>
      </w:rPr>
    </w:lvl>
    <w:lvl w:ilvl="7" w:tplc="F77E34B4">
      <w:numFmt w:val="bullet"/>
      <w:lvlText w:val="•"/>
      <w:lvlJc w:val="left"/>
      <w:pPr>
        <w:ind w:left="6975" w:hanging="480"/>
      </w:pPr>
      <w:rPr>
        <w:rFonts w:hint="default"/>
        <w:lang w:val="en-US" w:eastAsia="en-US" w:bidi="ar-SA"/>
      </w:rPr>
    </w:lvl>
    <w:lvl w:ilvl="8" w:tplc="38965496">
      <w:numFmt w:val="bullet"/>
      <w:lvlText w:val="•"/>
      <w:lvlJc w:val="left"/>
      <w:pPr>
        <w:ind w:left="8010" w:hanging="480"/>
      </w:pPr>
      <w:rPr>
        <w:rFonts w:hint="default"/>
        <w:lang w:val="en-US" w:eastAsia="en-US" w:bidi="ar-SA"/>
      </w:rPr>
    </w:lvl>
  </w:abstractNum>
  <w:abstractNum w:abstractNumId="44" w15:restartNumberingAfterBreak="0">
    <w:nsid w:val="72A31F7C"/>
    <w:multiLevelType w:val="hybridMultilevel"/>
    <w:tmpl w:val="3160ACF8"/>
    <w:lvl w:ilvl="0" w:tplc="16B80476">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304911E">
      <w:numFmt w:val="bullet"/>
      <w:lvlText w:val="•"/>
      <w:lvlJc w:val="left"/>
      <w:pPr>
        <w:ind w:left="3060" w:hanging="480"/>
      </w:pPr>
      <w:rPr>
        <w:rFonts w:hint="default"/>
        <w:lang w:val="en-US" w:eastAsia="en-US" w:bidi="ar-SA"/>
      </w:rPr>
    </w:lvl>
    <w:lvl w:ilvl="2" w:tplc="A3185D58">
      <w:numFmt w:val="bullet"/>
      <w:lvlText w:val="•"/>
      <w:lvlJc w:val="left"/>
      <w:pPr>
        <w:ind w:left="3840" w:hanging="480"/>
      </w:pPr>
      <w:rPr>
        <w:rFonts w:hint="default"/>
        <w:lang w:val="en-US" w:eastAsia="en-US" w:bidi="ar-SA"/>
      </w:rPr>
    </w:lvl>
    <w:lvl w:ilvl="3" w:tplc="576C1D74">
      <w:numFmt w:val="bullet"/>
      <w:lvlText w:val="•"/>
      <w:lvlJc w:val="left"/>
      <w:pPr>
        <w:ind w:left="4620" w:hanging="480"/>
      </w:pPr>
      <w:rPr>
        <w:rFonts w:hint="default"/>
        <w:lang w:val="en-US" w:eastAsia="en-US" w:bidi="ar-SA"/>
      </w:rPr>
    </w:lvl>
    <w:lvl w:ilvl="4" w:tplc="5FEA23BE">
      <w:numFmt w:val="bullet"/>
      <w:lvlText w:val="•"/>
      <w:lvlJc w:val="left"/>
      <w:pPr>
        <w:ind w:left="5400" w:hanging="480"/>
      </w:pPr>
      <w:rPr>
        <w:rFonts w:hint="default"/>
        <w:lang w:val="en-US" w:eastAsia="en-US" w:bidi="ar-SA"/>
      </w:rPr>
    </w:lvl>
    <w:lvl w:ilvl="5" w:tplc="B5AE5568">
      <w:numFmt w:val="bullet"/>
      <w:lvlText w:val="•"/>
      <w:lvlJc w:val="left"/>
      <w:pPr>
        <w:ind w:left="6180" w:hanging="480"/>
      </w:pPr>
      <w:rPr>
        <w:rFonts w:hint="default"/>
        <w:lang w:val="en-US" w:eastAsia="en-US" w:bidi="ar-SA"/>
      </w:rPr>
    </w:lvl>
    <w:lvl w:ilvl="6" w:tplc="0BE0E9AE">
      <w:numFmt w:val="bullet"/>
      <w:lvlText w:val="•"/>
      <w:lvlJc w:val="left"/>
      <w:pPr>
        <w:ind w:left="6960" w:hanging="480"/>
      </w:pPr>
      <w:rPr>
        <w:rFonts w:hint="default"/>
        <w:lang w:val="en-US" w:eastAsia="en-US" w:bidi="ar-SA"/>
      </w:rPr>
    </w:lvl>
    <w:lvl w:ilvl="7" w:tplc="537C3F04">
      <w:numFmt w:val="bullet"/>
      <w:lvlText w:val="•"/>
      <w:lvlJc w:val="left"/>
      <w:pPr>
        <w:ind w:left="7740" w:hanging="480"/>
      </w:pPr>
      <w:rPr>
        <w:rFonts w:hint="default"/>
        <w:lang w:val="en-US" w:eastAsia="en-US" w:bidi="ar-SA"/>
      </w:rPr>
    </w:lvl>
    <w:lvl w:ilvl="8" w:tplc="F54877B0">
      <w:numFmt w:val="bullet"/>
      <w:lvlText w:val="•"/>
      <w:lvlJc w:val="left"/>
      <w:pPr>
        <w:ind w:left="8520" w:hanging="480"/>
      </w:pPr>
      <w:rPr>
        <w:rFonts w:hint="default"/>
        <w:lang w:val="en-US" w:eastAsia="en-US" w:bidi="ar-SA"/>
      </w:rPr>
    </w:lvl>
  </w:abstractNum>
  <w:abstractNum w:abstractNumId="45" w15:restartNumberingAfterBreak="0">
    <w:nsid w:val="73196090"/>
    <w:multiLevelType w:val="hybridMultilevel"/>
    <w:tmpl w:val="707EFC94"/>
    <w:lvl w:ilvl="0" w:tplc="6F3A9E8A">
      <w:start w:val="1"/>
      <w:numFmt w:val="decimal"/>
      <w:lvlText w:val="(%1)"/>
      <w:lvlJc w:val="left"/>
      <w:pPr>
        <w:ind w:left="132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7E8C4B0">
      <w:numFmt w:val="bullet"/>
      <w:lvlText w:val="•"/>
      <w:lvlJc w:val="left"/>
      <w:pPr>
        <w:ind w:left="2196" w:hanging="480"/>
      </w:pPr>
      <w:rPr>
        <w:rFonts w:hint="default"/>
        <w:lang w:val="en-US" w:eastAsia="en-US" w:bidi="ar-SA"/>
      </w:rPr>
    </w:lvl>
    <w:lvl w:ilvl="2" w:tplc="4B0A2540">
      <w:numFmt w:val="bullet"/>
      <w:lvlText w:val="•"/>
      <w:lvlJc w:val="left"/>
      <w:pPr>
        <w:ind w:left="3072" w:hanging="480"/>
      </w:pPr>
      <w:rPr>
        <w:rFonts w:hint="default"/>
        <w:lang w:val="en-US" w:eastAsia="en-US" w:bidi="ar-SA"/>
      </w:rPr>
    </w:lvl>
    <w:lvl w:ilvl="3" w:tplc="8BF813D0">
      <w:numFmt w:val="bullet"/>
      <w:lvlText w:val="•"/>
      <w:lvlJc w:val="left"/>
      <w:pPr>
        <w:ind w:left="3948" w:hanging="480"/>
      </w:pPr>
      <w:rPr>
        <w:rFonts w:hint="default"/>
        <w:lang w:val="en-US" w:eastAsia="en-US" w:bidi="ar-SA"/>
      </w:rPr>
    </w:lvl>
    <w:lvl w:ilvl="4" w:tplc="722459AA">
      <w:numFmt w:val="bullet"/>
      <w:lvlText w:val="•"/>
      <w:lvlJc w:val="left"/>
      <w:pPr>
        <w:ind w:left="4824" w:hanging="480"/>
      </w:pPr>
      <w:rPr>
        <w:rFonts w:hint="default"/>
        <w:lang w:val="en-US" w:eastAsia="en-US" w:bidi="ar-SA"/>
      </w:rPr>
    </w:lvl>
    <w:lvl w:ilvl="5" w:tplc="53BCBD30">
      <w:numFmt w:val="bullet"/>
      <w:lvlText w:val="•"/>
      <w:lvlJc w:val="left"/>
      <w:pPr>
        <w:ind w:left="5700" w:hanging="480"/>
      </w:pPr>
      <w:rPr>
        <w:rFonts w:hint="default"/>
        <w:lang w:val="en-US" w:eastAsia="en-US" w:bidi="ar-SA"/>
      </w:rPr>
    </w:lvl>
    <w:lvl w:ilvl="6" w:tplc="6A9C3C58">
      <w:numFmt w:val="bullet"/>
      <w:lvlText w:val="•"/>
      <w:lvlJc w:val="left"/>
      <w:pPr>
        <w:ind w:left="6576" w:hanging="480"/>
      </w:pPr>
      <w:rPr>
        <w:rFonts w:hint="default"/>
        <w:lang w:val="en-US" w:eastAsia="en-US" w:bidi="ar-SA"/>
      </w:rPr>
    </w:lvl>
    <w:lvl w:ilvl="7" w:tplc="7A00C48E">
      <w:numFmt w:val="bullet"/>
      <w:lvlText w:val="•"/>
      <w:lvlJc w:val="left"/>
      <w:pPr>
        <w:ind w:left="7452" w:hanging="480"/>
      </w:pPr>
      <w:rPr>
        <w:rFonts w:hint="default"/>
        <w:lang w:val="en-US" w:eastAsia="en-US" w:bidi="ar-SA"/>
      </w:rPr>
    </w:lvl>
    <w:lvl w:ilvl="8" w:tplc="F5E27B00">
      <w:numFmt w:val="bullet"/>
      <w:lvlText w:val="•"/>
      <w:lvlJc w:val="left"/>
      <w:pPr>
        <w:ind w:left="8328" w:hanging="480"/>
      </w:pPr>
      <w:rPr>
        <w:rFonts w:hint="default"/>
        <w:lang w:val="en-US" w:eastAsia="en-US" w:bidi="ar-SA"/>
      </w:rPr>
    </w:lvl>
  </w:abstractNum>
  <w:abstractNum w:abstractNumId="46" w15:restartNumberingAfterBreak="0">
    <w:nsid w:val="77FF3C63"/>
    <w:multiLevelType w:val="hybridMultilevel"/>
    <w:tmpl w:val="DB3C1CD6"/>
    <w:lvl w:ilvl="0" w:tplc="ADD43600">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01CA200">
      <w:numFmt w:val="bullet"/>
      <w:lvlText w:val="•"/>
      <w:lvlJc w:val="left"/>
      <w:pPr>
        <w:ind w:left="3060" w:hanging="480"/>
      </w:pPr>
      <w:rPr>
        <w:rFonts w:hint="default"/>
        <w:lang w:val="en-US" w:eastAsia="en-US" w:bidi="ar-SA"/>
      </w:rPr>
    </w:lvl>
    <w:lvl w:ilvl="2" w:tplc="5F501BEE">
      <w:numFmt w:val="bullet"/>
      <w:lvlText w:val="•"/>
      <w:lvlJc w:val="left"/>
      <w:pPr>
        <w:ind w:left="3840" w:hanging="480"/>
      </w:pPr>
      <w:rPr>
        <w:rFonts w:hint="default"/>
        <w:lang w:val="en-US" w:eastAsia="en-US" w:bidi="ar-SA"/>
      </w:rPr>
    </w:lvl>
    <w:lvl w:ilvl="3" w:tplc="D6B476FC">
      <w:numFmt w:val="bullet"/>
      <w:lvlText w:val="•"/>
      <w:lvlJc w:val="left"/>
      <w:pPr>
        <w:ind w:left="4620" w:hanging="480"/>
      </w:pPr>
      <w:rPr>
        <w:rFonts w:hint="default"/>
        <w:lang w:val="en-US" w:eastAsia="en-US" w:bidi="ar-SA"/>
      </w:rPr>
    </w:lvl>
    <w:lvl w:ilvl="4" w:tplc="3A1A3F5A">
      <w:numFmt w:val="bullet"/>
      <w:lvlText w:val="•"/>
      <w:lvlJc w:val="left"/>
      <w:pPr>
        <w:ind w:left="5400" w:hanging="480"/>
      </w:pPr>
      <w:rPr>
        <w:rFonts w:hint="default"/>
        <w:lang w:val="en-US" w:eastAsia="en-US" w:bidi="ar-SA"/>
      </w:rPr>
    </w:lvl>
    <w:lvl w:ilvl="5" w:tplc="CCFA120C">
      <w:numFmt w:val="bullet"/>
      <w:lvlText w:val="•"/>
      <w:lvlJc w:val="left"/>
      <w:pPr>
        <w:ind w:left="6180" w:hanging="480"/>
      </w:pPr>
      <w:rPr>
        <w:rFonts w:hint="default"/>
        <w:lang w:val="en-US" w:eastAsia="en-US" w:bidi="ar-SA"/>
      </w:rPr>
    </w:lvl>
    <w:lvl w:ilvl="6" w:tplc="B3CE7EA2">
      <w:numFmt w:val="bullet"/>
      <w:lvlText w:val="•"/>
      <w:lvlJc w:val="left"/>
      <w:pPr>
        <w:ind w:left="6960" w:hanging="480"/>
      </w:pPr>
      <w:rPr>
        <w:rFonts w:hint="default"/>
        <w:lang w:val="en-US" w:eastAsia="en-US" w:bidi="ar-SA"/>
      </w:rPr>
    </w:lvl>
    <w:lvl w:ilvl="7" w:tplc="A5289AFE">
      <w:numFmt w:val="bullet"/>
      <w:lvlText w:val="•"/>
      <w:lvlJc w:val="left"/>
      <w:pPr>
        <w:ind w:left="7740" w:hanging="480"/>
      </w:pPr>
      <w:rPr>
        <w:rFonts w:hint="default"/>
        <w:lang w:val="en-US" w:eastAsia="en-US" w:bidi="ar-SA"/>
      </w:rPr>
    </w:lvl>
    <w:lvl w:ilvl="8" w:tplc="822442A2">
      <w:numFmt w:val="bullet"/>
      <w:lvlText w:val="•"/>
      <w:lvlJc w:val="left"/>
      <w:pPr>
        <w:ind w:left="8520" w:hanging="480"/>
      </w:pPr>
      <w:rPr>
        <w:rFonts w:hint="default"/>
        <w:lang w:val="en-US" w:eastAsia="en-US" w:bidi="ar-SA"/>
      </w:rPr>
    </w:lvl>
  </w:abstractNum>
  <w:abstractNum w:abstractNumId="47" w15:restartNumberingAfterBreak="0">
    <w:nsid w:val="7CD43260"/>
    <w:multiLevelType w:val="hybridMultilevel"/>
    <w:tmpl w:val="96280666"/>
    <w:lvl w:ilvl="0" w:tplc="C0121726">
      <w:start w:val="1"/>
      <w:numFmt w:val="decimal"/>
      <w:lvlText w:val="[%1]"/>
      <w:lvlJc w:val="left"/>
      <w:pPr>
        <w:ind w:left="228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F065538">
      <w:start w:val="1"/>
      <w:numFmt w:val="lowerLetter"/>
      <w:lvlText w:val="[%2]"/>
      <w:lvlJc w:val="left"/>
      <w:pPr>
        <w:ind w:left="2760" w:hanging="48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A508D23C">
      <w:numFmt w:val="bullet"/>
      <w:lvlText w:val="•"/>
      <w:lvlJc w:val="left"/>
      <w:pPr>
        <w:ind w:left="3573" w:hanging="480"/>
      </w:pPr>
      <w:rPr>
        <w:rFonts w:hint="default"/>
        <w:lang w:val="en-US" w:eastAsia="en-US" w:bidi="ar-SA"/>
      </w:rPr>
    </w:lvl>
    <w:lvl w:ilvl="3" w:tplc="CF3A7590">
      <w:numFmt w:val="bullet"/>
      <w:lvlText w:val="•"/>
      <w:lvlJc w:val="left"/>
      <w:pPr>
        <w:ind w:left="4386" w:hanging="480"/>
      </w:pPr>
      <w:rPr>
        <w:rFonts w:hint="default"/>
        <w:lang w:val="en-US" w:eastAsia="en-US" w:bidi="ar-SA"/>
      </w:rPr>
    </w:lvl>
    <w:lvl w:ilvl="4" w:tplc="B0BA5D2A">
      <w:numFmt w:val="bullet"/>
      <w:lvlText w:val="•"/>
      <w:lvlJc w:val="left"/>
      <w:pPr>
        <w:ind w:left="5200" w:hanging="480"/>
      </w:pPr>
      <w:rPr>
        <w:rFonts w:hint="default"/>
        <w:lang w:val="en-US" w:eastAsia="en-US" w:bidi="ar-SA"/>
      </w:rPr>
    </w:lvl>
    <w:lvl w:ilvl="5" w:tplc="9BDAABA8">
      <w:numFmt w:val="bullet"/>
      <w:lvlText w:val="•"/>
      <w:lvlJc w:val="left"/>
      <w:pPr>
        <w:ind w:left="6013" w:hanging="480"/>
      </w:pPr>
      <w:rPr>
        <w:rFonts w:hint="default"/>
        <w:lang w:val="en-US" w:eastAsia="en-US" w:bidi="ar-SA"/>
      </w:rPr>
    </w:lvl>
    <w:lvl w:ilvl="6" w:tplc="C3C4EC70">
      <w:numFmt w:val="bullet"/>
      <w:lvlText w:val="•"/>
      <w:lvlJc w:val="left"/>
      <w:pPr>
        <w:ind w:left="6826" w:hanging="480"/>
      </w:pPr>
      <w:rPr>
        <w:rFonts w:hint="default"/>
        <w:lang w:val="en-US" w:eastAsia="en-US" w:bidi="ar-SA"/>
      </w:rPr>
    </w:lvl>
    <w:lvl w:ilvl="7" w:tplc="1C20373E">
      <w:numFmt w:val="bullet"/>
      <w:lvlText w:val="•"/>
      <w:lvlJc w:val="left"/>
      <w:pPr>
        <w:ind w:left="7640" w:hanging="480"/>
      </w:pPr>
      <w:rPr>
        <w:rFonts w:hint="default"/>
        <w:lang w:val="en-US" w:eastAsia="en-US" w:bidi="ar-SA"/>
      </w:rPr>
    </w:lvl>
    <w:lvl w:ilvl="8" w:tplc="A982551C">
      <w:numFmt w:val="bullet"/>
      <w:lvlText w:val="•"/>
      <w:lvlJc w:val="left"/>
      <w:pPr>
        <w:ind w:left="8453" w:hanging="480"/>
      </w:pPr>
      <w:rPr>
        <w:rFonts w:hint="default"/>
        <w:lang w:val="en-US" w:eastAsia="en-US" w:bidi="ar-SA"/>
      </w:rPr>
    </w:lvl>
  </w:abstractNum>
  <w:num w:numId="1">
    <w:abstractNumId w:val="45"/>
  </w:num>
  <w:num w:numId="2">
    <w:abstractNumId w:val="2"/>
  </w:num>
  <w:num w:numId="3">
    <w:abstractNumId w:val="4"/>
  </w:num>
  <w:num w:numId="4">
    <w:abstractNumId w:val="5"/>
  </w:num>
  <w:num w:numId="5">
    <w:abstractNumId w:val="46"/>
  </w:num>
  <w:num w:numId="6">
    <w:abstractNumId w:val="35"/>
  </w:num>
  <w:num w:numId="7">
    <w:abstractNumId w:val="6"/>
  </w:num>
  <w:num w:numId="8">
    <w:abstractNumId w:val="8"/>
  </w:num>
  <w:num w:numId="9">
    <w:abstractNumId w:val="29"/>
  </w:num>
  <w:num w:numId="10">
    <w:abstractNumId w:val="21"/>
  </w:num>
  <w:num w:numId="11">
    <w:abstractNumId w:val="47"/>
  </w:num>
  <w:num w:numId="12">
    <w:abstractNumId w:val="23"/>
  </w:num>
  <w:num w:numId="13">
    <w:abstractNumId w:val="38"/>
  </w:num>
  <w:num w:numId="14">
    <w:abstractNumId w:val="13"/>
  </w:num>
  <w:num w:numId="15">
    <w:abstractNumId w:val="26"/>
  </w:num>
  <w:num w:numId="16">
    <w:abstractNumId w:val="42"/>
  </w:num>
  <w:num w:numId="17">
    <w:abstractNumId w:val="24"/>
  </w:num>
  <w:num w:numId="18">
    <w:abstractNumId w:val="44"/>
  </w:num>
  <w:num w:numId="19">
    <w:abstractNumId w:val="10"/>
  </w:num>
  <w:num w:numId="20">
    <w:abstractNumId w:val="18"/>
  </w:num>
  <w:num w:numId="21">
    <w:abstractNumId w:val="11"/>
  </w:num>
  <w:num w:numId="22">
    <w:abstractNumId w:val="34"/>
  </w:num>
  <w:num w:numId="23">
    <w:abstractNumId w:val="43"/>
  </w:num>
  <w:num w:numId="24">
    <w:abstractNumId w:val="25"/>
  </w:num>
  <w:num w:numId="25">
    <w:abstractNumId w:val="3"/>
  </w:num>
  <w:num w:numId="26">
    <w:abstractNumId w:val="36"/>
  </w:num>
  <w:num w:numId="27">
    <w:abstractNumId w:val="27"/>
  </w:num>
  <w:num w:numId="28">
    <w:abstractNumId w:val="16"/>
  </w:num>
  <w:num w:numId="29">
    <w:abstractNumId w:val="12"/>
  </w:num>
  <w:num w:numId="30">
    <w:abstractNumId w:val="1"/>
  </w:num>
  <w:num w:numId="31">
    <w:abstractNumId w:val="33"/>
  </w:num>
  <w:num w:numId="32">
    <w:abstractNumId w:val="17"/>
  </w:num>
  <w:num w:numId="33">
    <w:abstractNumId w:val="19"/>
  </w:num>
  <w:num w:numId="34">
    <w:abstractNumId w:val="14"/>
  </w:num>
  <w:num w:numId="35">
    <w:abstractNumId w:val="20"/>
  </w:num>
  <w:num w:numId="36">
    <w:abstractNumId w:val="41"/>
  </w:num>
  <w:num w:numId="37">
    <w:abstractNumId w:val="28"/>
  </w:num>
  <w:num w:numId="38">
    <w:abstractNumId w:val="0"/>
  </w:num>
  <w:num w:numId="39">
    <w:abstractNumId w:val="31"/>
  </w:num>
  <w:num w:numId="40">
    <w:abstractNumId w:val="22"/>
  </w:num>
  <w:num w:numId="41">
    <w:abstractNumId w:val="15"/>
  </w:num>
  <w:num w:numId="42">
    <w:abstractNumId w:val="7"/>
  </w:num>
  <w:num w:numId="43">
    <w:abstractNumId w:val="9"/>
  </w:num>
  <w:num w:numId="44">
    <w:abstractNumId w:val="40"/>
  </w:num>
  <w:num w:numId="45">
    <w:abstractNumId w:val="30"/>
  </w:num>
  <w:num w:numId="46">
    <w:abstractNumId w:val="32"/>
  </w:num>
  <w:num w:numId="47">
    <w:abstractNumId w:val="37"/>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61446"/>
    <w:rsid w:val="00961446"/>
    <w:rsid w:val="00976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06915"/>
  <w15:docId w15:val="{E4358A8C-CFC6-479C-A024-07ABE1E0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996" w:right="3996"/>
      <w:jc w:val="center"/>
    </w:pPr>
    <w:rPr>
      <w:b/>
      <w:bCs/>
      <w:sz w:val="24"/>
      <w:szCs w:val="24"/>
    </w:rPr>
  </w:style>
  <w:style w:type="paragraph" w:styleId="ListParagraph">
    <w:name w:val="List Paragraph"/>
    <w:basedOn w:val="Normal"/>
    <w:uiPriority w:val="1"/>
    <w:qFormat/>
    <w:pPr>
      <w:spacing w:before="187"/>
      <w:ind w:left="1800" w:hanging="480"/>
      <w:jc w:val="both"/>
    </w:pPr>
  </w:style>
  <w:style w:type="paragraph" w:customStyle="1" w:styleId="TableParagraph">
    <w:name w:val="Table Paragraph"/>
    <w:basedOn w:val="Normal"/>
    <w:uiPriority w:val="1"/>
    <w:qFormat/>
    <w:pPr>
      <w:spacing w:before="55"/>
      <w:ind w:left="3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image" Target="media/image1.png"/><Relationship Id="rId42" Type="http://schemas.openxmlformats.org/officeDocument/2006/relationships/footer" Target="footer17.xml"/><Relationship Id="rId63" Type="http://schemas.openxmlformats.org/officeDocument/2006/relationships/header" Target="header28.xml"/><Relationship Id="rId84" Type="http://schemas.openxmlformats.org/officeDocument/2006/relationships/footer" Target="footer38.xml"/><Relationship Id="rId138" Type="http://schemas.openxmlformats.org/officeDocument/2006/relationships/header" Target="header65.xml"/><Relationship Id="rId159" Type="http://schemas.openxmlformats.org/officeDocument/2006/relationships/footer" Target="footer75.xml"/><Relationship Id="rId170" Type="http://schemas.openxmlformats.org/officeDocument/2006/relationships/header" Target="header81.xml"/><Relationship Id="rId107" Type="http://schemas.openxmlformats.org/officeDocument/2006/relationships/footer" Target="footer49.xml"/><Relationship Id="rId11" Type="http://schemas.openxmlformats.org/officeDocument/2006/relationships/header" Target="header3.xml"/><Relationship Id="rId32" Type="http://schemas.openxmlformats.org/officeDocument/2006/relationships/footer" Target="footer12.xml"/><Relationship Id="rId53" Type="http://schemas.openxmlformats.org/officeDocument/2006/relationships/header" Target="header23.xml"/><Relationship Id="rId74" Type="http://schemas.openxmlformats.org/officeDocument/2006/relationships/footer" Target="footer33.xml"/><Relationship Id="rId128" Type="http://schemas.openxmlformats.org/officeDocument/2006/relationships/header" Target="header60.xml"/><Relationship Id="rId149" Type="http://schemas.openxmlformats.org/officeDocument/2006/relationships/footer" Target="footer70.xml"/><Relationship Id="rId5" Type="http://schemas.openxmlformats.org/officeDocument/2006/relationships/footnotes" Target="footnotes.xml"/><Relationship Id="rId95" Type="http://schemas.openxmlformats.org/officeDocument/2006/relationships/footer" Target="footer43.xml"/><Relationship Id="rId160" Type="http://schemas.openxmlformats.org/officeDocument/2006/relationships/header" Target="header76.xml"/><Relationship Id="rId181" Type="http://schemas.openxmlformats.org/officeDocument/2006/relationships/footer" Target="footer85.xml"/><Relationship Id="rId22" Type="http://schemas.openxmlformats.org/officeDocument/2006/relationships/header" Target="header8.xml"/><Relationship Id="rId43" Type="http://schemas.openxmlformats.org/officeDocument/2006/relationships/header" Target="header18.xml"/><Relationship Id="rId64" Type="http://schemas.openxmlformats.org/officeDocument/2006/relationships/footer" Target="footer28.xml"/><Relationship Id="rId118" Type="http://schemas.openxmlformats.org/officeDocument/2006/relationships/header" Target="header55.xml"/><Relationship Id="rId139" Type="http://schemas.openxmlformats.org/officeDocument/2006/relationships/footer" Target="footer65.xml"/><Relationship Id="rId85" Type="http://schemas.openxmlformats.org/officeDocument/2006/relationships/image" Target="media/image3.jpeg"/><Relationship Id="rId150" Type="http://schemas.openxmlformats.org/officeDocument/2006/relationships/header" Target="header71.xml"/><Relationship Id="rId171" Type="http://schemas.openxmlformats.org/officeDocument/2006/relationships/footer" Target="footer81.xml"/><Relationship Id="rId12" Type="http://schemas.openxmlformats.org/officeDocument/2006/relationships/footer" Target="footer3.xml"/><Relationship Id="rId33" Type="http://schemas.openxmlformats.org/officeDocument/2006/relationships/header" Target="header13.xml"/><Relationship Id="rId108" Type="http://schemas.openxmlformats.org/officeDocument/2006/relationships/header" Target="header50.xml"/><Relationship Id="rId129" Type="http://schemas.openxmlformats.org/officeDocument/2006/relationships/footer" Target="footer60.xml"/><Relationship Id="rId54" Type="http://schemas.openxmlformats.org/officeDocument/2006/relationships/footer" Target="footer23.xml"/><Relationship Id="rId75" Type="http://schemas.openxmlformats.org/officeDocument/2006/relationships/header" Target="header34.xml"/><Relationship Id="rId96" Type="http://schemas.openxmlformats.org/officeDocument/2006/relationships/header" Target="header44.xml"/><Relationship Id="rId140" Type="http://schemas.openxmlformats.org/officeDocument/2006/relationships/header" Target="header66.xml"/><Relationship Id="rId161" Type="http://schemas.openxmlformats.org/officeDocument/2006/relationships/footer" Target="footer76.xml"/><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footer" Target="footer55.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header" Target="header39.xml"/><Relationship Id="rId130" Type="http://schemas.openxmlformats.org/officeDocument/2006/relationships/header" Target="header61.xml"/><Relationship Id="rId135" Type="http://schemas.openxmlformats.org/officeDocument/2006/relationships/footer" Target="footer63.xml"/><Relationship Id="rId151" Type="http://schemas.openxmlformats.org/officeDocument/2006/relationships/footer" Target="footer71.xml"/><Relationship Id="rId156" Type="http://schemas.openxmlformats.org/officeDocument/2006/relationships/header" Target="header74.xml"/><Relationship Id="rId177" Type="http://schemas.openxmlformats.org/officeDocument/2006/relationships/image" Target="media/image5.jpeg"/><Relationship Id="rId172" Type="http://schemas.openxmlformats.org/officeDocument/2006/relationships/header" Target="header8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6.xml"/><Relationship Id="rId109" Type="http://schemas.openxmlformats.org/officeDocument/2006/relationships/footer" Target="footer50.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footer" Target="footer44.xml"/><Relationship Id="rId104" Type="http://schemas.openxmlformats.org/officeDocument/2006/relationships/header" Target="header48.xml"/><Relationship Id="rId120" Type="http://schemas.openxmlformats.org/officeDocument/2006/relationships/header" Target="header56.xml"/><Relationship Id="rId125" Type="http://schemas.openxmlformats.org/officeDocument/2006/relationships/footer" Target="footer58.xml"/><Relationship Id="rId141" Type="http://schemas.openxmlformats.org/officeDocument/2006/relationships/footer" Target="footer66.xml"/><Relationship Id="rId146" Type="http://schemas.openxmlformats.org/officeDocument/2006/relationships/header" Target="header69.xml"/><Relationship Id="rId167" Type="http://schemas.openxmlformats.org/officeDocument/2006/relationships/footer" Target="footer79.xml"/><Relationship Id="rId7" Type="http://schemas.openxmlformats.org/officeDocument/2006/relationships/header" Target="header1.xml"/><Relationship Id="rId71" Type="http://schemas.openxmlformats.org/officeDocument/2006/relationships/header" Target="header32.xml"/><Relationship Id="rId92" Type="http://schemas.openxmlformats.org/officeDocument/2006/relationships/header" Target="header42.xml"/><Relationship Id="rId162" Type="http://schemas.openxmlformats.org/officeDocument/2006/relationships/header" Target="header77.xm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image" Target="media/image2.png"/><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footer" Target="footer39.xml"/><Relationship Id="rId110" Type="http://schemas.openxmlformats.org/officeDocument/2006/relationships/header" Target="header51.xml"/><Relationship Id="rId115" Type="http://schemas.openxmlformats.org/officeDocument/2006/relationships/footer" Target="footer53.xml"/><Relationship Id="rId131" Type="http://schemas.openxmlformats.org/officeDocument/2006/relationships/footer" Target="footer61.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header" Target="header84.xml"/><Relationship Id="rId61" Type="http://schemas.openxmlformats.org/officeDocument/2006/relationships/header" Target="header27.xml"/><Relationship Id="rId82" Type="http://schemas.openxmlformats.org/officeDocument/2006/relationships/footer" Target="footer37.xml"/><Relationship Id="rId152" Type="http://schemas.openxmlformats.org/officeDocument/2006/relationships/header" Target="header72.xml"/><Relationship Id="rId173" Type="http://schemas.openxmlformats.org/officeDocument/2006/relationships/footer" Target="footer82.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footer" Target="footer48.xml"/><Relationship Id="rId126" Type="http://schemas.openxmlformats.org/officeDocument/2006/relationships/header" Target="header59.xml"/><Relationship Id="rId147" Type="http://schemas.openxmlformats.org/officeDocument/2006/relationships/footer" Target="footer69.xml"/><Relationship Id="rId168" Type="http://schemas.openxmlformats.org/officeDocument/2006/relationships/header" Target="header80.xm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footer" Target="footer42.xml"/><Relationship Id="rId98" Type="http://schemas.openxmlformats.org/officeDocument/2006/relationships/header" Target="head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footer" Target="footer77.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116" Type="http://schemas.openxmlformats.org/officeDocument/2006/relationships/header" Target="header54.xml"/><Relationship Id="rId137" Type="http://schemas.openxmlformats.org/officeDocument/2006/relationships/footer" Target="footer64.xml"/><Relationship Id="rId158" Type="http://schemas.openxmlformats.org/officeDocument/2006/relationships/header" Target="header75.xml"/><Relationship Id="rId20" Type="http://schemas.openxmlformats.org/officeDocument/2006/relationships/footer" Target="footer7.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header" Target="header62.xml"/><Relationship Id="rId153" Type="http://schemas.openxmlformats.org/officeDocument/2006/relationships/footer" Target="footer72.xml"/><Relationship Id="rId174" Type="http://schemas.openxmlformats.org/officeDocument/2006/relationships/header" Target="header83.xml"/><Relationship Id="rId179" Type="http://schemas.openxmlformats.org/officeDocument/2006/relationships/footer" Target="footer84.xml"/><Relationship Id="rId15" Type="http://schemas.openxmlformats.org/officeDocument/2006/relationships/header" Target="header5.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header" Target="header49.xml"/><Relationship Id="rId127" Type="http://schemas.openxmlformats.org/officeDocument/2006/relationships/footer" Target="footer59.xml"/><Relationship Id="rId10" Type="http://schemas.openxmlformats.org/officeDocument/2006/relationships/footer" Target="footer2.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eader" Target="header57.xml"/><Relationship Id="rId143" Type="http://schemas.openxmlformats.org/officeDocument/2006/relationships/footer" Target="footer67.xml"/><Relationship Id="rId148" Type="http://schemas.openxmlformats.org/officeDocument/2006/relationships/header" Target="header70.xml"/><Relationship Id="rId164" Type="http://schemas.openxmlformats.org/officeDocument/2006/relationships/header" Target="header78.xml"/><Relationship Id="rId169" Type="http://schemas.openxmlformats.org/officeDocument/2006/relationships/footer" Target="footer80.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85.xml"/><Relationship Id="rId26" Type="http://schemas.openxmlformats.org/officeDocument/2006/relationships/footer" Target="footer9.xml"/><Relationship Id="rId47" Type="http://schemas.openxmlformats.org/officeDocument/2006/relationships/header" Target="header20.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header" Target="header52.xml"/><Relationship Id="rId133" Type="http://schemas.openxmlformats.org/officeDocument/2006/relationships/footer" Target="footer62.xml"/><Relationship Id="rId154" Type="http://schemas.openxmlformats.org/officeDocument/2006/relationships/header" Target="header73.xml"/><Relationship Id="rId175" Type="http://schemas.openxmlformats.org/officeDocument/2006/relationships/footer" Target="footer83.xml"/><Relationship Id="rId16" Type="http://schemas.openxmlformats.org/officeDocument/2006/relationships/footer" Target="footer5.xml"/><Relationship Id="rId37" Type="http://schemas.openxmlformats.org/officeDocument/2006/relationships/header" Target="header15.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header" Target="header47.xml"/><Relationship Id="rId123" Type="http://schemas.openxmlformats.org/officeDocument/2006/relationships/footer" Target="foot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footer" Target="footer78.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footer" Target="footer52.xml"/><Relationship Id="rId134" Type="http://schemas.openxmlformats.org/officeDocument/2006/relationships/header" Target="header63.xml"/><Relationship Id="rId80" Type="http://schemas.openxmlformats.org/officeDocument/2006/relationships/footer" Target="footer36.xml"/><Relationship Id="rId155" Type="http://schemas.openxmlformats.org/officeDocument/2006/relationships/footer" Target="footer73.xml"/><Relationship Id="rId176" Type="http://schemas.openxmlformats.org/officeDocument/2006/relationships/image" Target="media/image4.jpeg"/><Relationship Id="rId17" Type="http://schemas.openxmlformats.org/officeDocument/2006/relationships/header" Target="header6.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footer" Target="footer47.xml"/><Relationship Id="rId124" Type="http://schemas.openxmlformats.org/officeDocument/2006/relationships/header" Target="header58.xml"/><Relationship Id="rId70" Type="http://schemas.openxmlformats.org/officeDocument/2006/relationships/footer" Target="footer31.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header" Target="header79.xml"/><Relationship Id="rId1" Type="http://schemas.openxmlformats.org/officeDocument/2006/relationships/numbering" Target="numbering.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header" Target="header53.xml"/></Relationships>
</file>

<file path=word/_rels/footer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3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4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5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6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6.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7.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7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80.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81.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82.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83.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84.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85.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s://ecode360.com/SO3798" TargetMode="External"/><Relationship Id="rId1" Type="http://schemas.openxmlformats.org/officeDocument/2006/relationships/hyperlink" Target="https://ecode360.com/SO37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88</Pages>
  <Words>33908</Words>
  <Characters>193281</Characters>
  <Application>Microsoft Office Word</Application>
  <DocSecurity>0</DocSecurity>
  <Lines>1610</Lines>
  <Paragraphs>453</Paragraphs>
  <ScaleCrop>false</ScaleCrop>
  <Company/>
  <LinksUpToDate>false</LinksUpToDate>
  <CharactersWithSpaces>226736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Ericka Lang</cp:lastModifiedBy>
  <cp:revision>2</cp:revision>
  <dcterms:created xsi:type="dcterms:W3CDTF">2025-10-20T14:34:00Z</dcterms:created>
  <dcterms:modified xsi:type="dcterms:W3CDTF">2025-10-20T15:01:00Z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2025-10-20T00:00:00Z</vt:filetime>
  </property>
  <property fmtid="{D5CDD505-2E9C-101B-9397-08002B2CF9AE}" pid="3" name="Producer">
    <vt:lpwstr>Prince 15.4.1 (www.princexml.com)</vt:lpwstr>
  </property>
  <property fmtid="{D5CDD505-2E9C-101B-9397-08002B2CF9AE}" pid="4" name="LastSaved">
    <vt:filetime>2025-10-20T00:00:00Z</vt:filetime>
  </property>
</Properties>
</file>